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Default="00FA7973">
      <w:r>
        <w:rPr>
          <w:rFonts w:hint="eastAsia"/>
          <w:noProof/>
        </w:rPr>
        <w:drawing>
          <wp:inline distT="0" distB="0" distL="0" distR="0">
            <wp:extent cx="5274310" cy="2549237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259"/>
                    <a:stretch/>
                  </pic:blipFill>
                  <pic:spPr bwMode="auto">
                    <a:xfrm>
                      <a:off x="0" y="0"/>
                      <a:ext cx="5274310" cy="254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062" w:rsidRDefault="00FE7062">
      <w:pPr>
        <w:rPr>
          <w:rFonts w:hint="eastAsia"/>
        </w:rPr>
      </w:pPr>
      <w:r>
        <w:rPr>
          <w:rFonts w:hint="eastAsia"/>
        </w:rPr>
        <w:t>完成</w:t>
      </w:r>
      <w:proofErr w:type="spellStart"/>
      <w:r>
        <w:rPr>
          <w:rFonts w:hint="eastAsia"/>
        </w:rPr>
        <w:t>MakeHessian</w:t>
      </w:r>
      <w:proofErr w:type="spellEnd"/>
      <w:r>
        <w:t>()</w:t>
      </w:r>
    </w:p>
    <w:p w:rsidR="00FA7973" w:rsidRDefault="00FE7062">
      <w:r>
        <w:rPr>
          <w:noProof/>
        </w:rPr>
        <w:drawing>
          <wp:inline distT="0" distB="0" distL="0" distR="0" wp14:anchorId="0DFE4DD6" wp14:editId="74043B5B">
            <wp:extent cx="5274310" cy="1464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Default="00FE7062">
      <w:pPr>
        <w:rPr>
          <w:rFonts w:hint="eastAsia"/>
        </w:rPr>
      </w:pPr>
      <w:r>
        <w:rPr>
          <w:rFonts w:hint="eastAsia"/>
        </w:rPr>
        <w:t>完成</w:t>
      </w:r>
      <w:proofErr w:type="spellStart"/>
      <w:r>
        <w:rPr>
          <w:rFonts w:hint="eastAsia"/>
        </w:rPr>
        <w:t>SolveLinearSystem</w:t>
      </w:r>
      <w:proofErr w:type="spellEnd"/>
      <w:r>
        <w:t>()</w:t>
      </w:r>
    </w:p>
    <w:p w:rsidR="00FE7062" w:rsidRDefault="00FE7062">
      <w:r>
        <w:rPr>
          <w:noProof/>
        </w:rPr>
        <w:drawing>
          <wp:inline distT="0" distB="0" distL="0" distR="0" wp14:anchorId="0223B853" wp14:editId="7480C4CE">
            <wp:extent cx="5274310" cy="1430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Default="00FE7062">
      <w:r>
        <w:rPr>
          <w:noProof/>
        </w:rPr>
        <w:drawing>
          <wp:inline distT="0" distB="0" distL="0" distR="0" wp14:anchorId="3D2780AD" wp14:editId="4C7F69FF">
            <wp:extent cx="5274310" cy="612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Default="00FE7062">
      <w:r>
        <w:rPr>
          <w:noProof/>
        </w:rPr>
        <w:drawing>
          <wp:inline distT="0" distB="0" distL="0" distR="0" wp14:anchorId="775B27FE" wp14:editId="334076E7">
            <wp:extent cx="5274310" cy="7988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Default="00FE7062">
      <w:r>
        <w:rPr>
          <w:rFonts w:hint="eastAsia"/>
        </w:rPr>
        <w:t>完成Problem</w:t>
      </w:r>
      <w:r>
        <w:t>:</w:t>
      </w:r>
      <w:proofErr w:type="gramStart"/>
      <w:r>
        <w:t>:</w:t>
      </w:r>
      <w:proofErr w:type="spellStart"/>
      <w:r>
        <w:rPr>
          <w:rFonts w:hint="eastAsia"/>
        </w:rPr>
        <w:t>TestMarginalize</w:t>
      </w:r>
      <w:proofErr w:type="spellEnd"/>
      <w:proofErr w:type="gramEnd"/>
      <w:r>
        <w:t>()</w:t>
      </w:r>
    </w:p>
    <w:p w:rsidR="00FE7062" w:rsidRDefault="00FE7062">
      <w:r>
        <w:rPr>
          <w:noProof/>
        </w:rPr>
        <w:lastRenderedPageBreak/>
        <w:drawing>
          <wp:inline distT="0" distB="0" distL="0" distR="0" wp14:anchorId="074B157B" wp14:editId="10AF2BB3">
            <wp:extent cx="5274310" cy="1082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Default="00FE7062">
      <w:r>
        <w:rPr>
          <w:noProof/>
        </w:rPr>
        <w:drawing>
          <wp:inline distT="0" distB="0" distL="0" distR="0" wp14:anchorId="6D252BB0" wp14:editId="09B45B1D">
            <wp:extent cx="5274310" cy="2002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E" w:rsidRDefault="0034350E">
      <w:pPr>
        <w:rPr>
          <w:rFonts w:hint="eastAsia"/>
        </w:rPr>
      </w:pPr>
      <w:r>
        <w:rPr>
          <w:noProof/>
        </w:rPr>
        <w:drawing>
          <wp:inline distT="0" distB="0" distL="0" distR="0" wp14:anchorId="31CB63D0" wp14:editId="5A6D41F1">
            <wp:extent cx="5274310" cy="54851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Default="00FE7062">
      <w:r>
        <w:rPr>
          <w:rFonts w:hint="eastAsia"/>
          <w:noProof/>
        </w:rPr>
        <w:drawing>
          <wp:inline distT="0" distB="0" distL="0" distR="0">
            <wp:extent cx="5274310" cy="7366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work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0" b="22455"/>
                    <a:stretch/>
                  </pic:blipFill>
                  <pic:spPr bwMode="auto"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062" w:rsidRPr="00FE7062" w:rsidRDefault="00FE7062" w:rsidP="00FE7062">
      <w:pPr>
        <w:rPr>
          <w:rFonts w:ascii="Times New Roman" w:hAnsi="Times New Roman" w:cs="Times New Roman"/>
        </w:rPr>
      </w:pPr>
      <w:r w:rsidRPr="00FE7062">
        <w:rPr>
          <w:rFonts w:ascii="Times New Roman" w:hAnsi="Times New Roman" w:cs="Times New Roman"/>
        </w:rPr>
        <w:t>论文中关于优化过程中处理</w:t>
      </w:r>
      <w:r w:rsidRPr="00FE7062">
        <w:rPr>
          <w:rFonts w:ascii="Times New Roman" w:hAnsi="Times New Roman" w:cs="Times New Roman"/>
        </w:rPr>
        <w:t>H</w:t>
      </w:r>
      <w:r w:rsidRPr="00FE7062">
        <w:rPr>
          <w:rFonts w:ascii="Times New Roman" w:hAnsi="Times New Roman" w:cs="Times New Roman"/>
        </w:rPr>
        <w:t>自由度的不同操作方式共有三种方法</w:t>
      </w:r>
      <w:r w:rsidRPr="00FE7062">
        <w:rPr>
          <w:rFonts w:ascii="Times New Roman" w:hAnsi="Times New Roman" w:cs="Times New Roman"/>
        </w:rPr>
        <w:t>gauge fixation approach</w:t>
      </w:r>
      <w:r w:rsidRPr="00FE7062">
        <w:rPr>
          <w:rFonts w:ascii="Times New Roman" w:hAnsi="Times New Roman" w:cs="Times New Roman"/>
        </w:rPr>
        <w:t>、</w:t>
      </w:r>
      <w:r w:rsidRPr="00FE7062">
        <w:rPr>
          <w:rFonts w:ascii="Times New Roman" w:hAnsi="Times New Roman" w:cs="Times New Roman"/>
        </w:rPr>
        <w:t xml:space="preserve">gauge prior approach </w:t>
      </w:r>
      <w:r w:rsidRPr="00FE7062">
        <w:rPr>
          <w:rFonts w:ascii="Times New Roman" w:hAnsi="Times New Roman" w:cs="Times New Roman"/>
        </w:rPr>
        <w:t>和</w:t>
      </w:r>
      <w:r w:rsidRPr="00FE7062">
        <w:rPr>
          <w:rFonts w:ascii="Times New Roman" w:hAnsi="Times New Roman" w:cs="Times New Roman"/>
        </w:rPr>
        <w:t>free gauge approach</w:t>
      </w:r>
      <w:r w:rsidRPr="00FE7062">
        <w:rPr>
          <w:rFonts w:ascii="Times New Roman" w:hAnsi="Times New Roman" w:cs="Times New Roman"/>
        </w:rPr>
        <w:t>，具体的分析如下。</w:t>
      </w:r>
    </w:p>
    <w:p w:rsidR="00FE7062" w:rsidRPr="00B7664E" w:rsidRDefault="00FE7062" w:rsidP="00B7664E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7664E">
        <w:rPr>
          <w:rFonts w:ascii="Times New Roman" w:hAnsi="Times New Roman" w:cs="Times New Roman"/>
        </w:rPr>
        <w:t>具体的处理方式：</w:t>
      </w:r>
      <w:bookmarkStart w:id="0" w:name="_GoBack"/>
      <w:bookmarkEnd w:id="0"/>
    </w:p>
    <w:p w:rsidR="00B7664E" w:rsidRPr="00B7664E" w:rsidRDefault="00B7664E" w:rsidP="00B7664E">
      <w:pPr>
        <w:pStyle w:val="a4"/>
        <w:ind w:left="360" w:firstLineChars="0" w:firstLine="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CCD718F" wp14:editId="30784D64">
            <wp:extent cx="5274310" cy="2231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2" w:rsidRPr="00FE7062" w:rsidRDefault="00FE7062" w:rsidP="00FE7062">
      <w:pPr>
        <w:rPr>
          <w:rFonts w:ascii="Times New Roman" w:hAnsi="Times New Roman" w:cs="Times New Roman"/>
        </w:rPr>
      </w:pPr>
      <w:r w:rsidRPr="00FE7062">
        <w:rPr>
          <w:rFonts w:ascii="Times New Roman" w:hAnsi="Times New Roman" w:cs="Times New Roman"/>
        </w:rPr>
        <w:t>•</w:t>
      </w:r>
      <w:r w:rsidRPr="00FE7062">
        <w:rPr>
          <w:rFonts w:ascii="Times New Roman" w:hAnsi="Times New Roman" w:cs="Times New Roman"/>
        </w:rPr>
        <w:tab/>
        <w:t>gauge fixation approach</w:t>
      </w:r>
      <w:r w:rsidR="007879AB">
        <w:rPr>
          <w:rFonts w:ascii="Times New Roman" w:hAnsi="Times New Roman" w:cs="Times New Roman"/>
        </w:rPr>
        <w:t>通过</w:t>
      </w:r>
      <w:r w:rsidR="007879AB">
        <w:rPr>
          <w:rFonts w:ascii="Times New Roman" w:hAnsi="Times New Roman" w:cs="Times New Roman" w:hint="eastAsia"/>
        </w:rPr>
        <w:t>将</w:t>
      </w:r>
      <w:r w:rsidRPr="00FE7062">
        <w:rPr>
          <w:rFonts w:ascii="Times New Roman" w:hAnsi="Times New Roman" w:cs="Times New Roman"/>
        </w:rPr>
        <w:t>雅克比矩阵设为</w:t>
      </w:r>
      <w:r w:rsidR="007879AB">
        <w:rPr>
          <w:rFonts w:ascii="Times New Roman" w:hAnsi="Times New Roman" w:cs="Times New Roman" w:hint="eastAsia"/>
        </w:rPr>
        <w:t>0</w:t>
      </w:r>
      <w:r w:rsidRPr="00FE7062">
        <w:rPr>
          <w:rFonts w:ascii="Times New Roman" w:hAnsi="Times New Roman" w:cs="Times New Roman"/>
        </w:rPr>
        <w:t>来固定第一帧的优化参数。</w:t>
      </w:r>
    </w:p>
    <w:p w:rsidR="00FE7062" w:rsidRPr="00FE7062" w:rsidRDefault="00FE7062" w:rsidP="00FE7062">
      <w:pPr>
        <w:rPr>
          <w:rFonts w:ascii="Times New Roman" w:hAnsi="Times New Roman" w:cs="Times New Roman"/>
        </w:rPr>
      </w:pPr>
      <w:r w:rsidRPr="00FE7062">
        <w:rPr>
          <w:rFonts w:ascii="Times New Roman" w:hAnsi="Times New Roman" w:cs="Times New Roman"/>
        </w:rPr>
        <w:t>•</w:t>
      </w:r>
      <w:r w:rsidRPr="00FE7062">
        <w:rPr>
          <w:rFonts w:ascii="Times New Roman" w:hAnsi="Times New Roman" w:cs="Times New Roman"/>
        </w:rPr>
        <w:tab/>
        <w:t>free gauge approach</w:t>
      </w:r>
      <w:r w:rsidRPr="00FE7062">
        <w:rPr>
          <w:rFonts w:ascii="Times New Roman" w:hAnsi="Times New Roman" w:cs="Times New Roman"/>
        </w:rPr>
        <w:t>对于奇异</w:t>
      </w:r>
      <w:r w:rsidRPr="00FE7062">
        <w:rPr>
          <w:rFonts w:ascii="Times New Roman" w:hAnsi="Times New Roman" w:cs="Times New Roman"/>
        </w:rPr>
        <w:t>H</w:t>
      </w:r>
      <w:r w:rsidRPr="00FE7062">
        <w:rPr>
          <w:rFonts w:ascii="Times New Roman" w:hAnsi="Times New Roman" w:cs="Times New Roman"/>
        </w:rPr>
        <w:t>矩阵使用伪</w:t>
      </w:r>
      <w:proofErr w:type="gramStart"/>
      <w:r w:rsidRPr="00FE7062">
        <w:rPr>
          <w:rFonts w:ascii="Times New Roman" w:hAnsi="Times New Roman" w:cs="Times New Roman"/>
        </w:rPr>
        <w:t>逆或者</w:t>
      </w:r>
      <w:proofErr w:type="gramEnd"/>
      <w:r w:rsidRPr="00FE7062">
        <w:rPr>
          <w:rFonts w:ascii="Times New Roman" w:hAnsi="Times New Roman" w:cs="Times New Roman"/>
        </w:rPr>
        <w:t>LM</w:t>
      </w:r>
      <w:r w:rsidRPr="00FE7062">
        <w:rPr>
          <w:rFonts w:ascii="Times New Roman" w:hAnsi="Times New Roman" w:cs="Times New Roman"/>
        </w:rPr>
        <w:t>的方法进行求解。</w:t>
      </w:r>
    </w:p>
    <w:p w:rsidR="00FE7062" w:rsidRPr="00FE7062" w:rsidRDefault="00FE7062" w:rsidP="00FE7062">
      <w:pPr>
        <w:rPr>
          <w:rFonts w:ascii="Times New Roman" w:hAnsi="Times New Roman" w:cs="Times New Roman"/>
        </w:rPr>
      </w:pPr>
      <w:r w:rsidRPr="00FE7062">
        <w:rPr>
          <w:rFonts w:ascii="Times New Roman" w:hAnsi="Times New Roman" w:cs="Times New Roman"/>
        </w:rPr>
        <w:t>•</w:t>
      </w:r>
      <w:r w:rsidRPr="00FE7062">
        <w:rPr>
          <w:rFonts w:ascii="Times New Roman" w:hAnsi="Times New Roman" w:cs="Times New Roman"/>
        </w:rPr>
        <w:tab/>
        <w:t>gauge prior approach</w:t>
      </w:r>
      <w:r w:rsidRPr="00FE7062">
        <w:rPr>
          <w:rFonts w:ascii="Times New Roman" w:hAnsi="Times New Roman" w:cs="Times New Roman"/>
        </w:rPr>
        <w:t>通过在误差函数中加入一个</w:t>
      </w:r>
      <w:r w:rsidRPr="00FE7062">
        <w:rPr>
          <w:rFonts w:ascii="Times New Roman" w:hAnsi="Times New Roman" w:cs="Times New Roman"/>
        </w:rPr>
        <w:t>prior error</w:t>
      </w:r>
      <w:r w:rsidRPr="00FE7062">
        <w:rPr>
          <w:rFonts w:ascii="Times New Roman" w:hAnsi="Times New Roman" w:cs="Times New Roman"/>
        </w:rPr>
        <w:t>，即第一帧位置初值与优化值的误差，并分配权重</w:t>
      </w:r>
      <w:proofErr w:type="spellStart"/>
      <w:r w:rsidRPr="00FE7062">
        <w:rPr>
          <w:rFonts w:ascii="Times New Roman" w:hAnsi="Times New Roman" w:cs="Times New Roman"/>
        </w:rPr>
        <w:t>wp</w:t>
      </w:r>
      <w:proofErr w:type="spellEnd"/>
      <w:r w:rsidRPr="00FE7062">
        <w:rPr>
          <w:rFonts w:ascii="Times New Roman" w:hAnsi="Times New Roman" w:cs="Times New Roman"/>
        </w:rPr>
        <w:t>，当</w:t>
      </w:r>
      <w:proofErr w:type="spellStart"/>
      <w:r w:rsidRPr="00FE7062">
        <w:rPr>
          <w:rFonts w:ascii="Times New Roman" w:hAnsi="Times New Roman" w:cs="Times New Roman"/>
        </w:rPr>
        <w:t>wp</w:t>
      </w:r>
      <w:proofErr w:type="spellEnd"/>
      <w:r w:rsidRPr="00FE7062">
        <w:rPr>
          <w:rFonts w:ascii="Times New Roman" w:hAnsi="Times New Roman" w:cs="Times New Roman"/>
        </w:rPr>
        <w:t>=0</w:t>
      </w:r>
      <w:r w:rsidRPr="00FE7062">
        <w:rPr>
          <w:rFonts w:ascii="Times New Roman" w:hAnsi="Times New Roman" w:cs="Times New Roman"/>
        </w:rPr>
        <w:t>时，相当于</w:t>
      </w:r>
      <w:r w:rsidRPr="00FE7062">
        <w:rPr>
          <w:rFonts w:ascii="Times New Roman" w:hAnsi="Times New Roman" w:cs="Times New Roman"/>
        </w:rPr>
        <w:t>free gauge approach</w:t>
      </w:r>
      <w:r w:rsidRPr="00FE7062">
        <w:rPr>
          <w:rFonts w:ascii="Times New Roman" w:hAnsi="Times New Roman" w:cs="Times New Roman"/>
        </w:rPr>
        <w:t>，当</w:t>
      </w:r>
      <w:proofErr w:type="spellStart"/>
      <w:r w:rsidRPr="00FE7062">
        <w:rPr>
          <w:rFonts w:ascii="Times New Roman" w:hAnsi="Times New Roman" w:cs="Times New Roman"/>
        </w:rPr>
        <w:t>wp</w:t>
      </w:r>
      <w:proofErr w:type="spellEnd"/>
      <w:r w:rsidRPr="00FE7062">
        <w:rPr>
          <w:rFonts w:ascii="Times New Roman" w:hAnsi="Times New Roman" w:cs="Times New Roman"/>
        </w:rPr>
        <w:t>趋于无穷大时，相当于</w:t>
      </w:r>
      <w:r w:rsidRPr="00FE7062">
        <w:rPr>
          <w:rFonts w:ascii="Times New Roman" w:hAnsi="Times New Roman" w:cs="Times New Roman"/>
        </w:rPr>
        <w:t>gauge fixation approach</w:t>
      </w:r>
      <w:r w:rsidRPr="00FE7062">
        <w:rPr>
          <w:rFonts w:ascii="Times New Roman" w:hAnsi="Times New Roman" w:cs="Times New Roman"/>
        </w:rPr>
        <w:t>。</w:t>
      </w:r>
    </w:p>
    <w:p w:rsidR="00B7664E" w:rsidRPr="00B7664E" w:rsidRDefault="00FE7062" w:rsidP="00B7664E">
      <w:pPr>
        <w:pStyle w:val="a4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7664E">
        <w:rPr>
          <w:rFonts w:ascii="Times New Roman" w:hAnsi="Times New Roman" w:cs="Times New Roman"/>
        </w:rPr>
        <w:t>处理效果：</w:t>
      </w:r>
      <w:r w:rsidRPr="00B7664E">
        <w:rPr>
          <w:rFonts w:ascii="Times New Roman" w:hAnsi="Times New Roman" w:cs="Times New Roman"/>
        </w:rPr>
        <w:t xml:space="preserve"> </w:t>
      </w:r>
    </w:p>
    <w:p w:rsidR="00B7664E" w:rsidRDefault="00B7664E" w:rsidP="00B7664E">
      <w:pPr>
        <w:pStyle w:val="a4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9AE945" wp14:editId="47E994D6">
            <wp:extent cx="5274310" cy="3572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5D" w:rsidRDefault="00FE7062" w:rsidP="00B7664E">
      <w:pPr>
        <w:pStyle w:val="a4"/>
        <w:ind w:left="360" w:firstLineChars="0" w:firstLine="0"/>
        <w:rPr>
          <w:rFonts w:ascii="Times New Roman" w:hAnsi="Times New Roman" w:cs="Times New Roman"/>
        </w:rPr>
      </w:pPr>
      <w:r w:rsidRPr="00B7664E">
        <w:rPr>
          <w:rFonts w:ascii="Times New Roman" w:hAnsi="Times New Roman" w:cs="Times New Roman"/>
        </w:rPr>
        <w:t>三种方法有相似的性能，</w:t>
      </w:r>
    </w:p>
    <w:p w:rsidR="00FE7A5D" w:rsidRPr="00FE7A5D" w:rsidRDefault="00FE7A5D" w:rsidP="00FE7A5D">
      <w:pPr>
        <w:rPr>
          <w:rFonts w:ascii="Times New Roman" w:hAnsi="Times New Roman" w:cs="Times New Roman"/>
        </w:rPr>
      </w:pPr>
      <w:r w:rsidRPr="00FE7A5D">
        <w:rPr>
          <w:rFonts w:ascii="Times New Roman" w:hAnsi="Times New Roman" w:cs="Times New Roman"/>
        </w:rPr>
        <w:t>•</w:t>
      </w:r>
      <w:r w:rsidRPr="00FE7A5D">
        <w:rPr>
          <w:rFonts w:ascii="Times New Roman" w:hAnsi="Times New Roman" w:cs="Times New Roman"/>
        </w:rPr>
        <w:tab/>
      </w:r>
      <w:r w:rsidR="00FE7062" w:rsidRPr="00FE7A5D">
        <w:rPr>
          <w:rFonts w:ascii="Times New Roman" w:hAnsi="Times New Roman" w:cs="Times New Roman"/>
        </w:rPr>
        <w:t>free gauge approach</w:t>
      </w:r>
      <w:r w:rsidR="00FE7062" w:rsidRPr="00FE7A5D">
        <w:rPr>
          <w:rFonts w:ascii="Times New Roman" w:hAnsi="Times New Roman" w:cs="Times New Roman"/>
        </w:rPr>
        <w:t>的计算效率更快，迭代次数少，易收敛。</w:t>
      </w:r>
    </w:p>
    <w:p w:rsidR="00FE7062" w:rsidRPr="00FE7A5D" w:rsidRDefault="00FE7A5D" w:rsidP="00FE7A5D">
      <w:pPr>
        <w:rPr>
          <w:rFonts w:ascii="Times New Roman" w:hAnsi="Times New Roman" w:cs="Times New Roman" w:hint="eastAsia"/>
        </w:rPr>
      </w:pPr>
      <w:r w:rsidRPr="00FE7A5D">
        <w:rPr>
          <w:rFonts w:ascii="Times New Roman" w:hAnsi="Times New Roman" w:cs="Times New Roman"/>
        </w:rPr>
        <w:t>•</w:t>
      </w:r>
      <w:r w:rsidRPr="00FE7A5D">
        <w:rPr>
          <w:rFonts w:ascii="Times New Roman" w:hAnsi="Times New Roman" w:cs="Times New Roman"/>
        </w:rPr>
        <w:tab/>
      </w:r>
      <w:r w:rsidR="00B7664E" w:rsidRPr="00FE7A5D">
        <w:rPr>
          <w:rFonts w:ascii="Times New Roman" w:hAnsi="Times New Roman" w:cs="Times New Roman" w:hint="eastAsia"/>
        </w:rPr>
        <w:t>而且</w:t>
      </w:r>
      <w:r w:rsidR="00B7664E" w:rsidRPr="00FE7A5D">
        <w:rPr>
          <w:rFonts w:ascii="Times New Roman" w:hAnsi="Times New Roman" w:cs="Times New Roman" w:hint="eastAsia"/>
        </w:rPr>
        <w:t>gauge</w:t>
      </w:r>
      <w:r w:rsidR="00B7664E" w:rsidRPr="00FE7A5D">
        <w:rPr>
          <w:rFonts w:ascii="Times New Roman" w:hAnsi="Times New Roman" w:cs="Times New Roman"/>
        </w:rPr>
        <w:t xml:space="preserve"> </w:t>
      </w:r>
      <w:r w:rsidR="00B7664E" w:rsidRPr="00FE7A5D">
        <w:rPr>
          <w:rFonts w:ascii="Times New Roman" w:hAnsi="Times New Roman" w:cs="Times New Roman" w:hint="eastAsia"/>
        </w:rPr>
        <w:t>fixation</w:t>
      </w:r>
      <w:r w:rsidR="00B7664E" w:rsidRPr="00FE7A5D">
        <w:rPr>
          <w:rFonts w:ascii="Times New Roman" w:hAnsi="Times New Roman" w:cs="Times New Roman"/>
        </w:rPr>
        <w:t xml:space="preserve"> </w:t>
      </w:r>
      <w:r w:rsidR="00B7664E" w:rsidRPr="00FE7A5D">
        <w:rPr>
          <w:rFonts w:ascii="Times New Roman" w:hAnsi="Times New Roman" w:cs="Times New Roman" w:hint="eastAsia"/>
        </w:rPr>
        <w:t>approach</w:t>
      </w:r>
      <w:r w:rsidR="00B7664E" w:rsidRPr="00FE7A5D">
        <w:rPr>
          <w:rFonts w:ascii="Times New Roman" w:hAnsi="Times New Roman" w:cs="Times New Roman" w:hint="eastAsia"/>
        </w:rPr>
        <w:t>由于优化参数更少，每次迭代时间更短。</w:t>
      </w:r>
    </w:p>
    <w:p w:rsidR="00FE7062" w:rsidRDefault="00FE7062" w:rsidP="00FE7062">
      <w:pPr>
        <w:rPr>
          <w:rFonts w:ascii="Times New Roman" w:hAnsi="Times New Roman" w:cs="Times New Roman"/>
        </w:rPr>
      </w:pPr>
      <w:r w:rsidRPr="00FE7062">
        <w:rPr>
          <w:rFonts w:ascii="Times New Roman" w:hAnsi="Times New Roman" w:cs="Times New Roman"/>
        </w:rPr>
        <w:t>•</w:t>
      </w:r>
      <w:r w:rsidRPr="00FE7062">
        <w:rPr>
          <w:rFonts w:ascii="Times New Roman" w:hAnsi="Times New Roman" w:cs="Times New Roman"/>
        </w:rPr>
        <w:tab/>
        <w:t>Gauge Prior approach</w:t>
      </w:r>
      <w:r w:rsidRPr="00FE7062">
        <w:rPr>
          <w:rFonts w:ascii="Times New Roman" w:hAnsi="Times New Roman" w:cs="Times New Roman"/>
        </w:rPr>
        <w:t>中，权重大于一定阈值后，</w:t>
      </w:r>
      <w:r w:rsidRPr="00FE7062">
        <w:rPr>
          <w:rFonts w:ascii="Times New Roman" w:hAnsi="Times New Roman" w:cs="Times New Roman"/>
        </w:rPr>
        <w:t>RMSE</w:t>
      </w:r>
      <w:r w:rsidRPr="00FE7062">
        <w:rPr>
          <w:rFonts w:ascii="Times New Roman" w:hAnsi="Times New Roman" w:cs="Times New Roman"/>
        </w:rPr>
        <w:t>稳定，迭代次数和收敛时间稳定。不同的先验权重对于算法的精度影响较小，对计算成本有影响，选择合适的先验权重可以加快计算速度。</w:t>
      </w:r>
    </w:p>
    <w:p w:rsidR="001209F7" w:rsidRPr="00FE7062" w:rsidRDefault="001209F7" w:rsidP="00FE706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3A2F80A" wp14:editId="53F7BDB3">
            <wp:extent cx="5274310" cy="24364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9F7" w:rsidRPr="00FE70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533BC"/>
    <w:multiLevelType w:val="multilevel"/>
    <w:tmpl w:val="D294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6E3329"/>
    <w:multiLevelType w:val="hybridMultilevel"/>
    <w:tmpl w:val="3EB28D66"/>
    <w:lvl w:ilvl="0" w:tplc="E01AC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22412D"/>
    <w:multiLevelType w:val="multilevel"/>
    <w:tmpl w:val="5B66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99"/>
    <w:rsid w:val="000F3CDD"/>
    <w:rsid w:val="001209F7"/>
    <w:rsid w:val="0034350E"/>
    <w:rsid w:val="00343929"/>
    <w:rsid w:val="00583A23"/>
    <w:rsid w:val="00701729"/>
    <w:rsid w:val="007879AB"/>
    <w:rsid w:val="00A80A2D"/>
    <w:rsid w:val="00B02399"/>
    <w:rsid w:val="00B7664E"/>
    <w:rsid w:val="00FA7973"/>
    <w:rsid w:val="00FE7062"/>
    <w:rsid w:val="00FE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3D2B"/>
  <w15:chartTrackingRefBased/>
  <w15:docId w15:val="{987F6719-3364-44E2-9EB9-D6FBCDB9C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70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E7062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B766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3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95</Words>
  <Characters>546</Characters>
  <Application>Microsoft Office Word</Application>
  <DocSecurity>0</DocSecurity>
  <Lines>4</Lines>
  <Paragraphs>1</Paragraphs>
  <ScaleCrop>false</ScaleCrop>
  <Company>Microsoft</Company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4</cp:revision>
  <dcterms:created xsi:type="dcterms:W3CDTF">2019-12-01T00:52:00Z</dcterms:created>
  <dcterms:modified xsi:type="dcterms:W3CDTF">2019-12-01T01:49:00Z</dcterms:modified>
</cp:coreProperties>
</file>