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61C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软件设计说明文档、代码内容进一步调优</w:t>
      </w:r>
    </w:p>
    <w:p w14:paraId="624E7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引入以下crate以优化程序设计</w:t>
      </w:r>
    </w:p>
    <w:p w14:paraId="17077E1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tokio：高并发 I/O、自动化任务调度和线程池管理</w:t>
      </w:r>
    </w:p>
    <w:p w14:paraId="2E96DB9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Tokio::sync：异步并发</w:t>
      </w:r>
    </w:p>
    <w:p w14:paraId="47BA938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Tokio::net：TCP、UDP（数据面通信）</w:t>
      </w:r>
    </w:p>
    <w:p w14:paraId="31E443C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tonic</w:t>
      </w:r>
      <w:r>
        <w:rPr>
          <w:rFonts w:hint="eastAsia"/>
          <w:lang w:val="en-US" w:eastAsia="zh-CN"/>
        </w:rPr>
        <w:t>：控制面通信</w:t>
      </w:r>
    </w:p>
    <w:p w14:paraId="3B8A05B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实现 FUSE 接口，支持挂载到本地</w:t>
      </w:r>
      <w:r>
        <w:rPr>
          <w:rFonts w:hint="eastAsia"/>
          <w:lang w:val="en-US" w:eastAsia="zh-CN"/>
        </w:rPr>
        <w:t>linux</w:t>
      </w:r>
      <w:r>
        <w:rPr>
          <w:rFonts w:hint="default"/>
          <w:lang w:val="en-US" w:eastAsia="zh-CN"/>
        </w:rPr>
        <w:t xml:space="preserve">目录 </w:t>
      </w:r>
    </w:p>
    <w:p w14:paraId="5B13C10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raft-r</w:t>
      </w:r>
      <w:r>
        <w:rPr>
          <w:rFonts w:hint="eastAsia"/>
          <w:lang w:val="en-US" w:eastAsia="zh-CN"/>
        </w:rPr>
        <w:t>s：驱动日志复制、元数据同步或分布式锁（一致性管理）</w:t>
      </w:r>
    </w:p>
    <w:p w14:paraId="2BD7507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Serd</w:t>
      </w:r>
      <w:r>
        <w:rPr>
          <w:rFonts w:hint="eastAsia"/>
          <w:lang w:val="en-US" w:eastAsia="zh-CN"/>
        </w:rPr>
        <w:t xml:space="preserve">e：元数据、日志的序列化 </w:t>
      </w:r>
    </w:p>
    <w:p w14:paraId="7EBA599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Ulid</w:t>
      </w:r>
      <w:r>
        <w:rPr>
          <w:rFonts w:hint="eastAsia"/>
          <w:lang w:val="en-US" w:eastAsia="zh-CN"/>
        </w:rPr>
        <w:t xml:space="preserve">：文件版本号、事务 ID 生成 </w:t>
      </w:r>
    </w:p>
    <w:p w14:paraId="2181063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tracing + tracing-subscriber</w:t>
      </w:r>
      <w:r>
        <w:rPr>
          <w:rFonts w:hint="eastAsia"/>
          <w:lang w:val="en-US" w:eastAsia="zh-CN"/>
        </w:rPr>
        <w:t>：异步日志系统</w:t>
      </w:r>
    </w:p>
    <w:p w14:paraId="50576B6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lap</w:t>
      </w:r>
      <w:r>
        <w:rPr>
          <w:rFonts w:hint="eastAsia"/>
          <w:lang w:val="en-US" w:eastAsia="zh-CN"/>
        </w:rPr>
        <w:t>：命令行参数解析</w:t>
      </w:r>
    </w:p>
    <w:p w14:paraId="1A6287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96731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F1193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可选crate</w:t>
      </w:r>
    </w:p>
    <w:p w14:paraId="6B2347F5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tokio-rustls</w:t>
      </w:r>
      <w:r>
        <w:rPr>
          <w:rFonts w:hint="eastAsia"/>
          <w:lang w:val="en-US" w:eastAsia="zh-CN"/>
        </w:rPr>
        <w:t>：超算间通信加密</w:t>
      </w:r>
    </w:p>
    <w:p w14:paraId="2E8ED2D3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</w:t>
      </w:r>
      <w:r>
        <w:rPr>
          <w:rFonts w:hint="eastAsia"/>
          <w:lang w:val="en-US" w:eastAsia="zh-CN"/>
        </w:rPr>
        <w:t>：加密存储</w:t>
      </w:r>
    </w:p>
    <w:p w14:paraId="3B2292C8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ysinfo</w:t>
      </w:r>
      <w:r>
        <w:rPr>
          <w:rFonts w:hint="eastAsia"/>
          <w:lang w:val="en-US" w:eastAsia="zh-CN"/>
        </w:rPr>
        <w:t>：采集 CPU、内存、磁盘负载</w:t>
      </w:r>
    </w:p>
    <w:p w14:paraId="5AC3F5E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command-group</w:t>
      </w:r>
      <w:r>
        <w:rPr>
          <w:rFonts w:hint="eastAsia"/>
          <w:lang w:val="en-US" w:eastAsia="zh-CN"/>
        </w:rPr>
        <w:t>：用于管理节点进程</w:t>
      </w:r>
    </w:p>
    <w:p w14:paraId="121C6FC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reed-solomon-erasure</w:t>
      </w:r>
      <w:r>
        <w:rPr>
          <w:rFonts w:hint="eastAsia"/>
          <w:lang w:val="en-US" w:eastAsia="zh-CN"/>
        </w:rPr>
        <w:t>：纠删码用于维护文件数据可靠性</w:t>
      </w:r>
    </w:p>
    <w:p w14:paraId="61D813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CC2CB8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06F9B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核心业务工作流</w:t>
      </w:r>
    </w:p>
    <w:p w14:paraId="626C5C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00" w:lineRule="atLeast"/>
        <w:ind w:left="420" w:leftChars="0" w:hanging="42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文件写入流程:</w:t>
      </w:r>
    </w:p>
    <w:p w14:paraId="5D0963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客户端 向 主元 发出写入请求（例如create /pangu/project/data）。</w:t>
      </w:r>
    </w:p>
    <w:p w14:paraId="40FBDB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主元 进行权限校验，并根据预设的“宏观调控策略”（如：项目X的数据优先存放在上海中心，并备份到合肥中心），决定数据块的初始存放位置，并将这些位置信息返回给客户端。</w:t>
      </w:r>
    </w:p>
    <w:p w14:paraId="256610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客户端 直接与目标超算中心的 数据节点(DN) 建立连接。</w:t>
      </w:r>
    </w:p>
    <w:p w14:paraId="7AFD82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客户端 将文件数据切块，并流式传输给主副本所在的DN。</w:t>
      </w:r>
    </w:p>
    <w:p w14:paraId="3FA2D6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该DN负责将数据块通过纠删码编码或复制到策略指定的其他DN（可能跨中心）。</w:t>
      </w:r>
    </w:p>
    <w:p w14:paraId="6ABE2C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所有数据块写入成功后，DN向GMM汇报，GMM更新元数据，确认文件写入完成。</w:t>
      </w:r>
    </w:p>
    <w:p w14:paraId="367588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00" w:lineRule="atLeast"/>
        <w:ind w:left="420" w:leftChars="0" w:hanging="42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文件</w:t>
      </w:r>
      <w:r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读取</w:t>
      </w:r>
      <w:r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流程:</w:t>
      </w:r>
    </w:p>
    <w:p w14:paraId="675AF5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客户端向 从元 请求读取 /chuangshi/project/data。</w:t>
      </w:r>
    </w:p>
    <w:p w14:paraId="58D3A6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从元 返回文件所有数据块的位置列表。</w:t>
      </w:r>
    </w:p>
    <w:p w14:paraId="5DDA70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00" w:lineRule="atLeast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客户端 根据自身的网络位置和DN的负载情况，智能选择最优的DN节点进行并行读取，然后在本地重组文件。</w:t>
      </w:r>
    </w:p>
    <w:p w14:paraId="1FAFEA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86D9D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BED4DC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2D30F47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增量功能：</w:t>
      </w:r>
    </w:p>
    <w:p w14:paraId="2EBB5E27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</w:rPr>
        <w:t>实现数据就近计算</w:t>
      </w:r>
    </w:p>
    <w:p w14:paraId="787D3E64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</w:rPr>
        <w:t>实现冷热数据分层</w:t>
      </w:r>
    </w:p>
    <w:p w14:paraId="58947B16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</w:rPr>
        <w:t>跨区域数据共享与发布</w:t>
      </w:r>
    </w:p>
    <w:p w14:paraId="6C87D5D0">
      <w:pPr>
        <w:widowControl w:val="0"/>
        <w:numPr>
          <w:ilvl w:val="0"/>
          <w:numId w:val="0"/>
        </w:numPr>
        <w:jc w:val="both"/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</w:rPr>
      </w:pPr>
    </w:p>
    <w:p w14:paraId="3AAE6F4C">
      <w:pPr>
        <w:widowControl w:val="0"/>
        <w:numPr>
          <w:ilvl w:val="0"/>
          <w:numId w:val="0"/>
        </w:numPr>
        <w:jc w:val="both"/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8"/>
          <w:szCs w:val="18"/>
          <w:shd w:val="clear" w:fill="FFFFFF"/>
        </w:rPr>
      </w:pPr>
    </w:p>
    <w:p w14:paraId="24E2FF84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将这个系统命名为 “盘古” (Pán Gǔ) 国家数据文件系统 (National Data File System - NDFS)。盘古开天辟地，寓意着这个系统将整合、开创一个全新的国家级数据共享与管理新纪元。</w:t>
      </w:r>
    </w:p>
    <w:p w14:paraId="7CF2B1C4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以下是“盘古”系统的架构逻辑：</w:t>
      </w:r>
    </w:p>
    <w:p w14:paraId="7DDB9DA0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“盘古” (Pangu) NDFS - 架构逻辑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一、核心设计哲学 (Core Design Philosophy)</w:t>
      </w:r>
    </w:p>
    <w:p w14:paraId="2AFD2466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联邦式自治 (Federated &amp; Autonomous): 每个超算中心在本地仍然拥有对其硬件和数据的完全控制权，但自愿将其部分存储资源“入股”到“盘古”联邦中。系统提供的是聚合与协同能力，而非强制性接管。</w:t>
      </w:r>
    </w:p>
    <w:p w14:paraId="71B0467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全局统一命名空间 (Unified Global Namespace): 对于用户而言，所有数据都存在于一个单一的、层次化的目录树下（例如 /pangu/），无论其物理位置在哪个超算中心。</w:t>
      </w:r>
    </w:p>
    <w:p w14:paraId="45436B06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策略驱动的数据流动 (Policy-Driven Data Flow): 数据的存放、备份、迁移、归档等行为，完全由上层制定的“宏观调控策略”来驱动，实现自动化和智能化。</w:t>
      </w:r>
    </w:p>
    <w:p w14:paraId="716C2459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极致性能与安全 (Performance &amp; Safety First): 利用Rust的零成本抽象、内存安全和强大的并发模型，确保在不牺牲性能的前提下，提供金融级别的系统稳定性和数据安全性。</w:t>
      </w:r>
    </w:p>
    <w:p w14:paraId="7348FE16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二、系统分层架构 (Layered Architecture)</w:t>
      </w:r>
    </w:p>
    <w:p w14:paraId="0B2ECB35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这是一个典型的分布式系统分层模型，各层职责分明。</w:t>
      </w:r>
    </w:p>
    <w:p w14:paraId="33397E14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(这是一个概念图，用于辅助理解)</w:t>
      </w:r>
    </w:p>
    <w:p w14:paraId="0C23070B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接入层 (Access Layer)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这是用户与“盘古”系统交互的入口。为满足不同应用场景，提供多种接入方式：</w:t>
      </w:r>
    </w:p>
    <w:p w14:paraId="3A2CCF8F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POSIX 兼容接口: 通过 FUSE (Filesystem in Userspace) 实现，让Linux系统能像挂载本地硬盘一样挂载“盘古”系统 (mount -t pangu /pangu)。这是HPC应用最传统的接入方式。</w:t>
      </w:r>
    </w:p>
    <w:p w14:paraId="280571F8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S3 兼容对象存储接口: 提供与AWS S3兼容的API。这是现代云原生应用和数据分析平台（如Spark, Flink）的首选。</w:t>
      </w:r>
    </w:p>
    <w:p w14:paraId="7937B49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高性能原生SDK (Rust/C++/Python): 为需要极致性能和低延迟的应用（如实时数据分析、AI模型训练）提供原生客户端库，绕过FUSE的开销，直接与系统核心组件通信。</w:t>
      </w:r>
    </w:p>
    <w:p w14:paraId="5C30F4CB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协调与元数据层 (Coordination &amp; Metadata Layer) - 系统大脑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这是整个系统的“司令部”，负责管理所有元数据（文件名、目录结构、权限、数据块位置等），但不直接处理文件数据本身。</w:t>
      </w:r>
    </w:p>
    <w:p w14:paraId="07226D3F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全局元数据主节点 (Global Metadata Master - GMM):</w:t>
      </w:r>
    </w:p>
    <w:p w14:paraId="5C9CBD35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职责:</w:t>
      </w:r>
    </w:p>
    <w:p w14:paraId="23E4E2F5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维护全局统一的命名空间。</w:t>
      </w:r>
    </w:p>
    <w:p w14:paraId="19F47CC7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管理全局用户认证与权限模型 (ACLs)。</w:t>
      </w:r>
    </w:p>
    <w:p w14:paraId="6046D82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解析并执行“宏观调控策略”。</w:t>
      </w:r>
    </w:p>
    <w:p w14:paraId="795D16B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做出数据存放的宏观决策（例如，新数据应存放到哪个区域的超算中心）。</w:t>
      </w:r>
    </w:p>
    <w:p w14:paraId="1D8B9CD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技术实现: 这是一个高可用的Raft集群。使用Rust基于tonic (gRPC) 和 raft-rs库自研，或利用成熟的etcd集群。GMM只存储小而关键的元数据，确保极高的响应速度。</w:t>
      </w:r>
    </w:p>
    <w:p w14:paraId="6F72F66F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区域元数据节点 (Regional Metadata Node - RMN):</w:t>
      </w:r>
    </w:p>
    <w:p w14:paraId="142BFCC9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职责:</w:t>
      </w:r>
    </w:p>
    <w:p w14:paraId="4387A152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部署在每个超算中心。</w:t>
      </w:r>
    </w:p>
    <w:p w14:paraId="268070E9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缓存其所在区域的元数据“热点”信息，加速本地读写请求。</w:t>
      </w:r>
    </w:p>
    <w:p w14:paraId="692DA33D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管理本区域内的数据块布局和副本状态。</w:t>
      </w:r>
    </w:p>
    <w:p w14:paraId="3616EE3F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与本中心的“存储适配层”进行通信。</w:t>
      </w:r>
    </w:p>
    <w:p w14:paraId="20ECA98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作用: 分散GMM的压力，降低跨区域网络访问的延迟。</w:t>
      </w:r>
    </w:p>
    <w:p w14:paraId="7A198878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数据与存储层 (Data &amp; Storage Layer) - 系统肌肉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这是实际存储文件数据的地方。</w:t>
      </w:r>
    </w:p>
    <w:p w14:paraId="66CBFD92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数据节点 (Data Node - DN):</w:t>
      </w:r>
    </w:p>
    <w:p w14:paraId="62E8BC32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职责:</w:t>
      </w:r>
    </w:p>
    <w:p w14:paraId="740DA4B0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管理服务器上的物理存储（磁盘/SSD）。</w:t>
      </w:r>
    </w:p>
    <w:p w14:paraId="2430A1E5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执行文件的分块（Chunking）、存储、读取和删除操作。</w:t>
      </w:r>
    </w:p>
    <w:p w14:paraId="6E990899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执行数据复制、纠删码计算与恢复。</w:t>
      </w:r>
    </w:p>
    <w:p w14:paraId="2AB96F07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执行GMM下发的跨节点、跨中心数据迁移任务。</w:t>
      </w:r>
    </w:p>
    <w:p w14:paraId="41AD56BA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数据组织: 大文件会被切分成固定大小的块（如256MB），并使用纠删码 (Erasure Coding) + 副本 (Replication) 的混合策略进行冗余存储，兼顾空间效率和读取性能。</w:t>
      </w:r>
    </w:p>
    <w:p w14:paraId="77D8482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存储适配器接口 (Storage Adapter Interface - SAI):</w:t>
      </w:r>
    </w:p>
    <w:p w14:paraId="5056680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这是本架构的一个创意核心。</w:t>
      </w:r>
    </w:p>
    <w:p w14:paraId="33644245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问题: 每个超算中心可能已经有自己的高性能存储系统，如Lustre, GPFS, Ceph等，不可能全部替换。</w:t>
      </w:r>
    </w:p>
    <w:p w14:paraId="0F3E2402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解决方案: SAI是一个用Rust定义的标准插件化接口（Trait）。每个超算中心只需实现一个符合SAI标准的“适配器”，这个适配器负责将“盘古”数据节点的读写指令翻译成对底层已有存储系统的操作。</w:t>
      </w:r>
    </w:p>
    <w:p w14:paraId="0B7D874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优势:</w:t>
      </w:r>
    </w:p>
    <w:p w14:paraId="05CEDF5C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利旧（Leverage Existing Infrastructure）: 保护了现有投资。</w:t>
      </w:r>
    </w:p>
    <w:p w14:paraId="2B5D8A09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快速部署: 只需部署“盘古”的协调层和适配器，即可快速将存量资源“并网”。</w:t>
      </w:r>
    </w:p>
    <w:p w14:paraId="034BC04B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异构统一: 屏蔽了底层存储的差异性。</w:t>
      </w:r>
    </w:p>
    <w:p w14:paraId="0BE0655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三、核心工作流 (Core Workflows)</w:t>
      </w:r>
    </w:p>
    <w:p w14:paraId="643FCA1E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文件写入流程: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客户端 向 GMM 发出写入请求（例如create /pangu/project_x/data.bin）。</w:t>
      </w:r>
    </w:p>
    <w:p w14:paraId="300AD431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GMM 进行权限校验，并根据预设的“宏观调控策略”（如：项目X的数据优先存放在上海中心，并备份到合肥中心），决定数据块的初始存放位置，并将这些位置信息返回给客户端。</w:t>
      </w:r>
    </w:p>
    <w:p w14:paraId="102056FD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客户端 直接与目标超算中心的 数据节点(DN) 建立连接。</w:t>
      </w:r>
    </w:p>
    <w:p w14:paraId="4E719AC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客户端 将文件数据切块，并流式传输给主副本所在的DN。</w:t>
      </w:r>
    </w:p>
    <w:p w14:paraId="3DBFD05A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该DN负责将数据块通过纠删码编码或复制到策略指定的其他DN（可能跨中心）。</w:t>
      </w:r>
    </w:p>
    <w:p w14:paraId="7BC35148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所有数据块写入成功后，DN向GMM汇报，GMM更新元数据，确认文件写入完成。</w:t>
      </w:r>
    </w:p>
    <w:p w14:paraId="11383A81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文件读取流程: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客户端 向 GMM 请求读取 /pangu/project_x/data.bin。</w:t>
      </w:r>
    </w:p>
    <w:p w14:paraId="4471CF1D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GMM 返回文件所有数据块的位置列表。</w:t>
      </w:r>
    </w:p>
    <w:p w14:paraId="13D672C8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客户端 根据自身的网络位置和DN的负载情况，智能选择最优的DN节点进行并行读取，然后在本地重组文件。</w:t>
      </w:r>
    </w:p>
    <w:p w14:paraId="68066B94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“宏观调控”与“数据共享”实现:</w:t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场景1：实现数据就近计算</w:t>
      </w:r>
    </w:p>
    <w:p w14:paraId="515C2E2A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策略: 管理员在GMM上配置一条策略：“凡是标签为‘AI训练’的数据，当广州超算的计算任务需要访问时，自动在广州中心创建一个临时热副本。”</w:t>
      </w:r>
    </w:p>
    <w:p w14:paraId="6D584FB9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执行: 当广州中心的计算任务发起读取请求时，GMM检测到此策略，会命令相关DN在后台将数据块传输到广州中心的DN上。后续的读取将直接在本地进行。</w:t>
      </w:r>
    </w:p>
    <w:p w14:paraId="5F58FDBA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场景2：实现冷热数据分层</w:t>
      </w:r>
    </w:p>
    <w:p w14:paraId="60D9A102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策略: “超过180天未被访问的数据，自动从高性能SSD层迁移到低成本的容量型HDD层，并使用更高压缩率的纠删码。”</w:t>
      </w:r>
    </w:p>
    <w:p w14:paraId="7066E926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执行: GMM的后台扫描进程会定期找出符合条件的“冷”数据，并生成迁移任务，由各个DN在低峰时段自主执行。对用户来说，文件的逻辑路径完全不变，只是访问时延迟会略微增加。</w:t>
      </w:r>
    </w:p>
    <w:p w14:paraId="07BF5EB3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场景3：跨区域数据共享与发布</w:t>
      </w:r>
    </w:p>
    <w:p w14:paraId="700BE246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策略: “项目Y的研究成果/pangu/project_y/public_paper.pdf对所有联邦内认证用户可见。”</w:t>
      </w:r>
    </w:p>
    <w:p w14:paraId="487B99AD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执行: 管理员只需在GMM上修改该文件的ACL权限。任何超算中心的用户请求读取此文件时，GMM都会校验权限并通过请求，客户端即可从最近的副本读取数据，实现无缝共享。</w:t>
      </w:r>
    </w:p>
    <w:p w14:paraId="63C6DE10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四、技术栈选型 (Tech Stack - Rust Ecosystem)</w:t>
      </w:r>
    </w:p>
    <w:p w14:paraId="70585DD4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网络通信: gRPC (tonic) 用于各组件间的高性能、强类型RPC。</w:t>
      </w:r>
    </w:p>
    <w:p w14:paraId="51819267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异步运行时: tokio 是不二之选，支撑海量并发连接和IO操作。</w:t>
      </w:r>
    </w:p>
    <w:p w14:paraId="70880F4A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序列化: serde + bincode/protobuf 用于高效的数据结构序列化/反序列化。</w:t>
      </w:r>
    </w:p>
    <w:p w14:paraId="733761DA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共识算法: raft-rs crate或直接与etcd的Rust客户端交互。</w:t>
      </w:r>
    </w:p>
    <w:p w14:paraId="5557AB25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FUSE接口: fuser crate。</w:t>
      </w:r>
    </w:p>
    <w:p w14:paraId="5A9CBDFF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纠删码: reed-solomon-erasure crate。</w:t>
      </w:r>
    </w:p>
    <w:p w14:paraId="53FA0667">
      <w:pPr>
        <w:pStyle w:val="2"/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密码学: rust-crypto 或 ring 用于数据传输加密和静态加密。</w:t>
      </w:r>
    </w:p>
    <w:p w14:paraId="67AB1E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9D1D9"/>
          <w:spacing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通过这套架构，“盘古”NDFS系统不仅能将分散的存储孤岛连接成一个有机的整体，更能通过智能化的宏观调控策略，让庞大的数据资源真正“流动”起来，最大化国家超算体系的整体效能。Rust语言则为这个宏伟蓝图的实现提供了最坚实可靠的基石。</w:t>
      </w:r>
    </w:p>
    <w:p w14:paraId="45D173B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41708AF">
      <w:pPr>
        <w:rPr>
          <w:rFonts w:hint="eastAsia"/>
        </w:rPr>
      </w:pPr>
      <w:r>
        <w:rPr>
          <w:rFonts w:hint="eastAsia"/>
        </w:rPr>
        <w:t>S3 兼容对象存储接口: 提供与AWS S3兼容的API。这是现代云原生应用和数据分析平台（如Spark, Flink）的首选。</w:t>
      </w:r>
    </w:p>
    <w:p w14:paraId="2B2FF66D">
      <w:pPr>
        <w:rPr>
          <w:rFonts w:hint="eastAsia"/>
        </w:rPr>
      </w:pPr>
      <w:r>
        <w:rPr>
          <w:rFonts w:hint="eastAsia"/>
        </w:rPr>
        <w:t>POSIX 兼容接口: 通过 FUSE (Filesystem in Userspace) 实现，让Linux系统能像挂载本地硬盘一样挂载“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 xml:space="preserve">”系统 (mount -t 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 xml:space="preserve"> /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)。这是HPC应用最传统的接入方式。</w:t>
      </w:r>
    </w:p>
    <w:p w14:paraId="4617B82D">
      <w:pPr>
        <w:rPr>
          <w:rFonts w:hint="eastAsia"/>
        </w:rPr>
      </w:pPr>
      <w:r>
        <w:rPr>
          <w:rFonts w:hint="eastAsia"/>
        </w:rPr>
        <w:t>高性能原生SDK (Rust/C++/Python): 为需要极致性能和低延迟的应用（如实时数据分析、AI模型训练）提供原生客户端库，绕过FUSE的开销，直接与系统核心组件通信。</w:t>
      </w:r>
    </w:p>
    <w:p w14:paraId="572F433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24E4D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A349B1">
      <w:pPr>
        <w:rPr>
          <w:rFonts w:hint="eastAsia"/>
        </w:rPr>
      </w:pPr>
      <w:r>
        <w:rPr>
          <w:rFonts w:hint="eastAsia"/>
        </w:rPr>
        <w:t>‘以下是“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”系统的架构逻辑：</w:t>
      </w:r>
    </w:p>
    <w:p w14:paraId="2D851FB7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 (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) NDFS - 架构逻辑</w:t>
      </w:r>
    </w:p>
    <w:p w14:paraId="16BA1556">
      <w:pPr>
        <w:rPr>
          <w:rFonts w:hint="eastAsia"/>
        </w:rPr>
      </w:pPr>
      <w:r>
        <w:rPr>
          <w:rFonts w:hint="eastAsia"/>
        </w:rPr>
        <w:t>一、核心设计哲学 (Core Design Philosophy)</w:t>
      </w:r>
    </w:p>
    <w:p w14:paraId="6BE112A2">
      <w:pPr>
        <w:rPr>
          <w:rFonts w:hint="eastAsia"/>
        </w:rPr>
      </w:pPr>
      <w:r>
        <w:rPr>
          <w:rFonts w:hint="eastAsia"/>
        </w:rPr>
        <w:t>联邦式自治 (Federated &amp; Autonomous): 每个超算中心在本地仍然拥有对其硬件和数据的完全控制权，但自愿将其部分存储资源“入股”到“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”联邦中。系统提供的是聚合与协同能力，而非强制性接管。</w:t>
      </w:r>
    </w:p>
    <w:p w14:paraId="52C1BFEB">
      <w:pPr>
        <w:rPr>
          <w:rFonts w:hint="eastAsia"/>
        </w:rPr>
      </w:pPr>
      <w:r>
        <w:rPr>
          <w:rFonts w:hint="eastAsia"/>
        </w:rPr>
        <w:t>全局统一命名空间 (Unified Global Namespace): 对于用户而言，所有数据都存在于一个单一的、层次化的目录树下（例如 /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/），无论其物理位置在哪个超算中心。</w:t>
      </w:r>
    </w:p>
    <w:p w14:paraId="52127AB3">
      <w:pPr>
        <w:rPr>
          <w:rFonts w:hint="eastAsia"/>
        </w:rPr>
      </w:pPr>
      <w:r>
        <w:rPr>
          <w:rFonts w:hint="eastAsia"/>
        </w:rPr>
        <w:t>策略驱动的数据流动 (Policy-Driven Data Flow): 数据的存放、备份、迁移、归档等行为，完全由上层制定的“宏观调控策略”来驱动，实现自动化和智能化。</w:t>
      </w:r>
    </w:p>
    <w:p w14:paraId="02B035C3">
      <w:pPr>
        <w:rPr>
          <w:rFonts w:hint="eastAsia"/>
        </w:rPr>
      </w:pPr>
      <w:r>
        <w:rPr>
          <w:rFonts w:hint="eastAsia"/>
        </w:rPr>
        <w:t>极致性能与安全 (Performance &amp; Safety First): 利用Rust的零成本抽象、内存安全和强大的并发模型，确保在不牺牲性能的前提下，提供金融级别的系统稳定性和数据安全性。</w:t>
      </w:r>
    </w:p>
    <w:p w14:paraId="4700ACB8">
      <w:pPr>
        <w:rPr>
          <w:rFonts w:hint="eastAsia"/>
        </w:rPr>
      </w:pPr>
      <w:r>
        <w:rPr>
          <w:rFonts w:hint="eastAsia"/>
        </w:rPr>
        <w:t>二、系统分层架构 (Layered Architecture)</w:t>
      </w:r>
    </w:p>
    <w:p w14:paraId="7D189ACF">
      <w:pPr>
        <w:rPr>
          <w:rFonts w:hint="eastAsia"/>
        </w:rPr>
      </w:pPr>
      <w:r>
        <w:rPr>
          <w:rFonts w:hint="eastAsia"/>
        </w:rPr>
        <w:t>这是一个典型的分布式系统分层模型，各层职责分明。</w:t>
      </w:r>
    </w:p>
    <w:p w14:paraId="4762A158">
      <w:pPr>
        <w:rPr>
          <w:rFonts w:hint="eastAsia"/>
        </w:rPr>
      </w:pPr>
      <w:r>
        <w:rPr>
          <w:rFonts w:hint="eastAsia"/>
        </w:rPr>
        <w:t>(这是一个概念图，用于辅助理解)</w:t>
      </w:r>
    </w:p>
    <w:p w14:paraId="098AB588">
      <w:pPr>
        <w:rPr>
          <w:rFonts w:hint="eastAsia"/>
        </w:rPr>
      </w:pPr>
      <w:r>
        <w:rPr>
          <w:rFonts w:hint="eastAsia"/>
        </w:rPr>
        <w:t>接入层 (Access Layer)</w:t>
      </w:r>
    </w:p>
    <w:p w14:paraId="63052FB4">
      <w:pPr>
        <w:rPr>
          <w:rFonts w:hint="eastAsia"/>
        </w:rPr>
      </w:pPr>
      <w:r>
        <w:rPr>
          <w:rFonts w:hint="eastAsia"/>
        </w:rPr>
        <w:t>这是用户与“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”系统交互的入口。为满足不同应用场景，提供多种接入方式：</w:t>
      </w:r>
    </w:p>
    <w:p w14:paraId="79DDBAA3">
      <w:pPr>
        <w:rPr>
          <w:rFonts w:hint="eastAsia"/>
        </w:rPr>
      </w:pPr>
      <w:r>
        <w:rPr>
          <w:rFonts w:hint="eastAsia"/>
        </w:rPr>
        <w:t>POSIX 兼容接口: 通过 FUSE (Filesystem in Userspace) 实现，让Linux系统能像挂载本地硬盘一样挂载“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 xml:space="preserve">”系统 (mount -t 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 xml:space="preserve"> /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)。这是HPC应用最传统的接入方式。</w:t>
      </w:r>
    </w:p>
    <w:p w14:paraId="50ECA973">
      <w:pPr>
        <w:rPr>
          <w:rFonts w:hint="eastAsia"/>
        </w:rPr>
      </w:pPr>
      <w:r>
        <w:rPr>
          <w:rFonts w:hint="eastAsia"/>
        </w:rPr>
        <w:t>高性能原生SDK (Rust/C++/Python): 为需要极致性能和低延迟的应用（如实时数据分析、AI模型训练）提供原生客户端库，绕过FUSE的开销，直接与系统核心组件通信。</w:t>
      </w:r>
    </w:p>
    <w:p w14:paraId="5C4DC778">
      <w:pPr>
        <w:rPr>
          <w:rFonts w:hint="eastAsia"/>
        </w:rPr>
      </w:pPr>
      <w:r>
        <w:rPr>
          <w:rFonts w:hint="eastAsia"/>
        </w:rPr>
        <w:t>协调与元数据层 (Coordination &amp; Metadata Layer) - 系统大脑</w:t>
      </w:r>
    </w:p>
    <w:p w14:paraId="50303831">
      <w:pPr>
        <w:rPr>
          <w:rFonts w:hint="eastAsia"/>
        </w:rPr>
      </w:pPr>
      <w:r>
        <w:rPr>
          <w:rFonts w:hint="eastAsia"/>
        </w:rPr>
        <w:t>这是整个系统的“司令部”，负责管理所有元数据（文件名、目录结构、权限、数据块位置等），但不直接处理文件数据本身。</w:t>
      </w:r>
    </w:p>
    <w:p w14:paraId="41626F85">
      <w:pPr>
        <w:rPr>
          <w:rFonts w:hint="eastAsia"/>
        </w:rPr>
      </w:pPr>
      <w:r>
        <w:rPr>
          <w:rFonts w:hint="eastAsia"/>
        </w:rPr>
        <w:t>全局元数据主节点 (Global Metadata Master - GMM):</w:t>
      </w:r>
    </w:p>
    <w:p w14:paraId="2A7471AE">
      <w:pPr>
        <w:rPr>
          <w:rFonts w:hint="eastAsia"/>
        </w:rPr>
      </w:pPr>
      <w:r>
        <w:rPr>
          <w:rFonts w:hint="eastAsia"/>
        </w:rPr>
        <w:t>职责:</w:t>
      </w:r>
    </w:p>
    <w:p w14:paraId="78A6A93D">
      <w:pPr>
        <w:rPr>
          <w:rFonts w:hint="eastAsia"/>
        </w:rPr>
      </w:pPr>
      <w:r>
        <w:rPr>
          <w:rFonts w:hint="eastAsia"/>
        </w:rPr>
        <w:t>维护全局统一的命名空间。</w:t>
      </w:r>
    </w:p>
    <w:p w14:paraId="797DC0F1">
      <w:pPr>
        <w:rPr>
          <w:rFonts w:hint="eastAsia"/>
        </w:rPr>
      </w:pPr>
      <w:r>
        <w:rPr>
          <w:rFonts w:hint="eastAsia"/>
        </w:rPr>
        <w:t>管理全局用户认证与权限模型 (ACLs)。</w:t>
      </w:r>
    </w:p>
    <w:p w14:paraId="4DB5A911">
      <w:pPr>
        <w:rPr>
          <w:rFonts w:hint="eastAsia"/>
        </w:rPr>
      </w:pPr>
      <w:r>
        <w:rPr>
          <w:rFonts w:hint="eastAsia"/>
        </w:rPr>
        <w:t>解析并执行“宏观调控策略”。</w:t>
      </w:r>
    </w:p>
    <w:p w14:paraId="781E1F7D">
      <w:pPr>
        <w:rPr>
          <w:rFonts w:hint="eastAsia"/>
        </w:rPr>
      </w:pPr>
      <w:r>
        <w:rPr>
          <w:rFonts w:hint="eastAsia"/>
        </w:rPr>
        <w:t>做出数据存放的宏观决策（例如，新数据应存放到哪个区域的超算中心）。</w:t>
      </w:r>
    </w:p>
    <w:p w14:paraId="624A3572">
      <w:pPr>
        <w:rPr>
          <w:rFonts w:hint="eastAsia"/>
        </w:rPr>
      </w:pPr>
      <w:r>
        <w:rPr>
          <w:rFonts w:hint="eastAsia"/>
        </w:rPr>
        <w:t>技术实现: 这是一个高可用的Raft集群。使用Rust基于tonic (gRPC) 和 raft-rs库自研，或利用成熟的etcd集群。GMM只存储小而关键的元数据，确保极高的响应速度。</w:t>
      </w:r>
    </w:p>
    <w:p w14:paraId="233B5B62">
      <w:pPr>
        <w:rPr>
          <w:rFonts w:hint="eastAsia"/>
        </w:rPr>
      </w:pPr>
      <w:r>
        <w:rPr>
          <w:rFonts w:hint="eastAsia"/>
        </w:rPr>
        <w:t>区域元数据节点 (Regional Metadata Node - RMN):</w:t>
      </w:r>
    </w:p>
    <w:p w14:paraId="622C4DC9">
      <w:pPr>
        <w:rPr>
          <w:rFonts w:hint="eastAsia"/>
        </w:rPr>
      </w:pPr>
      <w:r>
        <w:rPr>
          <w:rFonts w:hint="eastAsia"/>
        </w:rPr>
        <w:t>职责:</w:t>
      </w:r>
    </w:p>
    <w:p w14:paraId="5E966CAE">
      <w:pPr>
        <w:rPr>
          <w:rFonts w:hint="eastAsia"/>
        </w:rPr>
      </w:pPr>
      <w:r>
        <w:rPr>
          <w:rFonts w:hint="eastAsia"/>
        </w:rPr>
        <w:t>部署在每个超算中心。</w:t>
      </w:r>
    </w:p>
    <w:p w14:paraId="03EDA234">
      <w:pPr>
        <w:rPr>
          <w:rFonts w:hint="eastAsia"/>
        </w:rPr>
      </w:pPr>
      <w:r>
        <w:rPr>
          <w:rFonts w:hint="eastAsia"/>
        </w:rPr>
        <w:t>缓存其所在区域的元数据“热点”信息，加速本地读写请求。</w:t>
      </w:r>
    </w:p>
    <w:p w14:paraId="108F63C2">
      <w:pPr>
        <w:rPr>
          <w:rFonts w:hint="eastAsia"/>
        </w:rPr>
      </w:pPr>
      <w:r>
        <w:rPr>
          <w:rFonts w:hint="eastAsia"/>
        </w:rPr>
        <w:t>管理本区域内的数据块布局和副本状态。</w:t>
      </w:r>
    </w:p>
    <w:p w14:paraId="00297B9B">
      <w:pPr>
        <w:rPr>
          <w:rFonts w:hint="eastAsia"/>
        </w:rPr>
      </w:pPr>
      <w:r>
        <w:rPr>
          <w:rFonts w:hint="eastAsia"/>
        </w:rPr>
        <w:t>与本中心的“存储适配层”进行通信。</w:t>
      </w:r>
    </w:p>
    <w:p w14:paraId="0232643D">
      <w:pPr>
        <w:rPr>
          <w:rFonts w:hint="eastAsia"/>
        </w:rPr>
      </w:pPr>
      <w:r>
        <w:rPr>
          <w:rFonts w:hint="eastAsia"/>
        </w:rPr>
        <w:t>作用: 分散GMM的压力，降低跨区域网络访问的延迟。</w:t>
      </w:r>
    </w:p>
    <w:p w14:paraId="4398DE7D">
      <w:pPr>
        <w:rPr>
          <w:rFonts w:hint="eastAsia"/>
        </w:rPr>
      </w:pPr>
      <w:r>
        <w:rPr>
          <w:rFonts w:hint="eastAsia"/>
        </w:rPr>
        <w:t>数据与存储层 (Data &amp; Storage Layer) - 系统肌肉</w:t>
      </w:r>
    </w:p>
    <w:p w14:paraId="2ABEED35">
      <w:pPr>
        <w:rPr>
          <w:rFonts w:hint="eastAsia"/>
        </w:rPr>
      </w:pPr>
      <w:r>
        <w:rPr>
          <w:rFonts w:hint="eastAsia"/>
        </w:rPr>
        <w:t>这是实际存储文件数据的地方。</w:t>
      </w:r>
    </w:p>
    <w:p w14:paraId="52B494E5">
      <w:pPr>
        <w:rPr>
          <w:rFonts w:hint="eastAsia"/>
        </w:rPr>
      </w:pPr>
      <w:r>
        <w:rPr>
          <w:rFonts w:hint="eastAsia"/>
        </w:rPr>
        <w:t>数据节点 (Data Node - DN):</w:t>
      </w:r>
    </w:p>
    <w:p w14:paraId="7CE41C98">
      <w:pPr>
        <w:rPr>
          <w:rFonts w:hint="eastAsia"/>
        </w:rPr>
      </w:pPr>
      <w:r>
        <w:rPr>
          <w:rFonts w:hint="eastAsia"/>
        </w:rPr>
        <w:t>职责:</w:t>
      </w:r>
    </w:p>
    <w:p w14:paraId="255AC51B">
      <w:pPr>
        <w:rPr>
          <w:rFonts w:hint="eastAsia"/>
        </w:rPr>
      </w:pPr>
      <w:r>
        <w:rPr>
          <w:rFonts w:hint="eastAsia"/>
        </w:rPr>
        <w:t>管理服务器上的物理存储（磁盘/SSD）。</w:t>
      </w:r>
    </w:p>
    <w:p w14:paraId="3970A3D7">
      <w:pPr>
        <w:rPr>
          <w:rFonts w:hint="eastAsia"/>
        </w:rPr>
      </w:pPr>
      <w:r>
        <w:rPr>
          <w:rFonts w:hint="eastAsia"/>
        </w:rPr>
        <w:t>执行文件的分块（Chunking）、存储、读取和删除操作。</w:t>
      </w:r>
    </w:p>
    <w:p w14:paraId="6B4D823A">
      <w:pPr>
        <w:rPr>
          <w:rFonts w:hint="eastAsia"/>
        </w:rPr>
      </w:pPr>
      <w:r>
        <w:rPr>
          <w:rFonts w:hint="eastAsia"/>
        </w:rPr>
        <w:t>执行数据复制、纠删码计算与恢复。</w:t>
      </w:r>
    </w:p>
    <w:p w14:paraId="1B8A62E4">
      <w:pPr>
        <w:rPr>
          <w:rFonts w:hint="eastAsia"/>
        </w:rPr>
      </w:pPr>
      <w:r>
        <w:rPr>
          <w:rFonts w:hint="eastAsia"/>
        </w:rPr>
        <w:t>执行GMM下发的跨节点、跨中心数据迁移任务。</w:t>
      </w:r>
    </w:p>
    <w:p w14:paraId="4F664C41">
      <w:pPr>
        <w:rPr>
          <w:rFonts w:hint="eastAsia"/>
        </w:rPr>
      </w:pPr>
      <w:r>
        <w:rPr>
          <w:rFonts w:hint="eastAsia"/>
        </w:rPr>
        <w:t>数据组织: 大文件会被切分成固定大小的块（如256MB），并使用纠删码 (Erasure Coding) + 副本 (Replication) 的混合策略进行冗余存储，兼顾空间效率和读取性能。</w:t>
      </w:r>
    </w:p>
    <w:p w14:paraId="78EAA188">
      <w:pPr>
        <w:rPr>
          <w:rFonts w:hint="eastAsia"/>
        </w:rPr>
      </w:pPr>
      <w:r>
        <w:rPr>
          <w:rFonts w:hint="eastAsia"/>
        </w:rPr>
        <w:t>存储适配器接口 (Storage Adapter Interface - SAI):</w:t>
      </w:r>
    </w:p>
    <w:p w14:paraId="5939B970">
      <w:pPr>
        <w:rPr>
          <w:rFonts w:hint="eastAsia"/>
        </w:rPr>
      </w:pPr>
      <w:r>
        <w:rPr>
          <w:rFonts w:hint="eastAsia"/>
        </w:rPr>
        <w:t>这是本架构的一个创意核心。</w:t>
      </w:r>
    </w:p>
    <w:p w14:paraId="6C72C214">
      <w:pPr>
        <w:rPr>
          <w:rFonts w:hint="eastAsia"/>
        </w:rPr>
      </w:pPr>
      <w:r>
        <w:rPr>
          <w:rFonts w:hint="eastAsia"/>
        </w:rPr>
        <w:t>问题: 每个超算中心可能已经有自己的高性能存储系统，如Lustre, GPFS, Ceph等，不可能全部替换。</w:t>
      </w:r>
    </w:p>
    <w:p w14:paraId="10170388">
      <w:pPr>
        <w:rPr>
          <w:rFonts w:hint="eastAsia"/>
        </w:rPr>
      </w:pPr>
      <w:r>
        <w:rPr>
          <w:rFonts w:hint="eastAsia"/>
        </w:rPr>
        <w:t>解决方案: SAI是一个用Rust定义的标准插件化接口（Trait）。每个超算中心只需实现一个符合SAI标准的“适配器”，这个适配器负责将“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”数据节点的读写指令翻译成对底层已有存储系统的操作。</w:t>
      </w:r>
    </w:p>
    <w:p w14:paraId="056B1FF2">
      <w:pPr>
        <w:rPr>
          <w:rFonts w:hint="eastAsia"/>
        </w:rPr>
      </w:pPr>
      <w:r>
        <w:rPr>
          <w:rFonts w:hint="eastAsia"/>
        </w:rPr>
        <w:t>优势:</w:t>
      </w:r>
    </w:p>
    <w:p w14:paraId="3F842FB5">
      <w:pPr>
        <w:rPr>
          <w:rFonts w:hint="eastAsia"/>
        </w:rPr>
      </w:pPr>
      <w:r>
        <w:rPr>
          <w:rFonts w:hint="eastAsia"/>
        </w:rPr>
        <w:t>利旧（Leverage Existing Infrastructure）: 保护了现有投资。</w:t>
      </w:r>
    </w:p>
    <w:p w14:paraId="74194585">
      <w:pPr>
        <w:rPr>
          <w:rFonts w:hint="eastAsia"/>
        </w:rPr>
      </w:pPr>
      <w:r>
        <w:rPr>
          <w:rFonts w:hint="eastAsia"/>
        </w:rPr>
        <w:t>快速部署: 只需部署“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”的协调层和适配器，即可快速将存量资源“并网”。</w:t>
      </w:r>
    </w:p>
    <w:p w14:paraId="1FE5545B">
      <w:pPr>
        <w:rPr>
          <w:rFonts w:hint="eastAsia"/>
        </w:rPr>
      </w:pPr>
      <w:r>
        <w:rPr>
          <w:rFonts w:hint="eastAsia"/>
        </w:rPr>
        <w:t>异构统一: 屏蔽了底层存储的差异性。</w:t>
      </w:r>
    </w:p>
    <w:p w14:paraId="56495EDA">
      <w:pPr>
        <w:rPr>
          <w:rFonts w:hint="eastAsia"/>
        </w:rPr>
      </w:pPr>
      <w:r>
        <w:rPr>
          <w:rFonts w:hint="eastAsia"/>
        </w:rPr>
        <w:t>三、核心工作流 (Core Workflows)</w:t>
      </w:r>
    </w:p>
    <w:p w14:paraId="5BF54374">
      <w:pPr>
        <w:rPr>
          <w:rFonts w:hint="eastAsia"/>
        </w:rPr>
      </w:pPr>
      <w:r>
        <w:rPr>
          <w:rFonts w:hint="eastAsia"/>
        </w:rPr>
        <w:t>文件写入流程:</w:t>
      </w:r>
    </w:p>
    <w:p w14:paraId="1F3A91EB">
      <w:pPr>
        <w:rPr>
          <w:rFonts w:hint="eastAsia"/>
        </w:rPr>
      </w:pPr>
      <w:r>
        <w:rPr>
          <w:rFonts w:hint="eastAsia"/>
        </w:rPr>
        <w:t>客户端 向 GMM 发出写入请求（例如create /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/project_x/data.bin）。</w:t>
      </w:r>
    </w:p>
    <w:p w14:paraId="760A7107">
      <w:pPr>
        <w:rPr>
          <w:rFonts w:hint="eastAsia"/>
        </w:rPr>
      </w:pPr>
      <w:r>
        <w:rPr>
          <w:rFonts w:hint="eastAsia"/>
        </w:rPr>
        <w:t>GMM 进行权限校验，并根据预设的“宏观调控策略”（如：项目X的数据优先存放在上海中心，并备份到合肥中心），决定数据块的初始存放位置，并将这些位置信息返回给客户端。</w:t>
      </w:r>
    </w:p>
    <w:p w14:paraId="2DFF570B">
      <w:pPr>
        <w:rPr>
          <w:rFonts w:hint="eastAsia"/>
        </w:rPr>
      </w:pPr>
      <w:r>
        <w:rPr>
          <w:rFonts w:hint="eastAsia"/>
        </w:rPr>
        <w:t>客户端 直接与目标超算中心的 数据节点(DN) 建立连接。</w:t>
      </w:r>
    </w:p>
    <w:p w14:paraId="60BC860C">
      <w:pPr>
        <w:rPr>
          <w:rFonts w:hint="eastAsia"/>
        </w:rPr>
      </w:pPr>
      <w:r>
        <w:rPr>
          <w:rFonts w:hint="eastAsia"/>
        </w:rPr>
        <w:t>客户端 将文件数据切块，并流式传输给主副本所在的DN。</w:t>
      </w:r>
    </w:p>
    <w:p w14:paraId="7E7AB085">
      <w:pPr>
        <w:rPr>
          <w:rFonts w:hint="eastAsia"/>
        </w:rPr>
      </w:pPr>
      <w:r>
        <w:rPr>
          <w:rFonts w:hint="eastAsia"/>
        </w:rPr>
        <w:t>该DN负责将数据块通过纠删码编码或复制到策略指定的其他DN（可能跨中心）。</w:t>
      </w:r>
    </w:p>
    <w:p w14:paraId="36F42BD8">
      <w:pPr>
        <w:rPr>
          <w:rFonts w:hint="eastAsia"/>
        </w:rPr>
      </w:pPr>
      <w:r>
        <w:rPr>
          <w:rFonts w:hint="eastAsia"/>
        </w:rPr>
        <w:t>所有数据块写入成功后，DN向GMM汇报，GMM更新元数据，确认文件写入完成。</w:t>
      </w:r>
    </w:p>
    <w:p w14:paraId="67D15CF6">
      <w:pPr>
        <w:rPr>
          <w:rFonts w:hint="eastAsia"/>
        </w:rPr>
      </w:pPr>
      <w:r>
        <w:rPr>
          <w:rFonts w:hint="eastAsia"/>
        </w:rPr>
        <w:t>文件读取流程:</w:t>
      </w:r>
    </w:p>
    <w:p w14:paraId="5034FE24">
      <w:pPr>
        <w:rPr>
          <w:rFonts w:hint="eastAsia"/>
        </w:rPr>
      </w:pPr>
      <w:r>
        <w:rPr>
          <w:rFonts w:hint="eastAsia"/>
        </w:rPr>
        <w:t>客户端 向 GMM 请求读取 /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/project_x/data.bin。</w:t>
      </w:r>
    </w:p>
    <w:p w14:paraId="571C73FF">
      <w:pPr>
        <w:rPr>
          <w:rFonts w:hint="eastAsia"/>
        </w:rPr>
      </w:pPr>
      <w:r>
        <w:rPr>
          <w:rFonts w:hint="eastAsia"/>
        </w:rPr>
        <w:t>GMM 返回文件所有数据块的位置列表。</w:t>
      </w:r>
    </w:p>
    <w:p w14:paraId="74726545">
      <w:pPr>
        <w:rPr>
          <w:rFonts w:hint="eastAsia"/>
        </w:rPr>
      </w:pPr>
      <w:r>
        <w:rPr>
          <w:rFonts w:hint="eastAsia"/>
        </w:rPr>
        <w:t>客户端 根据自身的网络位置和DN的负载情况，智能选择最优的DN节点进行并行读取，然后在本地重组文件。</w:t>
      </w:r>
    </w:p>
    <w:p w14:paraId="4038EC12">
      <w:pPr>
        <w:rPr>
          <w:rFonts w:hint="eastAsia"/>
        </w:rPr>
      </w:pPr>
      <w:r>
        <w:rPr>
          <w:rFonts w:hint="eastAsia"/>
        </w:rPr>
        <w:t>“宏观调控”与“数据共享”实现:</w:t>
      </w:r>
    </w:p>
    <w:p w14:paraId="24EFB769">
      <w:pPr>
        <w:rPr>
          <w:rFonts w:hint="eastAsia"/>
        </w:rPr>
      </w:pPr>
      <w:r>
        <w:rPr>
          <w:rFonts w:hint="eastAsia"/>
        </w:rPr>
        <w:t>场景1：实现数据就近计算</w:t>
      </w:r>
    </w:p>
    <w:p w14:paraId="5ACAA4A3">
      <w:pPr>
        <w:rPr>
          <w:rFonts w:hint="eastAsia"/>
        </w:rPr>
      </w:pPr>
      <w:r>
        <w:rPr>
          <w:rFonts w:hint="eastAsia"/>
        </w:rPr>
        <w:t>策略: 管理员在GMM上配置一条策略：“凡是标签为‘AI训练’的数据，当广州超算的计算任务需要访问时，自动在广州中心创建一个临时热副本。”</w:t>
      </w:r>
    </w:p>
    <w:p w14:paraId="670718CD">
      <w:pPr>
        <w:rPr>
          <w:rFonts w:hint="eastAsia"/>
        </w:rPr>
      </w:pPr>
      <w:r>
        <w:rPr>
          <w:rFonts w:hint="eastAsia"/>
        </w:rPr>
        <w:t>执行: 当广州中心的计算任务发起读取请求时，GMM检测到此策略，会命令相关DN在后台将数据块传输到广州中心的DN上。后续的读取将直接在本地进行。</w:t>
      </w:r>
    </w:p>
    <w:p w14:paraId="7D1AC95B">
      <w:pPr>
        <w:rPr>
          <w:rFonts w:hint="eastAsia"/>
        </w:rPr>
      </w:pPr>
      <w:r>
        <w:rPr>
          <w:rFonts w:hint="eastAsia"/>
        </w:rPr>
        <w:t>场景2：实现冷热数据分层</w:t>
      </w:r>
    </w:p>
    <w:p w14:paraId="0BD43CEC">
      <w:pPr>
        <w:rPr>
          <w:rFonts w:hint="eastAsia"/>
        </w:rPr>
      </w:pPr>
      <w:r>
        <w:rPr>
          <w:rFonts w:hint="eastAsia"/>
        </w:rPr>
        <w:t>策略: “超过180天未被访问的数据，自动从高性能SSD层迁移到低成本的容量型HDD层，并使用更高压缩率的纠删码。”</w:t>
      </w:r>
    </w:p>
    <w:p w14:paraId="2DF46E15">
      <w:pPr>
        <w:rPr>
          <w:rFonts w:hint="eastAsia"/>
        </w:rPr>
      </w:pPr>
      <w:r>
        <w:rPr>
          <w:rFonts w:hint="eastAsia"/>
        </w:rPr>
        <w:t>执行: GMM的后台扫描进程会定期找出符合条件的“冷”数据，并生成迁移任务，由各个DN在低峰时段自主执行。对用户来说，文件的逻辑路径完全不变，只是访问时延迟会略微增加。</w:t>
      </w:r>
    </w:p>
    <w:p w14:paraId="27A4AD43">
      <w:pPr>
        <w:rPr>
          <w:rFonts w:hint="eastAsia"/>
        </w:rPr>
      </w:pPr>
      <w:r>
        <w:rPr>
          <w:rFonts w:hint="eastAsia"/>
        </w:rPr>
        <w:t>场景3：跨区域数据共享与发布</w:t>
      </w:r>
    </w:p>
    <w:p w14:paraId="0CC7B1AA">
      <w:pPr>
        <w:rPr>
          <w:rFonts w:hint="eastAsia"/>
        </w:rPr>
      </w:pPr>
      <w:r>
        <w:rPr>
          <w:rFonts w:hint="eastAsia"/>
        </w:rPr>
        <w:t>策略: “项目Y的研究成果/</w:t>
      </w:r>
      <w:r>
        <w:rPr>
          <w:rFonts w:hint="eastAsia"/>
          <w:lang w:eastAsia="zh-CN"/>
        </w:rPr>
        <w:t>chuangshi</w:t>
      </w:r>
      <w:r>
        <w:rPr>
          <w:rFonts w:hint="eastAsia"/>
        </w:rPr>
        <w:t>/project_y/public_paper.pdf对所有联邦内认证用户可见。”</w:t>
      </w:r>
    </w:p>
    <w:p w14:paraId="2E2E7C4A">
      <w:pPr>
        <w:rPr>
          <w:rFonts w:hint="eastAsia"/>
        </w:rPr>
      </w:pPr>
      <w:r>
        <w:rPr>
          <w:rFonts w:hint="eastAsia"/>
        </w:rPr>
        <w:t>执行: 管理员只需在GMM上修改该文件的ACL权限。任何超算中心的用户请求读取此文件时，GMM都会校验权限并通过请求，客户端即可从最近的副本读取数据，实现无缝共享。</w:t>
      </w:r>
    </w:p>
    <w:p w14:paraId="750FA1C1">
      <w:pPr>
        <w:rPr>
          <w:rFonts w:hint="eastAsia"/>
        </w:rPr>
      </w:pPr>
      <w:r>
        <w:rPr>
          <w:rFonts w:hint="eastAsia"/>
        </w:rPr>
        <w:t>四、技术栈选型 (Tech Stack - Rust Ecosystem)</w:t>
      </w:r>
    </w:p>
    <w:p w14:paraId="7C85A058">
      <w:pPr>
        <w:rPr>
          <w:rFonts w:hint="eastAsia"/>
        </w:rPr>
      </w:pPr>
      <w:r>
        <w:rPr>
          <w:rFonts w:hint="eastAsia"/>
        </w:rPr>
        <w:t>网络通信: gRPC (tonic) 用于各组件间的高性能、强类型RPC。</w:t>
      </w:r>
    </w:p>
    <w:p w14:paraId="141241BA">
      <w:pPr>
        <w:rPr>
          <w:rFonts w:hint="eastAsia"/>
        </w:rPr>
      </w:pPr>
      <w:r>
        <w:rPr>
          <w:rFonts w:hint="eastAsia"/>
        </w:rPr>
        <w:t>异步运行时: tokio 是不二之选，支撑海量并发连接和IO操作。</w:t>
      </w:r>
    </w:p>
    <w:p w14:paraId="6D7ACF79">
      <w:pPr>
        <w:rPr>
          <w:rFonts w:hint="eastAsia"/>
        </w:rPr>
      </w:pPr>
      <w:r>
        <w:rPr>
          <w:rFonts w:hint="eastAsia"/>
        </w:rPr>
        <w:t>序列化: serde + bincode/protobuf 用于高效的数据结构序列化/反序列化。</w:t>
      </w:r>
    </w:p>
    <w:p w14:paraId="3EBAF436">
      <w:pPr>
        <w:rPr>
          <w:rFonts w:hint="eastAsia"/>
        </w:rPr>
      </w:pPr>
      <w:r>
        <w:rPr>
          <w:rFonts w:hint="eastAsia"/>
        </w:rPr>
        <w:t>共识算法: raft-rs crate或直接与etcd的Rust客户端交互。</w:t>
      </w:r>
    </w:p>
    <w:p w14:paraId="33F74981">
      <w:pPr>
        <w:rPr>
          <w:rFonts w:hint="eastAsia"/>
        </w:rPr>
      </w:pPr>
      <w:r>
        <w:rPr>
          <w:rFonts w:hint="eastAsia"/>
        </w:rPr>
        <w:t>FUSE接口: fuser crate。</w:t>
      </w:r>
    </w:p>
    <w:p w14:paraId="2C0F5F62">
      <w:pPr>
        <w:rPr>
          <w:rFonts w:hint="eastAsia"/>
        </w:rPr>
      </w:pPr>
      <w:r>
        <w:rPr>
          <w:rFonts w:hint="eastAsia"/>
        </w:rPr>
        <w:t>纠删码: reed-solomon-erasure crate。</w:t>
      </w:r>
    </w:p>
    <w:p w14:paraId="583865B3">
      <w:pPr>
        <w:rPr>
          <w:rFonts w:hint="eastAsia"/>
        </w:rPr>
      </w:pPr>
      <w:r>
        <w:rPr>
          <w:rFonts w:hint="eastAsia"/>
        </w:rPr>
        <w:t>密码学: rust-crypto 或 ring 用于数据传输加密和静态加密。</w:t>
      </w:r>
    </w:p>
    <w:p w14:paraId="0547E24C">
      <w:pPr>
        <w:rPr>
          <w:rFonts w:hint="eastAsia"/>
        </w:rPr>
      </w:pPr>
      <w:r>
        <w:rPr>
          <w:rFonts w:hint="eastAsia"/>
        </w:rPr>
        <w:t>通过这套架构，“</w:t>
      </w:r>
      <w:r>
        <w:rPr>
          <w:rFonts w:hint="eastAsia"/>
          <w:lang w:eastAsia="zh-CN"/>
        </w:rPr>
        <w:t>创世</w:t>
      </w:r>
      <w:r>
        <w:rPr>
          <w:rFonts w:hint="eastAsia"/>
        </w:rPr>
        <w:t>”NDFS系统不仅能将分散的存储孤岛连接成一个有机的整体，更能通过智能化的宏观调控策略，让庞大的数据资源真正“流动”起来，最大化国家超算体系的整体效能。Rust语言则为这个宏伟蓝图的实现提供了最坚实可靠的基石。</w:t>
      </w:r>
    </w:p>
    <w:p w14:paraId="19F33C7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0" w:name="_GoBack"/>
      <w:bookmarkEnd w:id="0"/>
    </w:p>
    <w:p w14:paraId="26741F5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003442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E9312C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A1C1E"/>
          <w:spacing w:val="0"/>
          <w:sz w:val="18"/>
          <w:szCs w:val="18"/>
          <w:shd w:val="clear" w:fill="FFFFFF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E9C32"/>
    <w:multiLevelType w:val="singleLevel"/>
    <w:tmpl w:val="877E9C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F34468B"/>
    <w:multiLevelType w:val="singleLevel"/>
    <w:tmpl w:val="9F3446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56CEDA4"/>
    <w:multiLevelType w:val="singleLevel"/>
    <w:tmpl w:val="A56CED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23E3597"/>
    <w:multiLevelType w:val="singleLevel"/>
    <w:tmpl w:val="123E35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F54A0A8"/>
    <w:multiLevelType w:val="singleLevel"/>
    <w:tmpl w:val="3F54A0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643DD33"/>
    <w:multiLevelType w:val="singleLevel"/>
    <w:tmpl w:val="7643DD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E36DF"/>
    <w:rsid w:val="17992E94"/>
    <w:rsid w:val="1C49577C"/>
    <w:rsid w:val="23FB6C9E"/>
    <w:rsid w:val="24B142A6"/>
    <w:rsid w:val="3ECC2D3D"/>
    <w:rsid w:val="444A44AA"/>
    <w:rsid w:val="5B926BE6"/>
    <w:rsid w:val="5BAD3ED1"/>
    <w:rsid w:val="6287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5614</Words>
  <Characters>7673</Characters>
  <Lines>0</Lines>
  <Paragraphs>0</Paragraphs>
  <TotalTime>2</TotalTime>
  <ScaleCrop>false</ScaleCrop>
  <LinksUpToDate>false</LinksUpToDate>
  <CharactersWithSpaces>8222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2025-08-03T16:55:00Z</dcterms:created>
  <dc:creator>18223</dc:creator>
  <cp:lastModifiedBy>宇</cp:lastModifiedBy>
  <dcterms:modified xsi:type="dcterms:W3CDTF">2025-09-10T00:28:17Z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eyJoZGlkIjoiMWU4YzhjMTUyOThkYmI1OTNiZDBiYjI0MmZkMzAzZDMiLCJ1c2VySWQiOiI2MjY5MDIzMTYifQ==</vt:lpwstr>
  </property>
  <property fmtid="{D5CDD505-2E9C-101B-9397-08002B2CF9AE}" pid="4" name="ICV">
    <vt:lpwstr>66BDA7E88D4E41ECABFD0618633884B4_12</vt:lpwstr>
  </property>
</Properties>
</file>