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9A7FF" w14:textId="77777777" w:rsidR="00F15A32" w:rsidRDefault="00000000">
      <w:r>
        <w:rPr>
          <w:noProof/>
        </w:rPr>
        <w:drawing>
          <wp:inline distT="114300" distB="114300" distL="114300" distR="114300" wp14:anchorId="7D1ED3B3" wp14:editId="22AC7390">
            <wp:extent cx="2189798" cy="84641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189798" cy="846411"/>
                    </a:xfrm>
                    <a:prstGeom prst="rect">
                      <a:avLst/>
                    </a:prstGeom>
                    <a:ln/>
                  </pic:spPr>
                </pic:pic>
              </a:graphicData>
            </a:graphic>
          </wp:inline>
        </w:drawing>
      </w:r>
    </w:p>
    <w:p w14:paraId="3DBEC9CA" w14:textId="77777777" w:rsidR="00F15A32" w:rsidRDefault="00F15A32"/>
    <w:p w14:paraId="5B501070" w14:textId="77777777" w:rsidR="00F15A32" w:rsidRDefault="00F15A32"/>
    <w:p w14:paraId="29939286" w14:textId="77777777" w:rsidR="00F15A32" w:rsidRDefault="00F15A32"/>
    <w:p w14:paraId="1D68DF7F" w14:textId="77777777" w:rsidR="00F15A32" w:rsidRDefault="00F15A32"/>
    <w:p w14:paraId="5B52C32F" w14:textId="77777777" w:rsidR="00F15A32" w:rsidRDefault="00000000">
      <w:pPr>
        <w:pStyle w:val="Heading2"/>
        <w:jc w:val="center"/>
        <w:rPr>
          <w:rFonts w:ascii="Roboto" w:eastAsia="Roboto" w:hAnsi="Roboto" w:cs="Roboto"/>
        </w:rPr>
      </w:pPr>
      <w:bookmarkStart w:id="0" w:name="_cpsmrprfjt7v" w:colFirst="0" w:colLast="0"/>
      <w:bookmarkEnd w:id="0"/>
      <w:r>
        <w:rPr>
          <w:rFonts w:ascii="Roboto" w:eastAsia="Roboto" w:hAnsi="Roboto" w:cs="Roboto"/>
          <w:sz w:val="42"/>
          <w:szCs w:val="42"/>
        </w:rPr>
        <w:t>Nanostructured Materials and Nanotechnologies</w:t>
      </w:r>
    </w:p>
    <w:p w14:paraId="1116B6D2" w14:textId="77777777" w:rsidR="00F15A32" w:rsidRDefault="00F15A32">
      <w:pPr>
        <w:jc w:val="center"/>
        <w:rPr>
          <w:rFonts w:ascii="Roboto" w:eastAsia="Roboto" w:hAnsi="Roboto" w:cs="Roboto"/>
        </w:rPr>
      </w:pPr>
    </w:p>
    <w:p w14:paraId="2F705A7A" w14:textId="77777777" w:rsidR="00F15A32" w:rsidRDefault="00F15A32">
      <w:pPr>
        <w:jc w:val="center"/>
        <w:rPr>
          <w:rFonts w:ascii="Roboto" w:eastAsia="Roboto" w:hAnsi="Roboto" w:cs="Roboto"/>
        </w:rPr>
      </w:pPr>
    </w:p>
    <w:p w14:paraId="044BB90A" w14:textId="77777777" w:rsidR="00F15A32" w:rsidRDefault="00F15A32">
      <w:pPr>
        <w:jc w:val="center"/>
        <w:rPr>
          <w:rFonts w:ascii="Roboto" w:eastAsia="Roboto" w:hAnsi="Roboto" w:cs="Roboto"/>
        </w:rPr>
      </w:pPr>
    </w:p>
    <w:p w14:paraId="68066961" w14:textId="77777777" w:rsidR="00F15A32" w:rsidRDefault="00000000">
      <w:pPr>
        <w:jc w:val="center"/>
        <w:rPr>
          <w:rFonts w:ascii="Roboto" w:eastAsia="Roboto" w:hAnsi="Roboto" w:cs="Roboto"/>
        </w:rPr>
      </w:pPr>
      <w:r>
        <w:pict w14:anchorId="4CDA26C4">
          <v:rect id="_x0000_i1025" style="width:0;height:1.5pt" o:hralign="center" o:hrstd="t" o:hr="t" fillcolor="#a0a0a0" stroked="f"/>
        </w:pict>
      </w:r>
    </w:p>
    <w:p w14:paraId="765DB443" w14:textId="77777777" w:rsidR="00907B3A" w:rsidRDefault="00000000" w:rsidP="00907B3A">
      <w:pPr>
        <w:pStyle w:val="Heading1"/>
        <w:spacing w:after="0" w:line="360" w:lineRule="auto"/>
        <w:jc w:val="center"/>
        <w:rPr>
          <w:rFonts w:ascii="Roboto" w:eastAsia="Roboto" w:hAnsi="Roboto" w:cs="Roboto"/>
          <w:b/>
          <w:sz w:val="48"/>
          <w:szCs w:val="48"/>
        </w:rPr>
      </w:pPr>
      <w:bookmarkStart w:id="1" w:name="_yds4zcsqt3nu" w:colFirst="0" w:colLast="0"/>
      <w:bookmarkEnd w:id="1"/>
      <w:r>
        <w:rPr>
          <w:rFonts w:ascii="Roboto" w:eastAsia="Roboto" w:hAnsi="Roboto" w:cs="Roboto"/>
          <w:b/>
          <w:sz w:val="48"/>
          <w:szCs w:val="48"/>
        </w:rPr>
        <w:t xml:space="preserve">Preparation of silica nanoparticles by the </w:t>
      </w:r>
    </w:p>
    <w:p w14:paraId="5905A9A5" w14:textId="55E6126D" w:rsidR="00F15A32" w:rsidRDefault="00000000" w:rsidP="00907B3A">
      <w:pPr>
        <w:pStyle w:val="Heading1"/>
        <w:spacing w:before="0" w:after="0" w:line="360" w:lineRule="auto"/>
        <w:jc w:val="center"/>
        <w:rPr>
          <w:rFonts w:ascii="Roboto" w:eastAsia="Roboto" w:hAnsi="Roboto" w:cs="Roboto"/>
          <w:b/>
          <w:sz w:val="48"/>
          <w:szCs w:val="48"/>
        </w:rPr>
      </w:pPr>
      <w:r>
        <w:rPr>
          <w:rFonts w:ascii="Roboto" w:eastAsia="Roboto" w:hAnsi="Roboto" w:cs="Roboto"/>
          <w:b/>
          <w:sz w:val="48"/>
          <w:szCs w:val="48"/>
        </w:rPr>
        <w:t>sol-gel method</w:t>
      </w:r>
    </w:p>
    <w:p w14:paraId="4949FF00" w14:textId="77777777" w:rsidR="00F15A32" w:rsidRDefault="00000000">
      <w:pPr>
        <w:spacing w:line="360" w:lineRule="auto"/>
        <w:jc w:val="center"/>
        <w:rPr>
          <w:rFonts w:ascii="Roboto" w:eastAsia="Roboto" w:hAnsi="Roboto" w:cs="Roboto"/>
          <w:b/>
          <w:u w:val="single"/>
        </w:rPr>
      </w:pPr>
      <w:r>
        <w:pict w14:anchorId="680E03AB">
          <v:rect id="_x0000_i1026" style="width:0;height:1.5pt" o:hralign="center" o:hrstd="t" o:hr="t" fillcolor="#a0a0a0" stroked="f"/>
        </w:pict>
      </w:r>
    </w:p>
    <w:p w14:paraId="36C87798" w14:textId="77777777" w:rsidR="00F15A32" w:rsidRDefault="00F15A32">
      <w:pPr>
        <w:spacing w:line="480" w:lineRule="auto"/>
        <w:jc w:val="center"/>
        <w:rPr>
          <w:rFonts w:ascii="Roboto" w:eastAsia="Roboto" w:hAnsi="Roboto" w:cs="Roboto"/>
          <w:b/>
          <w:u w:val="single"/>
        </w:rPr>
      </w:pPr>
    </w:p>
    <w:p w14:paraId="43A0DED5" w14:textId="77777777" w:rsidR="00F15A32" w:rsidRPr="00907B3A" w:rsidRDefault="00000000">
      <w:pPr>
        <w:spacing w:line="480" w:lineRule="auto"/>
        <w:jc w:val="center"/>
        <w:rPr>
          <w:rFonts w:ascii="Roboto" w:eastAsia="Roboto" w:hAnsi="Roboto" w:cs="Roboto"/>
          <w:b/>
          <w:sz w:val="26"/>
          <w:szCs w:val="26"/>
          <w:u w:val="single"/>
          <w:lang w:val="pt-PT"/>
        </w:rPr>
      </w:pPr>
      <w:proofErr w:type="spellStart"/>
      <w:r w:rsidRPr="00907B3A">
        <w:rPr>
          <w:rFonts w:ascii="Roboto" w:eastAsia="Roboto" w:hAnsi="Roboto" w:cs="Roboto"/>
          <w:b/>
          <w:sz w:val="26"/>
          <w:szCs w:val="26"/>
          <w:u w:val="single"/>
          <w:lang w:val="pt-PT"/>
        </w:rPr>
        <w:t>Group</w:t>
      </w:r>
      <w:proofErr w:type="spellEnd"/>
      <w:r w:rsidRPr="00907B3A">
        <w:rPr>
          <w:rFonts w:ascii="Roboto" w:eastAsia="Roboto" w:hAnsi="Roboto" w:cs="Roboto"/>
          <w:b/>
          <w:sz w:val="26"/>
          <w:szCs w:val="26"/>
          <w:u w:val="single"/>
          <w:lang w:val="pt-PT"/>
        </w:rPr>
        <w:t xml:space="preserve"> F4</w:t>
      </w:r>
    </w:p>
    <w:p w14:paraId="0D915857" w14:textId="77777777" w:rsidR="00F15A32" w:rsidRPr="00907B3A" w:rsidRDefault="00000000">
      <w:pPr>
        <w:jc w:val="center"/>
        <w:rPr>
          <w:rFonts w:ascii="Roboto" w:eastAsia="Roboto" w:hAnsi="Roboto" w:cs="Roboto"/>
          <w:sz w:val="26"/>
          <w:szCs w:val="26"/>
          <w:lang w:val="pt-PT"/>
        </w:rPr>
      </w:pPr>
      <w:r w:rsidRPr="00907B3A">
        <w:rPr>
          <w:rFonts w:ascii="Roboto" w:eastAsia="Roboto" w:hAnsi="Roboto" w:cs="Roboto"/>
          <w:sz w:val="26"/>
          <w:szCs w:val="26"/>
          <w:lang w:val="pt-PT"/>
        </w:rPr>
        <w:t>Diogo Silva Serrano (</w:t>
      </w:r>
      <w:proofErr w:type="spellStart"/>
      <w:r w:rsidRPr="00907B3A">
        <w:rPr>
          <w:rFonts w:ascii="Roboto" w:eastAsia="Roboto" w:hAnsi="Roboto" w:cs="Roboto"/>
          <w:sz w:val="26"/>
          <w:szCs w:val="26"/>
          <w:lang w:val="pt-PT"/>
        </w:rPr>
        <w:t>MBiotec</w:t>
      </w:r>
      <w:proofErr w:type="spellEnd"/>
      <w:r w:rsidRPr="00907B3A">
        <w:rPr>
          <w:rFonts w:ascii="Roboto" w:eastAsia="Roboto" w:hAnsi="Roboto" w:cs="Roboto"/>
          <w:sz w:val="26"/>
          <w:szCs w:val="26"/>
          <w:lang w:val="pt-PT"/>
        </w:rPr>
        <w:t>) | 105265</w:t>
      </w:r>
    </w:p>
    <w:p w14:paraId="1BF6B59C" w14:textId="77777777" w:rsidR="00F15A32" w:rsidRPr="00907B3A" w:rsidRDefault="00000000">
      <w:pPr>
        <w:jc w:val="center"/>
        <w:rPr>
          <w:rFonts w:ascii="Roboto" w:eastAsia="Roboto" w:hAnsi="Roboto" w:cs="Roboto"/>
          <w:sz w:val="26"/>
          <w:szCs w:val="26"/>
          <w:lang w:val="pt-PT"/>
        </w:rPr>
      </w:pPr>
      <w:r w:rsidRPr="00907B3A">
        <w:rPr>
          <w:rFonts w:ascii="Roboto" w:eastAsia="Roboto" w:hAnsi="Roboto" w:cs="Roboto"/>
          <w:sz w:val="26"/>
          <w:szCs w:val="26"/>
          <w:lang w:val="pt-PT"/>
        </w:rPr>
        <w:t>Duarte Miguel de Aguiar Pinto e Morais Marques (MEEC) | 96523</w:t>
      </w:r>
    </w:p>
    <w:p w14:paraId="62A1D765" w14:textId="77777777" w:rsidR="00F15A32" w:rsidRDefault="00000000">
      <w:pPr>
        <w:jc w:val="center"/>
        <w:rPr>
          <w:rFonts w:ascii="Roboto" w:eastAsia="Roboto" w:hAnsi="Roboto" w:cs="Roboto"/>
          <w:sz w:val="26"/>
          <w:szCs w:val="26"/>
        </w:rPr>
      </w:pPr>
      <w:r>
        <w:rPr>
          <w:rFonts w:ascii="Roboto" w:eastAsia="Roboto" w:hAnsi="Roboto" w:cs="Roboto"/>
          <w:sz w:val="26"/>
          <w:szCs w:val="26"/>
        </w:rPr>
        <w:t xml:space="preserve">Jeanne Louise </w:t>
      </w:r>
      <w:proofErr w:type="spellStart"/>
      <w:r>
        <w:rPr>
          <w:rFonts w:ascii="Roboto" w:eastAsia="Roboto" w:hAnsi="Roboto" w:cs="Roboto"/>
          <w:sz w:val="26"/>
          <w:szCs w:val="26"/>
        </w:rPr>
        <w:t>Clothilde</w:t>
      </w:r>
      <w:proofErr w:type="spellEnd"/>
      <w:r>
        <w:rPr>
          <w:rFonts w:ascii="Roboto" w:eastAsia="Roboto" w:hAnsi="Roboto" w:cs="Roboto"/>
          <w:sz w:val="26"/>
          <w:szCs w:val="26"/>
        </w:rPr>
        <w:t xml:space="preserve"> </w:t>
      </w:r>
      <w:proofErr w:type="spellStart"/>
      <w:r>
        <w:rPr>
          <w:rFonts w:ascii="Roboto" w:eastAsia="Roboto" w:hAnsi="Roboto" w:cs="Roboto"/>
          <w:sz w:val="26"/>
          <w:szCs w:val="26"/>
        </w:rPr>
        <w:t>Bation</w:t>
      </w:r>
      <w:proofErr w:type="spellEnd"/>
      <w:r>
        <w:rPr>
          <w:rFonts w:ascii="Roboto" w:eastAsia="Roboto" w:hAnsi="Roboto" w:cs="Roboto"/>
          <w:sz w:val="26"/>
          <w:szCs w:val="26"/>
        </w:rPr>
        <w:t xml:space="preserve"> (</w:t>
      </w:r>
      <w:proofErr w:type="spellStart"/>
      <w:r>
        <w:rPr>
          <w:rFonts w:ascii="Roboto" w:eastAsia="Roboto" w:hAnsi="Roboto" w:cs="Roboto"/>
          <w:sz w:val="26"/>
          <w:szCs w:val="26"/>
        </w:rPr>
        <w:t>MEMat</w:t>
      </w:r>
      <w:proofErr w:type="spellEnd"/>
      <w:r>
        <w:rPr>
          <w:rFonts w:ascii="Roboto" w:eastAsia="Roboto" w:hAnsi="Roboto" w:cs="Roboto"/>
          <w:sz w:val="26"/>
          <w:szCs w:val="26"/>
        </w:rPr>
        <w:t>) | 104769</w:t>
      </w:r>
    </w:p>
    <w:p w14:paraId="75D12098" w14:textId="77777777" w:rsidR="00F15A32" w:rsidRDefault="00F15A32">
      <w:pPr>
        <w:jc w:val="center"/>
        <w:rPr>
          <w:rFonts w:ascii="Roboto" w:eastAsia="Roboto" w:hAnsi="Roboto" w:cs="Roboto"/>
          <w:sz w:val="26"/>
          <w:szCs w:val="26"/>
        </w:rPr>
      </w:pPr>
    </w:p>
    <w:p w14:paraId="72DC5E6D" w14:textId="77777777" w:rsidR="00F15A32" w:rsidRDefault="00F15A32">
      <w:pPr>
        <w:jc w:val="center"/>
        <w:rPr>
          <w:rFonts w:ascii="Roboto" w:eastAsia="Roboto" w:hAnsi="Roboto" w:cs="Roboto"/>
        </w:rPr>
      </w:pPr>
    </w:p>
    <w:p w14:paraId="0B1F7B81" w14:textId="77777777" w:rsidR="00F15A32" w:rsidRDefault="00F15A32">
      <w:pPr>
        <w:jc w:val="center"/>
        <w:rPr>
          <w:rFonts w:ascii="Roboto" w:eastAsia="Roboto" w:hAnsi="Roboto" w:cs="Roboto"/>
        </w:rPr>
      </w:pPr>
    </w:p>
    <w:p w14:paraId="51D1B9BC" w14:textId="77777777" w:rsidR="00F15A32" w:rsidRDefault="00F15A32">
      <w:pPr>
        <w:rPr>
          <w:rFonts w:ascii="Roboto" w:eastAsia="Roboto" w:hAnsi="Roboto" w:cs="Roboto"/>
          <w:sz w:val="24"/>
          <w:szCs w:val="24"/>
        </w:rPr>
      </w:pPr>
    </w:p>
    <w:p w14:paraId="75CF5223" w14:textId="77777777" w:rsidR="00F15A32" w:rsidRPr="00907B3A" w:rsidRDefault="00000000">
      <w:pPr>
        <w:jc w:val="center"/>
        <w:rPr>
          <w:rFonts w:ascii="Roboto" w:eastAsia="Roboto" w:hAnsi="Roboto" w:cs="Roboto"/>
          <w:sz w:val="24"/>
          <w:szCs w:val="24"/>
          <w:lang w:val="pt-PT"/>
        </w:rPr>
      </w:pPr>
      <w:r w:rsidRPr="00907B3A">
        <w:rPr>
          <w:rFonts w:ascii="Roboto" w:eastAsia="Roboto" w:hAnsi="Roboto" w:cs="Roboto"/>
          <w:sz w:val="24"/>
          <w:szCs w:val="24"/>
          <w:lang w:val="pt-PT"/>
        </w:rPr>
        <w:t>Prof. José Paulo Sequeira Farinha</w:t>
      </w:r>
    </w:p>
    <w:p w14:paraId="2D8EF7AF" w14:textId="77777777" w:rsidR="00F15A32" w:rsidRPr="00907B3A" w:rsidRDefault="00000000">
      <w:pPr>
        <w:jc w:val="center"/>
        <w:rPr>
          <w:rFonts w:ascii="Roboto" w:eastAsia="Roboto" w:hAnsi="Roboto" w:cs="Roboto"/>
          <w:sz w:val="24"/>
          <w:szCs w:val="24"/>
          <w:lang w:val="pt-PT"/>
        </w:rPr>
      </w:pPr>
      <w:r w:rsidRPr="00907B3A">
        <w:rPr>
          <w:rFonts w:ascii="Roboto" w:eastAsia="Roboto" w:hAnsi="Roboto" w:cs="Roboto"/>
          <w:sz w:val="24"/>
          <w:szCs w:val="24"/>
          <w:lang w:val="pt-PT"/>
        </w:rPr>
        <w:t>Prof. José Luís Gonçalves</w:t>
      </w:r>
    </w:p>
    <w:p w14:paraId="60C0CEDC" w14:textId="77777777" w:rsidR="00F15A32" w:rsidRPr="00907B3A" w:rsidRDefault="00000000">
      <w:pPr>
        <w:jc w:val="center"/>
        <w:rPr>
          <w:rFonts w:ascii="Roboto" w:eastAsia="Roboto" w:hAnsi="Roboto" w:cs="Roboto"/>
          <w:lang w:val="pt-PT"/>
        </w:rPr>
      </w:pPr>
      <w:r w:rsidRPr="00907B3A">
        <w:rPr>
          <w:rFonts w:ascii="Roboto" w:eastAsia="Roboto" w:hAnsi="Roboto" w:cs="Roboto"/>
          <w:sz w:val="24"/>
          <w:szCs w:val="24"/>
          <w:lang w:val="pt-PT"/>
        </w:rPr>
        <w:t>Prof. Pedro Alexandre de Sousa Rosa</w:t>
      </w:r>
    </w:p>
    <w:p w14:paraId="5FCCC967" w14:textId="77777777" w:rsidR="00F15A32" w:rsidRPr="00907B3A" w:rsidRDefault="00F15A32">
      <w:pPr>
        <w:rPr>
          <w:rFonts w:ascii="Roboto" w:eastAsia="Roboto" w:hAnsi="Roboto" w:cs="Roboto"/>
          <w:lang w:val="pt-PT"/>
        </w:rPr>
      </w:pPr>
    </w:p>
    <w:p w14:paraId="4E575B72" w14:textId="77777777" w:rsidR="00F15A32" w:rsidRPr="00907B3A" w:rsidRDefault="00F15A32">
      <w:pPr>
        <w:rPr>
          <w:rFonts w:ascii="Roboto" w:eastAsia="Roboto" w:hAnsi="Roboto" w:cs="Roboto"/>
          <w:lang w:val="pt-PT"/>
        </w:rPr>
      </w:pPr>
    </w:p>
    <w:p w14:paraId="085BF4E4" w14:textId="77777777" w:rsidR="00F15A32" w:rsidRPr="00907B3A" w:rsidRDefault="00F15A32">
      <w:pPr>
        <w:rPr>
          <w:rFonts w:ascii="Roboto" w:eastAsia="Roboto" w:hAnsi="Roboto" w:cs="Roboto"/>
          <w:lang w:val="pt-PT"/>
        </w:rPr>
      </w:pPr>
    </w:p>
    <w:p w14:paraId="4ACE8573" w14:textId="77777777" w:rsidR="00F15A32" w:rsidRPr="00907B3A" w:rsidRDefault="00F15A32">
      <w:pPr>
        <w:rPr>
          <w:rFonts w:ascii="Roboto" w:eastAsia="Roboto" w:hAnsi="Roboto" w:cs="Roboto"/>
          <w:lang w:val="pt-PT"/>
        </w:rPr>
      </w:pPr>
    </w:p>
    <w:p w14:paraId="6FE27693" w14:textId="77777777" w:rsidR="00F15A32" w:rsidRPr="00907B3A" w:rsidRDefault="00F15A32">
      <w:pPr>
        <w:rPr>
          <w:rFonts w:ascii="Roboto" w:eastAsia="Roboto" w:hAnsi="Roboto" w:cs="Roboto"/>
          <w:lang w:val="pt-PT"/>
        </w:rPr>
      </w:pPr>
    </w:p>
    <w:p w14:paraId="5DEBD186" w14:textId="0E379F8F" w:rsidR="00F15A32" w:rsidRDefault="00F15A32">
      <w:pPr>
        <w:rPr>
          <w:rFonts w:ascii="Roboto" w:eastAsia="Roboto" w:hAnsi="Roboto" w:cs="Roboto"/>
          <w:sz w:val="24"/>
          <w:szCs w:val="24"/>
          <w:lang w:val="pt-PT"/>
        </w:rPr>
      </w:pPr>
    </w:p>
    <w:p w14:paraId="06F0E8B3" w14:textId="77777777" w:rsidR="00907B3A" w:rsidRPr="00907B3A" w:rsidRDefault="00907B3A">
      <w:pPr>
        <w:rPr>
          <w:rFonts w:ascii="Roboto" w:eastAsia="Roboto" w:hAnsi="Roboto" w:cs="Roboto"/>
          <w:sz w:val="24"/>
          <w:szCs w:val="24"/>
          <w:lang w:val="pt-PT"/>
        </w:rPr>
      </w:pPr>
    </w:p>
    <w:p w14:paraId="3AD1DFB7" w14:textId="77777777" w:rsidR="00F15A32" w:rsidRPr="00907B3A" w:rsidRDefault="00000000">
      <w:pPr>
        <w:jc w:val="center"/>
        <w:rPr>
          <w:rFonts w:ascii="Roboto" w:eastAsia="Roboto" w:hAnsi="Roboto" w:cs="Roboto"/>
          <w:sz w:val="24"/>
          <w:szCs w:val="24"/>
          <w:lang w:val="pt-PT"/>
        </w:rPr>
      </w:pPr>
      <w:r w:rsidRPr="00907B3A">
        <w:rPr>
          <w:rFonts w:ascii="Roboto" w:eastAsia="Roboto" w:hAnsi="Roboto" w:cs="Roboto"/>
          <w:sz w:val="24"/>
          <w:szCs w:val="24"/>
          <w:lang w:val="pt-PT"/>
        </w:rPr>
        <w:t>Instituto Superior Técnico</w:t>
      </w:r>
    </w:p>
    <w:p w14:paraId="208047C0" w14:textId="77777777" w:rsidR="00F15A32" w:rsidRPr="00907B3A" w:rsidRDefault="00000000">
      <w:pPr>
        <w:jc w:val="center"/>
        <w:rPr>
          <w:rFonts w:ascii="Roboto" w:eastAsia="Roboto" w:hAnsi="Roboto" w:cs="Roboto"/>
          <w:sz w:val="24"/>
          <w:szCs w:val="24"/>
          <w:lang w:val="pt-PT"/>
        </w:rPr>
      </w:pPr>
      <w:r w:rsidRPr="00907B3A">
        <w:rPr>
          <w:rFonts w:ascii="Roboto" w:eastAsia="Roboto" w:hAnsi="Roboto" w:cs="Roboto"/>
          <w:sz w:val="24"/>
          <w:szCs w:val="24"/>
          <w:lang w:val="pt-PT"/>
        </w:rPr>
        <w:t>Lisbon, Portugal</w:t>
      </w:r>
    </w:p>
    <w:p w14:paraId="744D432D" w14:textId="77777777" w:rsidR="00F15A32" w:rsidRPr="00907B3A" w:rsidRDefault="00000000">
      <w:pPr>
        <w:spacing w:line="240" w:lineRule="auto"/>
        <w:jc w:val="center"/>
        <w:rPr>
          <w:rFonts w:ascii="Roboto" w:eastAsia="Roboto" w:hAnsi="Roboto" w:cs="Roboto"/>
          <w:lang w:val="pt-PT"/>
        </w:rPr>
      </w:pPr>
      <w:r w:rsidRPr="00907B3A">
        <w:rPr>
          <w:rFonts w:ascii="Roboto" w:eastAsia="Roboto" w:hAnsi="Roboto" w:cs="Roboto"/>
          <w:sz w:val="24"/>
          <w:szCs w:val="24"/>
          <w:lang w:val="pt-PT"/>
        </w:rPr>
        <w:t>November 7</w:t>
      </w:r>
      <w:r w:rsidRPr="00907B3A">
        <w:rPr>
          <w:rFonts w:ascii="Roboto" w:eastAsia="Roboto" w:hAnsi="Roboto" w:cs="Roboto"/>
          <w:sz w:val="24"/>
          <w:szCs w:val="24"/>
          <w:vertAlign w:val="superscript"/>
          <w:lang w:val="pt-PT"/>
        </w:rPr>
        <w:t>th</w:t>
      </w:r>
      <w:r w:rsidRPr="00907B3A">
        <w:rPr>
          <w:rFonts w:ascii="Roboto" w:eastAsia="Roboto" w:hAnsi="Roboto" w:cs="Roboto"/>
          <w:sz w:val="24"/>
          <w:szCs w:val="24"/>
          <w:lang w:val="pt-PT"/>
        </w:rPr>
        <w:t xml:space="preserve"> 2022</w:t>
      </w:r>
    </w:p>
    <w:p w14:paraId="5316F88D" w14:textId="77777777" w:rsidR="00F15A32" w:rsidRDefault="00000000">
      <w:pPr>
        <w:rPr>
          <w:rFonts w:ascii="Roboto" w:eastAsia="Roboto" w:hAnsi="Roboto" w:cs="Roboto"/>
        </w:rPr>
      </w:pPr>
      <w:r>
        <w:lastRenderedPageBreak/>
        <w:pict w14:anchorId="7CAFA87C">
          <v:rect id="_x0000_i1027" style="width:0;height:1.5pt" o:hralign="center" o:hrstd="t" o:hr="t" fillcolor="#a0a0a0" stroked="f"/>
        </w:pict>
      </w:r>
    </w:p>
    <w:p w14:paraId="334A25F2" w14:textId="77777777" w:rsidR="00F15A32" w:rsidRDefault="00000000">
      <w:pPr>
        <w:spacing w:line="240" w:lineRule="auto"/>
        <w:jc w:val="center"/>
        <w:rPr>
          <w:rFonts w:ascii="Roboto" w:eastAsia="Roboto" w:hAnsi="Roboto" w:cs="Roboto"/>
          <w:b/>
        </w:rPr>
      </w:pPr>
      <w:r>
        <w:rPr>
          <w:rFonts w:ascii="Roboto" w:eastAsia="Roboto" w:hAnsi="Roboto" w:cs="Roboto"/>
          <w:b/>
        </w:rPr>
        <w:t>Abstract</w:t>
      </w:r>
    </w:p>
    <w:p w14:paraId="3E9E7DE5" w14:textId="77777777" w:rsidR="00F15A32" w:rsidRDefault="00000000">
      <w:pPr>
        <w:spacing w:before="200" w:line="240" w:lineRule="auto"/>
        <w:jc w:val="both"/>
        <w:rPr>
          <w:rFonts w:ascii="Roboto" w:eastAsia="Roboto" w:hAnsi="Roboto" w:cs="Roboto"/>
          <w:sz w:val="18"/>
          <w:szCs w:val="18"/>
        </w:rPr>
      </w:pPr>
      <w:r>
        <w:rPr>
          <w:rFonts w:ascii="Roboto" w:eastAsia="Roboto" w:hAnsi="Roboto" w:cs="Roboto"/>
          <w:sz w:val="18"/>
          <w:szCs w:val="18"/>
        </w:rPr>
        <w:t xml:space="preserve"> Nanoparticles have been intensively researched due to their unique properties and potential applications, such as in drug delivery systems. The controllability of the particle size is paramount, since it strongly affects the efficiency of endocytosis, sensing and drug release. In this work, nearly monodispersed silica nanoparticles with average diameters from 34 to 275 nm were synthesized via a </w:t>
      </w:r>
      <w:r>
        <w:rPr>
          <w:rFonts w:ascii="Roboto" w:eastAsia="Roboto" w:hAnsi="Roboto" w:cs="Roboto"/>
          <w:b/>
          <w:sz w:val="18"/>
          <w:szCs w:val="18"/>
        </w:rPr>
        <w:t>sol-gel method</w:t>
      </w:r>
      <w:r>
        <w:rPr>
          <w:rFonts w:ascii="Roboto" w:eastAsia="Roboto" w:hAnsi="Roboto" w:cs="Roboto"/>
          <w:sz w:val="18"/>
          <w:szCs w:val="18"/>
        </w:rPr>
        <w:t>, using a fixed volume of water and ethanol. The particle size was generally increased by increasing the amounts of catalyst (NH</w:t>
      </w:r>
      <w:r>
        <w:rPr>
          <w:rFonts w:ascii="Roboto" w:eastAsia="Roboto" w:hAnsi="Roboto" w:cs="Roboto"/>
          <w:sz w:val="18"/>
          <w:szCs w:val="18"/>
          <w:vertAlign w:val="subscript"/>
        </w:rPr>
        <w:t>4</w:t>
      </w:r>
      <w:r>
        <w:rPr>
          <w:rFonts w:ascii="Roboto" w:eastAsia="Roboto" w:hAnsi="Roboto" w:cs="Roboto"/>
          <w:sz w:val="18"/>
          <w:szCs w:val="18"/>
        </w:rPr>
        <w:t>OH) and silica precursor (TEOS), whereas the increase in temperature generally led to lower diameters. The size of the silica nanoparticles was studied using Dynamic Light Scattering (DLS), Nanoparticle Tracking Analysis (NTA), Scanning Electron Microscopy (SEM) and Transmission Electron Microscopy (TEM). The data obtained by group F2 showed the lowest size differences between the different techniques - these synthesis conditions seem to be the best option for fabrication of silica nanoparticles.</w:t>
      </w:r>
    </w:p>
    <w:p w14:paraId="615090E2" w14:textId="77777777" w:rsidR="00F15A32" w:rsidRDefault="00000000">
      <w:pPr>
        <w:spacing w:line="240" w:lineRule="auto"/>
        <w:jc w:val="both"/>
        <w:rPr>
          <w:rFonts w:ascii="Roboto" w:eastAsia="Roboto" w:hAnsi="Roboto" w:cs="Roboto"/>
        </w:rPr>
      </w:pPr>
      <w:r>
        <w:pict w14:anchorId="79DF966D">
          <v:rect id="_x0000_i1028" style="width:0;height:1.5pt" o:hralign="center" o:hrstd="t" o:hr="t" fillcolor="#a0a0a0" stroked="f"/>
        </w:pict>
      </w:r>
    </w:p>
    <w:p w14:paraId="6AD30E02" w14:textId="77777777" w:rsidR="00F15A32" w:rsidRDefault="00F15A32">
      <w:pPr>
        <w:spacing w:line="240" w:lineRule="auto"/>
        <w:jc w:val="both"/>
        <w:rPr>
          <w:rFonts w:ascii="Roboto" w:eastAsia="Roboto" w:hAnsi="Roboto" w:cs="Roboto"/>
        </w:rPr>
      </w:pPr>
    </w:p>
    <w:p w14:paraId="3DCD4FBF" w14:textId="77777777" w:rsidR="00F15A32" w:rsidRDefault="00000000">
      <w:pPr>
        <w:spacing w:line="240" w:lineRule="auto"/>
        <w:jc w:val="both"/>
        <w:rPr>
          <w:rFonts w:ascii="Roboto" w:eastAsia="Roboto" w:hAnsi="Roboto" w:cs="Roboto"/>
          <w:sz w:val="20"/>
          <w:szCs w:val="20"/>
        </w:rPr>
      </w:pPr>
      <w:r>
        <w:rPr>
          <w:rFonts w:ascii="Roboto" w:eastAsia="Roboto" w:hAnsi="Roboto" w:cs="Roboto"/>
          <w:b/>
          <w:sz w:val="28"/>
          <w:szCs w:val="28"/>
        </w:rPr>
        <w:t>1. Experimental procedure</w:t>
      </w:r>
      <w:r>
        <w:rPr>
          <w:noProof/>
        </w:rPr>
        <w:drawing>
          <wp:anchor distT="114300" distB="114300" distL="114300" distR="114300" simplePos="0" relativeHeight="251658240" behindDoc="0" locked="0" layoutInCell="1" hidden="0" allowOverlap="1" wp14:anchorId="119ADDB2" wp14:editId="7D37A025">
            <wp:simplePos x="0" y="0"/>
            <wp:positionH relativeFrom="column">
              <wp:posOffset>5450205</wp:posOffset>
            </wp:positionH>
            <wp:positionV relativeFrom="paragraph">
              <wp:posOffset>232410</wp:posOffset>
            </wp:positionV>
            <wp:extent cx="1057275" cy="1257043"/>
            <wp:effectExtent l="0" t="0" r="0" b="0"/>
            <wp:wrapSquare wrapText="bothSides" distT="114300" distB="114300" distL="114300" distR="11430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l="9704" t="24562" b="12779"/>
                    <a:stretch>
                      <a:fillRect/>
                    </a:stretch>
                  </pic:blipFill>
                  <pic:spPr>
                    <a:xfrm>
                      <a:off x="0" y="0"/>
                      <a:ext cx="1057275" cy="125704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A07AB45" wp14:editId="73424B68">
            <wp:simplePos x="0" y="0"/>
            <wp:positionH relativeFrom="column">
              <wp:posOffset>4491990</wp:posOffset>
            </wp:positionH>
            <wp:positionV relativeFrom="paragraph">
              <wp:posOffset>226695</wp:posOffset>
            </wp:positionV>
            <wp:extent cx="912315" cy="1243452"/>
            <wp:effectExtent l="0" t="0" r="0" b="0"/>
            <wp:wrapSquare wrapText="bothSides" distT="114300" distB="114300" distL="114300" distR="11430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l="14814" r="9115"/>
                    <a:stretch>
                      <a:fillRect/>
                    </a:stretch>
                  </pic:blipFill>
                  <pic:spPr>
                    <a:xfrm>
                      <a:off x="0" y="0"/>
                      <a:ext cx="912315" cy="1243452"/>
                    </a:xfrm>
                    <a:prstGeom prst="rect">
                      <a:avLst/>
                    </a:prstGeom>
                    <a:ln/>
                  </pic:spPr>
                </pic:pic>
              </a:graphicData>
            </a:graphic>
          </wp:anchor>
        </w:drawing>
      </w:r>
    </w:p>
    <w:p w14:paraId="08793752"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In the first laboratorial session, </w:t>
      </w:r>
      <w:r>
        <w:rPr>
          <w:rFonts w:ascii="Roboto" w:eastAsia="Roboto" w:hAnsi="Roboto" w:cs="Roboto"/>
          <w:b/>
          <w:sz w:val="20"/>
          <w:szCs w:val="20"/>
        </w:rPr>
        <w:t>silica nanoparticles</w:t>
      </w:r>
      <w:r>
        <w:rPr>
          <w:rFonts w:ascii="Roboto" w:eastAsia="Roboto" w:hAnsi="Roboto" w:cs="Roboto"/>
          <w:sz w:val="20"/>
          <w:szCs w:val="20"/>
        </w:rPr>
        <w:t xml:space="preserve"> were synthesized by a </w:t>
      </w:r>
      <w:r>
        <w:rPr>
          <w:rFonts w:ascii="Roboto" w:eastAsia="Roboto" w:hAnsi="Roboto" w:cs="Roboto"/>
          <w:b/>
          <w:sz w:val="20"/>
          <w:szCs w:val="20"/>
        </w:rPr>
        <w:t>sol-gel</w:t>
      </w:r>
      <w:r>
        <w:rPr>
          <w:rFonts w:ascii="Roboto" w:eastAsia="Roboto" w:hAnsi="Roboto" w:cs="Roboto"/>
          <w:sz w:val="20"/>
          <w:szCs w:val="20"/>
        </w:rPr>
        <w:t xml:space="preserve"> </w:t>
      </w:r>
      <w:r>
        <w:rPr>
          <w:rFonts w:ascii="Roboto" w:eastAsia="Roboto" w:hAnsi="Roboto" w:cs="Roboto"/>
          <w:b/>
          <w:sz w:val="20"/>
          <w:szCs w:val="20"/>
        </w:rPr>
        <w:t xml:space="preserve">method </w:t>
      </w:r>
      <w:r>
        <w:rPr>
          <w:rFonts w:ascii="Roboto" w:eastAsia="Roboto" w:hAnsi="Roboto" w:cs="Roboto"/>
          <w:sz w:val="20"/>
          <w:szCs w:val="20"/>
        </w:rPr>
        <w:t>under base catalyzed reaction conditions. Firstly, the proper amount of water (H</w:t>
      </w:r>
      <w:r>
        <w:rPr>
          <w:rFonts w:ascii="Roboto" w:eastAsia="Roboto" w:hAnsi="Roboto" w:cs="Roboto"/>
          <w:sz w:val="20"/>
          <w:szCs w:val="20"/>
          <w:vertAlign w:val="subscript"/>
        </w:rPr>
        <w:t>2</w:t>
      </w:r>
      <w:r>
        <w:rPr>
          <w:rFonts w:ascii="Roboto" w:eastAsia="Roboto" w:hAnsi="Roboto" w:cs="Roboto"/>
          <w:sz w:val="20"/>
          <w:szCs w:val="20"/>
        </w:rPr>
        <w:t>O), ethanol (absolute) and ammonia (NH</w:t>
      </w:r>
      <w:r>
        <w:rPr>
          <w:rFonts w:ascii="Roboto" w:eastAsia="Roboto" w:hAnsi="Roboto" w:cs="Roboto"/>
          <w:sz w:val="20"/>
          <w:szCs w:val="20"/>
          <w:vertAlign w:val="subscript"/>
        </w:rPr>
        <w:t>4</w:t>
      </w:r>
      <w:r>
        <w:rPr>
          <w:rFonts w:ascii="Roboto" w:eastAsia="Roboto" w:hAnsi="Roboto" w:cs="Roboto"/>
          <w:sz w:val="20"/>
          <w:szCs w:val="20"/>
        </w:rPr>
        <w:t xml:space="preserve">OH) 28% were added to a polypropylene flask (the latter using a micropipette). These quantities - corresponding to group F4 - are shown in </w:t>
      </w:r>
      <w:hyperlink w:anchor="9o4ys86hbzec">
        <w:r>
          <w:rPr>
            <w:rFonts w:ascii="Roboto" w:eastAsia="Roboto" w:hAnsi="Roboto" w:cs="Roboto"/>
            <w:sz w:val="20"/>
            <w:szCs w:val="20"/>
          </w:rPr>
          <w:t>Table 1</w:t>
        </w:r>
      </w:hyperlink>
      <w:r>
        <w:rPr>
          <w:rFonts w:ascii="Roboto" w:eastAsia="Roboto" w:hAnsi="Roboto" w:cs="Roboto"/>
          <w:sz w:val="20"/>
          <w:szCs w:val="20"/>
        </w:rPr>
        <w:t xml:space="preserve">. Once a magnetic stirrer had been added to the bottle, it was put in an oil bath at temperature T=70ºC (under gentle stirring), as shown on the right. The agitation keeps the particles in suspension after they have been formed. Once the temperature of the oil bath - measured with a digital thermometer - stabilized, the proper volume of </w:t>
      </w:r>
      <w:proofErr w:type="spellStart"/>
      <w:r>
        <w:rPr>
          <w:rFonts w:ascii="Roboto" w:eastAsia="Roboto" w:hAnsi="Roboto" w:cs="Roboto"/>
          <w:sz w:val="20"/>
          <w:szCs w:val="20"/>
        </w:rPr>
        <w:t>tetraethoxysilane</w:t>
      </w:r>
      <w:proofErr w:type="spellEnd"/>
      <w:r>
        <w:rPr>
          <w:rFonts w:ascii="Roboto" w:eastAsia="Roboto" w:hAnsi="Roboto" w:cs="Roboto"/>
          <w:sz w:val="20"/>
          <w:szCs w:val="20"/>
        </w:rPr>
        <w:t xml:space="preserve"> (TEOS) was also added to the solution using the micropipette. The reaction should be left to proceed for 1 hour - in this case, the flask was only handled again one week after the preparation of the nanoparticles.</w:t>
      </w:r>
    </w:p>
    <w:p w14:paraId="2D4BEB9A" w14:textId="77777777" w:rsidR="00F15A32" w:rsidRDefault="00F15A32">
      <w:pPr>
        <w:spacing w:line="240" w:lineRule="auto"/>
        <w:jc w:val="both"/>
        <w:rPr>
          <w:rFonts w:ascii="Roboto" w:eastAsia="Roboto" w:hAnsi="Roboto" w:cs="Roboto"/>
          <w:sz w:val="20"/>
          <w:szCs w:val="20"/>
        </w:rPr>
      </w:pPr>
    </w:p>
    <w:tbl>
      <w:tblPr>
        <w:tblStyle w:val="a"/>
        <w:tblW w:w="935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9"/>
        <w:gridCol w:w="1728"/>
        <w:gridCol w:w="1728"/>
        <w:gridCol w:w="1728"/>
        <w:gridCol w:w="1728"/>
        <w:gridCol w:w="1728"/>
      </w:tblGrid>
      <w:tr w:rsidR="00F15A32" w14:paraId="7B6F5EFA" w14:textId="77777777">
        <w:trPr>
          <w:trHeight w:val="276"/>
          <w:jc w:val="center"/>
        </w:trPr>
        <w:tc>
          <w:tcPr>
            <w:tcW w:w="720" w:type="dxa"/>
            <w:vMerge w:val="restart"/>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549A503B"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Group</w:t>
            </w:r>
          </w:p>
        </w:tc>
        <w:tc>
          <w:tcPr>
            <w:tcW w:w="1727" w:type="dxa"/>
            <w:vMerge w:val="restart"/>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3F04C6BE"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T (ºC)</w:t>
            </w:r>
          </w:p>
        </w:tc>
        <w:tc>
          <w:tcPr>
            <w:tcW w:w="1727" w:type="dxa"/>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354942A9"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H</w:t>
            </w:r>
            <w:r>
              <w:rPr>
                <w:rFonts w:ascii="Roboto" w:eastAsia="Roboto" w:hAnsi="Roboto" w:cs="Roboto"/>
                <w:b/>
                <w:sz w:val="18"/>
                <w:szCs w:val="18"/>
                <w:vertAlign w:val="subscript"/>
              </w:rPr>
              <w:t>2</w:t>
            </w:r>
            <w:r>
              <w:rPr>
                <w:rFonts w:ascii="Roboto" w:eastAsia="Roboto" w:hAnsi="Roboto" w:cs="Roboto"/>
                <w:b/>
                <w:sz w:val="18"/>
                <w:szCs w:val="18"/>
              </w:rPr>
              <w:t>0</w:t>
            </w:r>
          </w:p>
        </w:tc>
        <w:tc>
          <w:tcPr>
            <w:tcW w:w="1727" w:type="dxa"/>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568F2CDA"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Ethanol (absolute)</w:t>
            </w:r>
          </w:p>
        </w:tc>
        <w:tc>
          <w:tcPr>
            <w:tcW w:w="1727" w:type="dxa"/>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4DB890C5"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NH</w:t>
            </w:r>
            <w:r>
              <w:rPr>
                <w:rFonts w:ascii="Roboto" w:eastAsia="Roboto" w:hAnsi="Roboto" w:cs="Roboto"/>
                <w:b/>
                <w:sz w:val="18"/>
                <w:szCs w:val="18"/>
                <w:vertAlign w:val="subscript"/>
              </w:rPr>
              <w:t>4</w:t>
            </w:r>
            <w:r>
              <w:rPr>
                <w:rFonts w:ascii="Roboto" w:eastAsia="Roboto" w:hAnsi="Roboto" w:cs="Roboto"/>
                <w:b/>
                <w:sz w:val="18"/>
                <w:szCs w:val="18"/>
              </w:rPr>
              <w:t>OH 28%</w:t>
            </w:r>
          </w:p>
        </w:tc>
        <w:tc>
          <w:tcPr>
            <w:tcW w:w="1727" w:type="dxa"/>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3C96ACC9"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TEOS</w:t>
            </w:r>
          </w:p>
        </w:tc>
      </w:tr>
      <w:tr w:rsidR="00F15A32" w14:paraId="02B0C718" w14:textId="77777777">
        <w:trPr>
          <w:trHeight w:val="201"/>
          <w:jc w:val="center"/>
        </w:trPr>
        <w:tc>
          <w:tcPr>
            <w:tcW w:w="720" w:type="dxa"/>
            <w:vMerge/>
            <w:tcBorders>
              <w:left w:val="single" w:sz="12" w:space="0" w:color="000000"/>
              <w:bottom w:val="single" w:sz="12" w:space="0" w:color="000000"/>
              <w:right w:val="single" w:sz="12" w:space="0" w:color="000000"/>
            </w:tcBorders>
            <w:shd w:val="clear" w:color="auto" w:fill="auto"/>
            <w:tcMar>
              <w:top w:w="28" w:type="dxa"/>
              <w:left w:w="28" w:type="dxa"/>
              <w:bottom w:w="28" w:type="dxa"/>
              <w:right w:w="28" w:type="dxa"/>
            </w:tcMar>
            <w:vAlign w:val="center"/>
          </w:tcPr>
          <w:p w14:paraId="7A9B935B" w14:textId="77777777" w:rsidR="00F15A32" w:rsidRDefault="00F15A32">
            <w:pPr>
              <w:widowControl w:val="0"/>
              <w:spacing w:line="240" w:lineRule="auto"/>
              <w:jc w:val="both"/>
              <w:rPr>
                <w:rFonts w:ascii="Roboto" w:eastAsia="Roboto" w:hAnsi="Roboto" w:cs="Roboto"/>
                <w:sz w:val="20"/>
                <w:szCs w:val="20"/>
              </w:rPr>
            </w:pPr>
          </w:p>
        </w:tc>
        <w:tc>
          <w:tcPr>
            <w:tcW w:w="1727" w:type="dxa"/>
            <w:vMerge/>
            <w:tcBorders>
              <w:left w:val="single" w:sz="12" w:space="0" w:color="000000"/>
              <w:bottom w:val="single" w:sz="12" w:space="0" w:color="000000"/>
              <w:right w:val="single" w:sz="12" w:space="0" w:color="000000"/>
            </w:tcBorders>
            <w:shd w:val="clear" w:color="auto" w:fill="auto"/>
            <w:tcMar>
              <w:top w:w="28" w:type="dxa"/>
              <w:left w:w="28" w:type="dxa"/>
              <w:bottom w:w="28" w:type="dxa"/>
              <w:right w:w="28" w:type="dxa"/>
            </w:tcMar>
            <w:vAlign w:val="center"/>
          </w:tcPr>
          <w:p w14:paraId="3D70F1AF" w14:textId="77777777" w:rsidR="00F15A32" w:rsidRDefault="00F15A32">
            <w:pPr>
              <w:widowControl w:val="0"/>
              <w:spacing w:line="240" w:lineRule="auto"/>
              <w:jc w:val="both"/>
              <w:rPr>
                <w:rFonts w:ascii="Roboto" w:eastAsia="Roboto" w:hAnsi="Roboto" w:cs="Roboto"/>
                <w:sz w:val="20"/>
                <w:szCs w:val="20"/>
              </w:rPr>
            </w:pPr>
          </w:p>
        </w:tc>
        <w:tc>
          <w:tcPr>
            <w:tcW w:w="1727" w:type="dxa"/>
            <w:tcBorders>
              <w:left w:val="single" w:sz="12" w:space="0" w:color="000000"/>
              <w:bottom w:val="single" w:sz="12" w:space="0" w:color="000000"/>
              <w:right w:val="single" w:sz="12" w:space="0" w:color="000000"/>
            </w:tcBorders>
            <w:shd w:val="clear" w:color="auto" w:fill="auto"/>
            <w:tcMar>
              <w:top w:w="28" w:type="dxa"/>
              <w:left w:w="28" w:type="dxa"/>
              <w:bottom w:w="28" w:type="dxa"/>
              <w:right w:w="28" w:type="dxa"/>
            </w:tcMar>
            <w:vAlign w:val="center"/>
          </w:tcPr>
          <w:p w14:paraId="30F4A882"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m (g)</w:t>
            </w:r>
          </w:p>
        </w:tc>
        <w:tc>
          <w:tcPr>
            <w:tcW w:w="1727" w:type="dxa"/>
            <w:tcBorders>
              <w:left w:val="single" w:sz="12" w:space="0" w:color="000000"/>
              <w:bottom w:val="single" w:sz="12" w:space="0" w:color="000000"/>
              <w:right w:val="single" w:sz="12" w:space="0" w:color="000000"/>
            </w:tcBorders>
            <w:shd w:val="clear" w:color="auto" w:fill="auto"/>
            <w:tcMar>
              <w:top w:w="28" w:type="dxa"/>
              <w:left w:w="28" w:type="dxa"/>
              <w:bottom w:w="28" w:type="dxa"/>
              <w:right w:w="28" w:type="dxa"/>
            </w:tcMar>
            <w:vAlign w:val="center"/>
          </w:tcPr>
          <w:p w14:paraId="34F14637"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m (g)</w:t>
            </w:r>
          </w:p>
        </w:tc>
        <w:tc>
          <w:tcPr>
            <w:tcW w:w="1727" w:type="dxa"/>
            <w:tcBorders>
              <w:left w:val="single" w:sz="12" w:space="0" w:color="000000"/>
              <w:bottom w:val="single" w:sz="12" w:space="0" w:color="000000"/>
              <w:right w:val="single" w:sz="12" w:space="0" w:color="000000"/>
            </w:tcBorders>
            <w:shd w:val="clear" w:color="auto" w:fill="auto"/>
            <w:tcMar>
              <w:top w:w="28" w:type="dxa"/>
              <w:left w:w="28" w:type="dxa"/>
              <w:bottom w:w="28" w:type="dxa"/>
              <w:right w:w="28" w:type="dxa"/>
            </w:tcMar>
            <w:vAlign w:val="center"/>
          </w:tcPr>
          <w:p w14:paraId="271F6E4B"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V (mL)</w:t>
            </w:r>
          </w:p>
        </w:tc>
        <w:tc>
          <w:tcPr>
            <w:tcW w:w="1727" w:type="dxa"/>
            <w:tcBorders>
              <w:left w:val="single" w:sz="12" w:space="0" w:color="000000"/>
              <w:bottom w:val="single" w:sz="12" w:space="0" w:color="000000"/>
              <w:right w:val="single" w:sz="12" w:space="0" w:color="000000"/>
            </w:tcBorders>
            <w:shd w:val="clear" w:color="auto" w:fill="auto"/>
            <w:tcMar>
              <w:top w:w="28" w:type="dxa"/>
              <w:left w:w="28" w:type="dxa"/>
              <w:bottom w:w="28" w:type="dxa"/>
              <w:right w:w="28" w:type="dxa"/>
            </w:tcMar>
            <w:vAlign w:val="center"/>
          </w:tcPr>
          <w:p w14:paraId="7BD70391"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V (mL)</w:t>
            </w:r>
          </w:p>
        </w:tc>
      </w:tr>
      <w:tr w:rsidR="00F15A32" w14:paraId="51DB955F" w14:textId="77777777">
        <w:trPr>
          <w:jc w:val="center"/>
        </w:trPr>
        <w:tc>
          <w:tcPr>
            <w:tcW w:w="720" w:type="dxa"/>
            <w:tcBorders>
              <w:top w:val="single" w:sz="12" w:space="0" w:color="000000"/>
            </w:tcBorders>
            <w:shd w:val="clear" w:color="auto" w:fill="auto"/>
            <w:tcMar>
              <w:top w:w="28" w:type="dxa"/>
              <w:left w:w="28" w:type="dxa"/>
              <w:bottom w:w="28" w:type="dxa"/>
              <w:right w:w="28" w:type="dxa"/>
            </w:tcMar>
            <w:vAlign w:val="center"/>
          </w:tcPr>
          <w:p w14:paraId="52D2891B"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T1</w:t>
            </w:r>
          </w:p>
        </w:tc>
        <w:tc>
          <w:tcPr>
            <w:tcW w:w="1727" w:type="dxa"/>
            <w:vMerge w:val="restart"/>
            <w:tcBorders>
              <w:top w:val="single" w:sz="12" w:space="0" w:color="000000"/>
            </w:tcBorders>
            <w:shd w:val="clear" w:color="auto" w:fill="auto"/>
            <w:tcMar>
              <w:top w:w="28" w:type="dxa"/>
              <w:left w:w="28" w:type="dxa"/>
              <w:bottom w:w="28" w:type="dxa"/>
              <w:right w:w="28" w:type="dxa"/>
            </w:tcMar>
            <w:vAlign w:val="center"/>
          </w:tcPr>
          <w:p w14:paraId="71E2C326"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30</w:t>
            </w:r>
          </w:p>
        </w:tc>
        <w:tc>
          <w:tcPr>
            <w:tcW w:w="1727" w:type="dxa"/>
            <w:vMerge w:val="restart"/>
            <w:tcBorders>
              <w:top w:val="single" w:sz="12" w:space="0" w:color="000000"/>
            </w:tcBorders>
            <w:shd w:val="clear" w:color="auto" w:fill="auto"/>
            <w:tcMar>
              <w:top w:w="28" w:type="dxa"/>
              <w:left w:w="28" w:type="dxa"/>
              <w:bottom w:w="28" w:type="dxa"/>
              <w:right w:w="28" w:type="dxa"/>
            </w:tcMar>
            <w:vAlign w:val="center"/>
          </w:tcPr>
          <w:p w14:paraId="236580B1"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11.028</w:t>
            </w:r>
          </w:p>
        </w:tc>
        <w:tc>
          <w:tcPr>
            <w:tcW w:w="1727" w:type="dxa"/>
            <w:vMerge w:val="restart"/>
            <w:tcBorders>
              <w:top w:val="single" w:sz="12" w:space="0" w:color="000000"/>
            </w:tcBorders>
            <w:shd w:val="clear" w:color="auto" w:fill="auto"/>
            <w:tcMar>
              <w:top w:w="28" w:type="dxa"/>
              <w:left w:w="28" w:type="dxa"/>
              <w:bottom w:w="28" w:type="dxa"/>
              <w:right w:w="28" w:type="dxa"/>
            </w:tcMar>
            <w:vAlign w:val="center"/>
          </w:tcPr>
          <w:p w14:paraId="0806D1C2"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53.179</w:t>
            </w:r>
          </w:p>
        </w:tc>
        <w:tc>
          <w:tcPr>
            <w:tcW w:w="1727" w:type="dxa"/>
            <w:tcBorders>
              <w:top w:val="single" w:sz="12" w:space="0" w:color="000000"/>
            </w:tcBorders>
            <w:shd w:val="clear" w:color="auto" w:fill="auto"/>
            <w:tcMar>
              <w:top w:w="28" w:type="dxa"/>
              <w:left w:w="28" w:type="dxa"/>
              <w:bottom w:w="28" w:type="dxa"/>
              <w:right w:w="28" w:type="dxa"/>
            </w:tcMar>
            <w:vAlign w:val="center"/>
          </w:tcPr>
          <w:p w14:paraId="08A9AF96"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2.386</w:t>
            </w:r>
          </w:p>
        </w:tc>
        <w:tc>
          <w:tcPr>
            <w:tcW w:w="1727" w:type="dxa"/>
            <w:vMerge w:val="restart"/>
            <w:tcBorders>
              <w:top w:val="single" w:sz="12" w:space="0" w:color="000000"/>
            </w:tcBorders>
            <w:shd w:val="clear" w:color="auto" w:fill="auto"/>
            <w:tcMar>
              <w:top w:w="28" w:type="dxa"/>
              <w:left w:w="28" w:type="dxa"/>
              <w:bottom w:w="28" w:type="dxa"/>
              <w:right w:w="28" w:type="dxa"/>
            </w:tcMar>
            <w:vAlign w:val="center"/>
          </w:tcPr>
          <w:p w14:paraId="70C1B221"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4.46</w:t>
            </w:r>
          </w:p>
        </w:tc>
      </w:tr>
      <w:tr w:rsidR="00F15A32" w14:paraId="2656532A" w14:textId="77777777">
        <w:trPr>
          <w:jc w:val="center"/>
        </w:trPr>
        <w:tc>
          <w:tcPr>
            <w:tcW w:w="720" w:type="dxa"/>
            <w:shd w:val="clear" w:color="auto" w:fill="auto"/>
            <w:tcMar>
              <w:top w:w="28" w:type="dxa"/>
              <w:left w:w="28" w:type="dxa"/>
              <w:bottom w:w="28" w:type="dxa"/>
              <w:right w:w="28" w:type="dxa"/>
            </w:tcMar>
            <w:vAlign w:val="center"/>
          </w:tcPr>
          <w:p w14:paraId="6FFE413D"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T2</w:t>
            </w:r>
          </w:p>
        </w:tc>
        <w:tc>
          <w:tcPr>
            <w:tcW w:w="1727" w:type="dxa"/>
            <w:vMerge/>
            <w:shd w:val="clear" w:color="auto" w:fill="auto"/>
            <w:tcMar>
              <w:top w:w="28" w:type="dxa"/>
              <w:left w:w="28" w:type="dxa"/>
              <w:bottom w:w="28" w:type="dxa"/>
              <w:right w:w="28" w:type="dxa"/>
            </w:tcMar>
            <w:vAlign w:val="center"/>
          </w:tcPr>
          <w:p w14:paraId="0819B84D"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5DC00E41"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2BEFBADE" w14:textId="77777777" w:rsidR="00F15A32" w:rsidRDefault="00F15A32">
            <w:pPr>
              <w:widowControl w:val="0"/>
              <w:spacing w:line="240" w:lineRule="auto"/>
              <w:jc w:val="both"/>
              <w:rPr>
                <w:rFonts w:ascii="Roboto" w:eastAsia="Roboto" w:hAnsi="Roboto" w:cs="Roboto"/>
                <w:sz w:val="20"/>
                <w:szCs w:val="20"/>
              </w:rPr>
            </w:pPr>
          </w:p>
        </w:tc>
        <w:tc>
          <w:tcPr>
            <w:tcW w:w="1727" w:type="dxa"/>
            <w:shd w:val="clear" w:color="auto" w:fill="auto"/>
            <w:tcMar>
              <w:top w:w="28" w:type="dxa"/>
              <w:left w:w="28" w:type="dxa"/>
              <w:bottom w:w="28" w:type="dxa"/>
              <w:right w:w="28" w:type="dxa"/>
            </w:tcMar>
            <w:vAlign w:val="center"/>
          </w:tcPr>
          <w:p w14:paraId="26E095AA"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1.35</w:t>
            </w:r>
          </w:p>
        </w:tc>
        <w:tc>
          <w:tcPr>
            <w:tcW w:w="1727" w:type="dxa"/>
            <w:vMerge/>
            <w:shd w:val="clear" w:color="auto" w:fill="auto"/>
            <w:tcMar>
              <w:top w:w="28" w:type="dxa"/>
              <w:left w:w="28" w:type="dxa"/>
              <w:bottom w:w="28" w:type="dxa"/>
              <w:right w:w="28" w:type="dxa"/>
            </w:tcMar>
            <w:vAlign w:val="center"/>
          </w:tcPr>
          <w:p w14:paraId="10DA6B62" w14:textId="77777777" w:rsidR="00F15A32" w:rsidRDefault="00F15A32">
            <w:pPr>
              <w:widowControl w:val="0"/>
              <w:spacing w:line="240" w:lineRule="auto"/>
              <w:jc w:val="both"/>
              <w:rPr>
                <w:rFonts w:ascii="Roboto" w:eastAsia="Roboto" w:hAnsi="Roboto" w:cs="Roboto"/>
                <w:sz w:val="20"/>
                <w:szCs w:val="20"/>
              </w:rPr>
            </w:pPr>
          </w:p>
        </w:tc>
      </w:tr>
      <w:tr w:rsidR="00F15A32" w14:paraId="355DC784" w14:textId="77777777">
        <w:trPr>
          <w:jc w:val="center"/>
        </w:trPr>
        <w:tc>
          <w:tcPr>
            <w:tcW w:w="720" w:type="dxa"/>
            <w:shd w:val="clear" w:color="auto" w:fill="auto"/>
            <w:tcMar>
              <w:top w:w="28" w:type="dxa"/>
              <w:left w:w="28" w:type="dxa"/>
              <w:bottom w:w="28" w:type="dxa"/>
              <w:right w:w="28" w:type="dxa"/>
            </w:tcMar>
            <w:vAlign w:val="center"/>
          </w:tcPr>
          <w:p w14:paraId="58C12D73"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T3</w:t>
            </w:r>
          </w:p>
        </w:tc>
        <w:tc>
          <w:tcPr>
            <w:tcW w:w="1727" w:type="dxa"/>
            <w:vMerge w:val="restart"/>
            <w:shd w:val="clear" w:color="auto" w:fill="auto"/>
            <w:tcMar>
              <w:top w:w="28" w:type="dxa"/>
              <w:left w:w="28" w:type="dxa"/>
              <w:bottom w:w="28" w:type="dxa"/>
              <w:right w:w="28" w:type="dxa"/>
            </w:tcMar>
            <w:vAlign w:val="center"/>
          </w:tcPr>
          <w:p w14:paraId="05F981A7"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40</w:t>
            </w:r>
          </w:p>
        </w:tc>
        <w:tc>
          <w:tcPr>
            <w:tcW w:w="1727" w:type="dxa"/>
            <w:vMerge/>
            <w:shd w:val="clear" w:color="auto" w:fill="auto"/>
            <w:tcMar>
              <w:top w:w="28" w:type="dxa"/>
              <w:left w:w="28" w:type="dxa"/>
              <w:bottom w:w="28" w:type="dxa"/>
              <w:right w:w="28" w:type="dxa"/>
            </w:tcMar>
            <w:vAlign w:val="center"/>
          </w:tcPr>
          <w:p w14:paraId="4FEF9439"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35161D28" w14:textId="77777777" w:rsidR="00F15A32" w:rsidRDefault="00F15A32">
            <w:pPr>
              <w:widowControl w:val="0"/>
              <w:spacing w:line="240" w:lineRule="auto"/>
              <w:jc w:val="both"/>
              <w:rPr>
                <w:rFonts w:ascii="Roboto" w:eastAsia="Roboto" w:hAnsi="Roboto" w:cs="Roboto"/>
                <w:sz w:val="20"/>
                <w:szCs w:val="20"/>
              </w:rPr>
            </w:pPr>
          </w:p>
        </w:tc>
        <w:tc>
          <w:tcPr>
            <w:tcW w:w="1727" w:type="dxa"/>
            <w:shd w:val="clear" w:color="auto" w:fill="auto"/>
            <w:tcMar>
              <w:top w:w="28" w:type="dxa"/>
              <w:left w:w="28" w:type="dxa"/>
              <w:bottom w:w="28" w:type="dxa"/>
              <w:right w:w="28" w:type="dxa"/>
            </w:tcMar>
            <w:vAlign w:val="center"/>
          </w:tcPr>
          <w:p w14:paraId="2C696831"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2.386</w:t>
            </w:r>
          </w:p>
        </w:tc>
        <w:tc>
          <w:tcPr>
            <w:tcW w:w="1727" w:type="dxa"/>
            <w:vMerge/>
            <w:shd w:val="clear" w:color="auto" w:fill="auto"/>
            <w:tcMar>
              <w:top w:w="28" w:type="dxa"/>
              <w:left w:w="28" w:type="dxa"/>
              <w:bottom w:w="28" w:type="dxa"/>
              <w:right w:w="28" w:type="dxa"/>
            </w:tcMar>
            <w:vAlign w:val="center"/>
          </w:tcPr>
          <w:p w14:paraId="62CEDF6A" w14:textId="77777777" w:rsidR="00F15A32" w:rsidRDefault="00F15A32">
            <w:pPr>
              <w:widowControl w:val="0"/>
              <w:spacing w:line="240" w:lineRule="auto"/>
              <w:jc w:val="both"/>
              <w:rPr>
                <w:rFonts w:ascii="Roboto" w:eastAsia="Roboto" w:hAnsi="Roboto" w:cs="Roboto"/>
                <w:sz w:val="20"/>
                <w:szCs w:val="20"/>
              </w:rPr>
            </w:pPr>
          </w:p>
        </w:tc>
      </w:tr>
      <w:tr w:rsidR="00F15A32" w14:paraId="0BD9F754" w14:textId="77777777">
        <w:trPr>
          <w:jc w:val="center"/>
        </w:trPr>
        <w:tc>
          <w:tcPr>
            <w:tcW w:w="720" w:type="dxa"/>
            <w:shd w:val="clear" w:color="auto" w:fill="auto"/>
            <w:tcMar>
              <w:top w:w="28" w:type="dxa"/>
              <w:left w:w="28" w:type="dxa"/>
              <w:bottom w:w="28" w:type="dxa"/>
              <w:right w:w="28" w:type="dxa"/>
            </w:tcMar>
            <w:vAlign w:val="center"/>
          </w:tcPr>
          <w:p w14:paraId="69BBDCE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T4</w:t>
            </w:r>
          </w:p>
        </w:tc>
        <w:tc>
          <w:tcPr>
            <w:tcW w:w="1727" w:type="dxa"/>
            <w:vMerge/>
            <w:shd w:val="clear" w:color="auto" w:fill="auto"/>
            <w:tcMar>
              <w:top w:w="28" w:type="dxa"/>
              <w:left w:w="28" w:type="dxa"/>
              <w:bottom w:w="28" w:type="dxa"/>
              <w:right w:w="28" w:type="dxa"/>
            </w:tcMar>
            <w:vAlign w:val="center"/>
          </w:tcPr>
          <w:p w14:paraId="671694D5"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6858A670"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2BF60894" w14:textId="77777777" w:rsidR="00F15A32" w:rsidRDefault="00F15A32">
            <w:pPr>
              <w:widowControl w:val="0"/>
              <w:spacing w:line="240" w:lineRule="auto"/>
              <w:jc w:val="both"/>
              <w:rPr>
                <w:rFonts w:ascii="Roboto" w:eastAsia="Roboto" w:hAnsi="Roboto" w:cs="Roboto"/>
                <w:sz w:val="20"/>
                <w:szCs w:val="20"/>
              </w:rPr>
            </w:pPr>
          </w:p>
        </w:tc>
        <w:tc>
          <w:tcPr>
            <w:tcW w:w="1727" w:type="dxa"/>
            <w:vMerge w:val="restart"/>
            <w:shd w:val="clear" w:color="auto" w:fill="auto"/>
            <w:tcMar>
              <w:top w:w="28" w:type="dxa"/>
              <w:left w:w="28" w:type="dxa"/>
              <w:bottom w:w="28" w:type="dxa"/>
              <w:right w:w="28" w:type="dxa"/>
            </w:tcMar>
            <w:vAlign w:val="center"/>
          </w:tcPr>
          <w:p w14:paraId="18B3F334"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1.35</w:t>
            </w:r>
          </w:p>
        </w:tc>
        <w:tc>
          <w:tcPr>
            <w:tcW w:w="1727" w:type="dxa"/>
            <w:vMerge/>
            <w:shd w:val="clear" w:color="auto" w:fill="auto"/>
            <w:tcMar>
              <w:top w:w="28" w:type="dxa"/>
              <w:left w:w="28" w:type="dxa"/>
              <w:bottom w:w="28" w:type="dxa"/>
              <w:right w:w="28" w:type="dxa"/>
            </w:tcMar>
            <w:vAlign w:val="center"/>
          </w:tcPr>
          <w:p w14:paraId="4A85D8C6" w14:textId="77777777" w:rsidR="00F15A32" w:rsidRDefault="00F15A32">
            <w:pPr>
              <w:widowControl w:val="0"/>
              <w:spacing w:line="240" w:lineRule="auto"/>
              <w:jc w:val="both"/>
              <w:rPr>
                <w:rFonts w:ascii="Roboto" w:eastAsia="Roboto" w:hAnsi="Roboto" w:cs="Roboto"/>
                <w:sz w:val="20"/>
                <w:szCs w:val="20"/>
              </w:rPr>
            </w:pPr>
          </w:p>
        </w:tc>
      </w:tr>
      <w:tr w:rsidR="00F15A32" w14:paraId="505DB22E" w14:textId="77777777">
        <w:trPr>
          <w:jc w:val="center"/>
        </w:trPr>
        <w:tc>
          <w:tcPr>
            <w:tcW w:w="720" w:type="dxa"/>
            <w:shd w:val="clear" w:color="auto" w:fill="auto"/>
            <w:tcMar>
              <w:top w:w="28" w:type="dxa"/>
              <w:left w:w="28" w:type="dxa"/>
              <w:bottom w:w="28" w:type="dxa"/>
              <w:right w:w="28" w:type="dxa"/>
            </w:tcMar>
            <w:vAlign w:val="center"/>
          </w:tcPr>
          <w:p w14:paraId="43F20B5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T5</w:t>
            </w:r>
          </w:p>
        </w:tc>
        <w:tc>
          <w:tcPr>
            <w:tcW w:w="1727" w:type="dxa"/>
            <w:shd w:val="clear" w:color="auto" w:fill="auto"/>
            <w:tcMar>
              <w:top w:w="28" w:type="dxa"/>
              <w:left w:w="28" w:type="dxa"/>
              <w:bottom w:w="28" w:type="dxa"/>
              <w:right w:w="28" w:type="dxa"/>
            </w:tcMar>
            <w:vAlign w:val="center"/>
          </w:tcPr>
          <w:p w14:paraId="37AAAAF4"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50</w:t>
            </w:r>
          </w:p>
        </w:tc>
        <w:tc>
          <w:tcPr>
            <w:tcW w:w="1727" w:type="dxa"/>
            <w:vMerge/>
            <w:shd w:val="clear" w:color="auto" w:fill="auto"/>
            <w:tcMar>
              <w:top w:w="28" w:type="dxa"/>
              <w:left w:w="28" w:type="dxa"/>
              <w:bottom w:w="28" w:type="dxa"/>
              <w:right w:w="28" w:type="dxa"/>
            </w:tcMar>
            <w:vAlign w:val="center"/>
          </w:tcPr>
          <w:p w14:paraId="296D2703"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5B7E65CB"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1B14166F"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6CAD5333" w14:textId="77777777" w:rsidR="00F15A32" w:rsidRDefault="00F15A32">
            <w:pPr>
              <w:widowControl w:val="0"/>
              <w:spacing w:line="240" w:lineRule="auto"/>
              <w:jc w:val="both"/>
              <w:rPr>
                <w:rFonts w:ascii="Roboto" w:eastAsia="Roboto" w:hAnsi="Roboto" w:cs="Roboto"/>
                <w:sz w:val="20"/>
                <w:szCs w:val="20"/>
              </w:rPr>
            </w:pPr>
          </w:p>
        </w:tc>
      </w:tr>
      <w:tr w:rsidR="00F15A32" w14:paraId="3195127B" w14:textId="77777777">
        <w:trPr>
          <w:jc w:val="center"/>
        </w:trPr>
        <w:tc>
          <w:tcPr>
            <w:tcW w:w="720" w:type="dxa"/>
            <w:shd w:val="clear" w:color="auto" w:fill="auto"/>
            <w:tcMar>
              <w:top w:w="28" w:type="dxa"/>
              <w:left w:w="28" w:type="dxa"/>
              <w:bottom w:w="28" w:type="dxa"/>
              <w:right w:w="28" w:type="dxa"/>
            </w:tcMar>
            <w:vAlign w:val="center"/>
          </w:tcPr>
          <w:p w14:paraId="358962DB"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F1</w:t>
            </w:r>
          </w:p>
        </w:tc>
        <w:tc>
          <w:tcPr>
            <w:tcW w:w="1727" w:type="dxa"/>
            <w:vMerge w:val="restart"/>
            <w:shd w:val="clear" w:color="auto" w:fill="auto"/>
            <w:tcMar>
              <w:top w:w="28" w:type="dxa"/>
              <w:left w:w="28" w:type="dxa"/>
              <w:bottom w:w="28" w:type="dxa"/>
              <w:right w:w="28" w:type="dxa"/>
            </w:tcMar>
            <w:vAlign w:val="center"/>
          </w:tcPr>
          <w:p w14:paraId="72A244B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60</w:t>
            </w:r>
          </w:p>
        </w:tc>
        <w:tc>
          <w:tcPr>
            <w:tcW w:w="1727" w:type="dxa"/>
            <w:vMerge/>
            <w:shd w:val="clear" w:color="auto" w:fill="auto"/>
            <w:tcMar>
              <w:top w:w="28" w:type="dxa"/>
              <w:left w:w="28" w:type="dxa"/>
              <w:bottom w:w="28" w:type="dxa"/>
              <w:right w:w="28" w:type="dxa"/>
            </w:tcMar>
            <w:vAlign w:val="center"/>
          </w:tcPr>
          <w:p w14:paraId="56334CE4"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09199F06" w14:textId="77777777" w:rsidR="00F15A32" w:rsidRDefault="00F15A32">
            <w:pPr>
              <w:widowControl w:val="0"/>
              <w:spacing w:line="240" w:lineRule="auto"/>
              <w:jc w:val="both"/>
              <w:rPr>
                <w:rFonts w:ascii="Roboto" w:eastAsia="Roboto" w:hAnsi="Roboto" w:cs="Roboto"/>
                <w:sz w:val="20"/>
                <w:szCs w:val="20"/>
              </w:rPr>
            </w:pPr>
          </w:p>
        </w:tc>
        <w:tc>
          <w:tcPr>
            <w:tcW w:w="1727" w:type="dxa"/>
            <w:vMerge w:val="restart"/>
            <w:shd w:val="clear" w:color="auto" w:fill="auto"/>
            <w:tcMar>
              <w:top w:w="28" w:type="dxa"/>
              <w:left w:w="28" w:type="dxa"/>
              <w:bottom w:w="28" w:type="dxa"/>
              <w:right w:w="28" w:type="dxa"/>
            </w:tcMar>
            <w:vAlign w:val="center"/>
          </w:tcPr>
          <w:p w14:paraId="36F654A4"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2.386</w:t>
            </w:r>
          </w:p>
        </w:tc>
        <w:tc>
          <w:tcPr>
            <w:tcW w:w="1727" w:type="dxa"/>
            <w:shd w:val="clear" w:color="auto" w:fill="auto"/>
            <w:tcMar>
              <w:top w:w="28" w:type="dxa"/>
              <w:left w:w="28" w:type="dxa"/>
              <w:bottom w:w="28" w:type="dxa"/>
              <w:right w:w="28" w:type="dxa"/>
            </w:tcMar>
            <w:vAlign w:val="center"/>
          </w:tcPr>
          <w:p w14:paraId="2319D88B"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2.23</w:t>
            </w:r>
          </w:p>
        </w:tc>
      </w:tr>
      <w:tr w:rsidR="00F15A32" w14:paraId="606DF715" w14:textId="77777777">
        <w:trPr>
          <w:jc w:val="center"/>
        </w:trPr>
        <w:tc>
          <w:tcPr>
            <w:tcW w:w="720" w:type="dxa"/>
            <w:shd w:val="clear" w:color="auto" w:fill="auto"/>
            <w:tcMar>
              <w:top w:w="28" w:type="dxa"/>
              <w:left w:w="28" w:type="dxa"/>
              <w:bottom w:w="28" w:type="dxa"/>
              <w:right w:w="28" w:type="dxa"/>
            </w:tcMar>
            <w:vAlign w:val="center"/>
          </w:tcPr>
          <w:p w14:paraId="3EF2C530"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F2</w:t>
            </w:r>
          </w:p>
        </w:tc>
        <w:tc>
          <w:tcPr>
            <w:tcW w:w="1727" w:type="dxa"/>
            <w:vMerge/>
            <w:shd w:val="clear" w:color="auto" w:fill="auto"/>
            <w:tcMar>
              <w:top w:w="28" w:type="dxa"/>
              <w:left w:w="28" w:type="dxa"/>
              <w:bottom w:w="28" w:type="dxa"/>
              <w:right w:w="28" w:type="dxa"/>
            </w:tcMar>
            <w:vAlign w:val="center"/>
          </w:tcPr>
          <w:p w14:paraId="02838760"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0AED258D"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46C64421"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3F306F69" w14:textId="77777777" w:rsidR="00F15A32" w:rsidRDefault="00F15A32">
            <w:pPr>
              <w:widowControl w:val="0"/>
              <w:spacing w:line="240" w:lineRule="auto"/>
              <w:jc w:val="both"/>
              <w:rPr>
                <w:rFonts w:ascii="Roboto" w:eastAsia="Roboto" w:hAnsi="Roboto" w:cs="Roboto"/>
                <w:sz w:val="20"/>
                <w:szCs w:val="20"/>
              </w:rPr>
            </w:pPr>
          </w:p>
        </w:tc>
        <w:tc>
          <w:tcPr>
            <w:tcW w:w="1727" w:type="dxa"/>
            <w:shd w:val="clear" w:color="auto" w:fill="auto"/>
            <w:tcMar>
              <w:top w:w="28" w:type="dxa"/>
              <w:left w:w="28" w:type="dxa"/>
              <w:bottom w:w="28" w:type="dxa"/>
              <w:right w:w="28" w:type="dxa"/>
            </w:tcMar>
            <w:vAlign w:val="center"/>
          </w:tcPr>
          <w:p w14:paraId="402EDA00"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4.46</w:t>
            </w:r>
          </w:p>
        </w:tc>
      </w:tr>
      <w:tr w:rsidR="00F15A32" w14:paraId="31842D82" w14:textId="77777777">
        <w:trPr>
          <w:jc w:val="center"/>
        </w:trPr>
        <w:tc>
          <w:tcPr>
            <w:tcW w:w="720" w:type="dxa"/>
            <w:shd w:val="clear" w:color="auto" w:fill="auto"/>
            <w:tcMar>
              <w:top w:w="28" w:type="dxa"/>
              <w:left w:w="28" w:type="dxa"/>
              <w:bottom w:w="28" w:type="dxa"/>
              <w:right w:w="28" w:type="dxa"/>
            </w:tcMar>
            <w:vAlign w:val="center"/>
          </w:tcPr>
          <w:p w14:paraId="75ACCC99"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F3</w:t>
            </w:r>
          </w:p>
        </w:tc>
        <w:tc>
          <w:tcPr>
            <w:tcW w:w="1727" w:type="dxa"/>
            <w:vMerge w:val="restart"/>
            <w:shd w:val="clear" w:color="auto" w:fill="auto"/>
            <w:tcMar>
              <w:top w:w="28" w:type="dxa"/>
              <w:left w:w="28" w:type="dxa"/>
              <w:bottom w:w="28" w:type="dxa"/>
              <w:right w:w="28" w:type="dxa"/>
            </w:tcMar>
            <w:vAlign w:val="center"/>
          </w:tcPr>
          <w:p w14:paraId="0131FFF9"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70</w:t>
            </w:r>
          </w:p>
        </w:tc>
        <w:tc>
          <w:tcPr>
            <w:tcW w:w="1727" w:type="dxa"/>
            <w:vMerge/>
            <w:shd w:val="clear" w:color="auto" w:fill="auto"/>
            <w:tcMar>
              <w:top w:w="28" w:type="dxa"/>
              <w:left w:w="28" w:type="dxa"/>
              <w:bottom w:w="28" w:type="dxa"/>
              <w:right w:w="28" w:type="dxa"/>
            </w:tcMar>
            <w:vAlign w:val="center"/>
          </w:tcPr>
          <w:p w14:paraId="7635A6A1"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03467105"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406A7581" w14:textId="77777777" w:rsidR="00F15A32" w:rsidRDefault="00F15A32">
            <w:pPr>
              <w:widowControl w:val="0"/>
              <w:spacing w:line="240" w:lineRule="auto"/>
              <w:jc w:val="both"/>
              <w:rPr>
                <w:rFonts w:ascii="Roboto" w:eastAsia="Roboto" w:hAnsi="Roboto" w:cs="Roboto"/>
                <w:sz w:val="20"/>
                <w:szCs w:val="20"/>
              </w:rPr>
            </w:pPr>
          </w:p>
        </w:tc>
        <w:tc>
          <w:tcPr>
            <w:tcW w:w="1727" w:type="dxa"/>
            <w:shd w:val="clear" w:color="auto" w:fill="auto"/>
            <w:tcMar>
              <w:top w:w="28" w:type="dxa"/>
              <w:left w:w="28" w:type="dxa"/>
              <w:bottom w:w="28" w:type="dxa"/>
              <w:right w:w="28" w:type="dxa"/>
            </w:tcMar>
            <w:vAlign w:val="center"/>
          </w:tcPr>
          <w:p w14:paraId="4F2AA18B"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2.23</w:t>
            </w:r>
          </w:p>
        </w:tc>
      </w:tr>
      <w:tr w:rsidR="00F15A32" w14:paraId="24EDDC3C" w14:textId="77777777">
        <w:trPr>
          <w:jc w:val="center"/>
        </w:trPr>
        <w:tc>
          <w:tcPr>
            <w:tcW w:w="720" w:type="dxa"/>
            <w:shd w:val="clear" w:color="auto" w:fill="auto"/>
            <w:tcMar>
              <w:top w:w="28" w:type="dxa"/>
              <w:left w:w="28" w:type="dxa"/>
              <w:bottom w:w="28" w:type="dxa"/>
              <w:right w:w="28" w:type="dxa"/>
            </w:tcMar>
            <w:vAlign w:val="center"/>
          </w:tcPr>
          <w:p w14:paraId="36D2B02A" w14:textId="77777777" w:rsidR="00F15A32" w:rsidRDefault="00000000">
            <w:pPr>
              <w:widowControl w:val="0"/>
              <w:spacing w:line="240" w:lineRule="auto"/>
              <w:jc w:val="center"/>
              <w:rPr>
                <w:rFonts w:ascii="Roboto" w:eastAsia="Roboto" w:hAnsi="Roboto" w:cs="Roboto"/>
                <w:b/>
                <w:sz w:val="18"/>
                <w:szCs w:val="18"/>
                <w:u w:val="single"/>
              </w:rPr>
            </w:pPr>
            <w:r>
              <w:rPr>
                <w:rFonts w:ascii="Roboto" w:eastAsia="Roboto" w:hAnsi="Roboto" w:cs="Roboto"/>
                <w:b/>
                <w:sz w:val="18"/>
                <w:szCs w:val="18"/>
                <w:u w:val="single"/>
              </w:rPr>
              <w:t>F4</w:t>
            </w:r>
          </w:p>
        </w:tc>
        <w:tc>
          <w:tcPr>
            <w:tcW w:w="1727" w:type="dxa"/>
            <w:vMerge/>
            <w:shd w:val="clear" w:color="auto" w:fill="auto"/>
            <w:tcMar>
              <w:top w:w="28" w:type="dxa"/>
              <w:left w:w="28" w:type="dxa"/>
              <w:bottom w:w="28" w:type="dxa"/>
              <w:right w:w="28" w:type="dxa"/>
            </w:tcMar>
            <w:vAlign w:val="center"/>
          </w:tcPr>
          <w:p w14:paraId="4BBD103A"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2F245A29"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20A3AF9D" w14:textId="77777777" w:rsidR="00F15A32" w:rsidRDefault="00F15A32">
            <w:pPr>
              <w:widowControl w:val="0"/>
              <w:spacing w:line="240" w:lineRule="auto"/>
              <w:jc w:val="both"/>
              <w:rPr>
                <w:rFonts w:ascii="Roboto" w:eastAsia="Roboto" w:hAnsi="Roboto" w:cs="Roboto"/>
                <w:sz w:val="20"/>
                <w:szCs w:val="20"/>
              </w:rPr>
            </w:pPr>
          </w:p>
        </w:tc>
        <w:tc>
          <w:tcPr>
            <w:tcW w:w="1727" w:type="dxa"/>
            <w:vMerge/>
            <w:shd w:val="clear" w:color="auto" w:fill="auto"/>
            <w:tcMar>
              <w:top w:w="28" w:type="dxa"/>
              <w:left w:w="28" w:type="dxa"/>
              <w:bottom w:w="28" w:type="dxa"/>
              <w:right w:w="28" w:type="dxa"/>
            </w:tcMar>
            <w:vAlign w:val="center"/>
          </w:tcPr>
          <w:p w14:paraId="4294CFE9" w14:textId="77777777" w:rsidR="00F15A32" w:rsidRDefault="00F15A32">
            <w:pPr>
              <w:widowControl w:val="0"/>
              <w:spacing w:line="240" w:lineRule="auto"/>
              <w:jc w:val="both"/>
              <w:rPr>
                <w:rFonts w:ascii="Roboto" w:eastAsia="Roboto" w:hAnsi="Roboto" w:cs="Roboto"/>
                <w:sz w:val="20"/>
                <w:szCs w:val="20"/>
              </w:rPr>
            </w:pPr>
          </w:p>
        </w:tc>
        <w:tc>
          <w:tcPr>
            <w:tcW w:w="1727" w:type="dxa"/>
            <w:shd w:val="clear" w:color="auto" w:fill="auto"/>
            <w:tcMar>
              <w:top w:w="28" w:type="dxa"/>
              <w:left w:w="28" w:type="dxa"/>
              <w:bottom w:w="28" w:type="dxa"/>
              <w:right w:w="28" w:type="dxa"/>
            </w:tcMar>
            <w:vAlign w:val="center"/>
          </w:tcPr>
          <w:p w14:paraId="61F8E81F"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4.46</w:t>
            </w:r>
          </w:p>
        </w:tc>
      </w:tr>
    </w:tbl>
    <w:p w14:paraId="54269DA5" w14:textId="77777777" w:rsidR="00F15A32" w:rsidRDefault="00F15A32">
      <w:pPr>
        <w:spacing w:line="240" w:lineRule="auto"/>
        <w:jc w:val="both"/>
        <w:rPr>
          <w:rFonts w:ascii="Roboto" w:eastAsia="Roboto" w:hAnsi="Roboto" w:cs="Roboto"/>
          <w:sz w:val="8"/>
          <w:szCs w:val="8"/>
        </w:rPr>
      </w:pPr>
    </w:p>
    <w:p w14:paraId="687AB774" w14:textId="77777777" w:rsidR="00F15A32" w:rsidRDefault="00000000">
      <w:pPr>
        <w:spacing w:line="240" w:lineRule="auto"/>
        <w:jc w:val="both"/>
        <w:rPr>
          <w:rFonts w:ascii="Roboto" w:eastAsia="Roboto" w:hAnsi="Roboto" w:cs="Roboto"/>
          <w:sz w:val="16"/>
          <w:szCs w:val="16"/>
        </w:rPr>
      </w:pPr>
      <w:bookmarkStart w:id="2" w:name="9o4ys86hbzec" w:colFirst="0" w:colLast="0"/>
      <w:bookmarkEnd w:id="2"/>
      <w:r>
        <w:rPr>
          <w:rFonts w:ascii="Roboto" w:eastAsia="Roboto" w:hAnsi="Roboto" w:cs="Roboto"/>
          <w:b/>
          <w:sz w:val="18"/>
          <w:szCs w:val="18"/>
        </w:rPr>
        <w:t>Table 1</w:t>
      </w:r>
      <w:r>
        <w:rPr>
          <w:rFonts w:ascii="Roboto" w:eastAsia="Roboto" w:hAnsi="Roboto" w:cs="Roboto"/>
          <w:sz w:val="18"/>
          <w:szCs w:val="18"/>
        </w:rPr>
        <w:t xml:space="preserve">: </w:t>
      </w:r>
      <w:r>
        <w:rPr>
          <w:rFonts w:ascii="Roboto" w:eastAsia="Roboto" w:hAnsi="Roboto" w:cs="Roboto"/>
          <w:sz w:val="16"/>
          <w:szCs w:val="16"/>
        </w:rPr>
        <w:t>Synthesis conditions - amount of water (H</w:t>
      </w:r>
      <w:r>
        <w:rPr>
          <w:rFonts w:ascii="Roboto" w:eastAsia="Roboto" w:hAnsi="Roboto" w:cs="Roboto"/>
          <w:sz w:val="16"/>
          <w:szCs w:val="16"/>
          <w:vertAlign w:val="subscript"/>
        </w:rPr>
        <w:t>2</w:t>
      </w:r>
      <w:r>
        <w:rPr>
          <w:rFonts w:ascii="Roboto" w:eastAsia="Roboto" w:hAnsi="Roboto" w:cs="Roboto"/>
          <w:sz w:val="16"/>
          <w:szCs w:val="16"/>
        </w:rPr>
        <w:t>0) and TEOS (reactants), ethanol (solvent) and ammonia, NH</w:t>
      </w:r>
      <w:r>
        <w:rPr>
          <w:rFonts w:ascii="Roboto" w:eastAsia="Roboto" w:hAnsi="Roboto" w:cs="Roboto"/>
          <w:sz w:val="16"/>
          <w:szCs w:val="16"/>
          <w:vertAlign w:val="subscript"/>
        </w:rPr>
        <w:t>4</w:t>
      </w:r>
      <w:r>
        <w:rPr>
          <w:rFonts w:ascii="Roboto" w:eastAsia="Roboto" w:hAnsi="Roboto" w:cs="Roboto"/>
          <w:sz w:val="16"/>
          <w:szCs w:val="16"/>
        </w:rPr>
        <w:t>OH (catalyst), added by each group to the polypropylene flask, as well as the temperatures T of the respective oil baths.</w:t>
      </w:r>
    </w:p>
    <w:p w14:paraId="46DCC84A" w14:textId="77777777" w:rsidR="00F15A32" w:rsidRDefault="00000000">
      <w:pPr>
        <w:spacing w:line="240" w:lineRule="auto"/>
        <w:jc w:val="both"/>
        <w:rPr>
          <w:rFonts w:ascii="Roboto" w:eastAsia="Roboto" w:hAnsi="Roboto" w:cs="Roboto"/>
          <w:sz w:val="18"/>
          <w:szCs w:val="18"/>
        </w:rPr>
      </w:pPr>
      <w:r>
        <w:rPr>
          <w:noProof/>
        </w:rPr>
        <w:drawing>
          <wp:anchor distT="114300" distB="114300" distL="114300" distR="114300" simplePos="0" relativeHeight="251660288" behindDoc="0" locked="0" layoutInCell="1" hidden="0" allowOverlap="1" wp14:anchorId="5153D0B6" wp14:editId="177AC0BE">
            <wp:simplePos x="0" y="0"/>
            <wp:positionH relativeFrom="column">
              <wp:posOffset>-123824</wp:posOffset>
            </wp:positionH>
            <wp:positionV relativeFrom="paragraph">
              <wp:posOffset>180975</wp:posOffset>
            </wp:positionV>
            <wp:extent cx="847725" cy="1109835"/>
            <wp:effectExtent l="0" t="0" r="0" b="0"/>
            <wp:wrapSquare wrapText="bothSides" distT="114300" distB="114300" distL="114300" distR="11430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l="23166" r="13935"/>
                    <a:stretch>
                      <a:fillRect/>
                    </a:stretch>
                  </pic:blipFill>
                  <pic:spPr>
                    <a:xfrm>
                      <a:off x="0" y="0"/>
                      <a:ext cx="847725" cy="1109835"/>
                    </a:xfrm>
                    <a:prstGeom prst="rect">
                      <a:avLst/>
                    </a:prstGeom>
                    <a:ln/>
                  </pic:spPr>
                </pic:pic>
              </a:graphicData>
            </a:graphic>
          </wp:anchor>
        </w:drawing>
      </w:r>
      <w:r>
        <w:rPr>
          <w:noProof/>
        </w:rPr>
        <mc:AlternateContent>
          <mc:Choice Requires="wps">
            <w:drawing>
              <wp:anchor distT="114300" distB="114300" distL="114300" distR="114300" simplePos="0" relativeHeight="251661312" behindDoc="0" locked="0" layoutInCell="1" hidden="0" allowOverlap="1" wp14:anchorId="5B40FEB5" wp14:editId="67783CBE">
                <wp:simplePos x="0" y="0"/>
                <wp:positionH relativeFrom="column">
                  <wp:posOffset>1188720</wp:posOffset>
                </wp:positionH>
                <wp:positionV relativeFrom="paragraph">
                  <wp:posOffset>200025</wp:posOffset>
                </wp:positionV>
                <wp:extent cx="508635" cy="344307"/>
                <wp:effectExtent l="0" t="0" r="0" b="0"/>
                <wp:wrapNone/>
                <wp:docPr id="1" name="Text Box 1"/>
                <wp:cNvGraphicFramePr/>
                <a:graphic xmlns:a="http://schemas.openxmlformats.org/drawingml/2006/main">
                  <a:graphicData uri="http://schemas.microsoft.com/office/word/2010/wordprocessingShape">
                    <wps:wsp>
                      <wps:cNvSpPr txBox="1"/>
                      <wps:spPr>
                        <a:xfrm>
                          <a:off x="1937425" y="501575"/>
                          <a:ext cx="600000" cy="400200"/>
                        </a:xfrm>
                        <a:prstGeom prst="rect">
                          <a:avLst/>
                        </a:prstGeom>
                        <a:noFill/>
                        <a:ln>
                          <a:noFill/>
                        </a:ln>
                      </wps:spPr>
                      <wps:txbx>
                        <w:txbxContent>
                          <w:p w14:paraId="4834F872" w14:textId="77777777" w:rsidR="00F15A32" w:rsidRDefault="00000000">
                            <w:pPr>
                              <w:spacing w:line="240" w:lineRule="auto"/>
                              <w:jc w:val="center"/>
                              <w:textDirection w:val="btLr"/>
                            </w:pPr>
                            <w:r>
                              <w:rPr>
                                <w:b/>
                                <w:color w:val="20124D"/>
                                <w:sz w:val="28"/>
                              </w:rPr>
                              <w:t>SEM</w:t>
                            </w:r>
                          </w:p>
                        </w:txbxContent>
                      </wps:txbx>
                      <wps:bodyPr spcFirstLastPara="1" wrap="square" lIns="91425" tIns="91425" rIns="91425" bIns="91425" anchor="t" anchorCtr="0">
                        <a:spAutoFit/>
                      </wps:bodyPr>
                    </wps:wsp>
                  </a:graphicData>
                </a:graphic>
              </wp:anchor>
            </w:drawing>
          </mc:Choice>
          <mc:Fallback>
            <w:pict>
              <v:shapetype w14:anchorId="5B40FEB5" id="_x0000_t202" coordsize="21600,21600" o:spt="202" path="m,l,21600r21600,l21600,xe">
                <v:stroke joinstyle="miter"/>
                <v:path gradientshapeok="t" o:connecttype="rect"/>
              </v:shapetype>
              <v:shape id="Text Box 1" o:spid="_x0000_s1026" type="#_x0000_t202" style="position:absolute;left:0;text-align:left;margin-left:93.6pt;margin-top:15.75pt;width:40.05pt;height:27.1pt;z-index:2516613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lDtwEAAGIDAAAOAAAAZHJzL2Uyb0RvYy54bWysU8tu2zAQvBfIPxC8x5TcOGkEy0HTwEWB&#10;oA2Q9gNoirQEiI9w15b8911Sbuw2t6A6UNxdYjizs1zejbZnex2h867m5azgTDvlm85ta/7r5/ry&#10;E2eA0jWy907X/KCB360uPiyHUOm5b33f6MgIxEE1hJq3iKESAlSrrYSZD9pR0fhoJVIYt6KJciB0&#10;24t5UVyLwccmRK80AGUfpiJfZXxjtMIfxoBG1tecuGFeY143aRWrpay2UYa2U0ca8h0srOwcXfoK&#10;9SBRsl3s3kDZTkUP3uBMeSu8MZ3SWQOpKYt/1Dy3MuishZoD4bVN8P9g1ff9c3iKDMd7P5KBqSFD&#10;gAoomfSMJtr0J6Ys1W8/3lzNF5wdar4oysXNYuqgHpEpql8X6eNMUf2qKMihVBcnnBABv2pvWdrU&#10;PJJBuW9y/wg4Hf1zJF3r/Lrr+2xS7/5KEGbKiBPZtMNxMx4VbHxzIGEQ1Lqjux4l4JOMZG7J2UCG&#10;1xxedjJqzvpvjjp6W2ZheB7E82BzHkinWk9zhJxN2y+YpypxhPB5h0Q860msJipHsmRk7shx6NKk&#10;nMf51OlprH4DAAD//wMAUEsDBBQABgAIAAAAIQDSO+6f3gAAAAkBAAAPAAAAZHJzL2Rvd25yZXYu&#10;eG1sTI/BTsMwEETvSPyDtUjcqNOENCHEqVDV3EvphZsbL4khtiPbbQNfz3Kix9E+zbyt17MZ2Rl9&#10;0M4KWC4SYGg7p7TtBRze2ocSWIjSKjk6iwK+McC6ub2pZaXcxb7ieR97RiU2VFLAEONUcR66AY0M&#10;CzehpduH80ZGir7nyssLlZuRp0my4kZqSwuDnHAzYPe1PxkBj58/Ot+1evtuDu1W+V3+lG0mIe7v&#10;5pdnYBHn+A/Dnz6pQ0NOR3eyKrCRclmkhArIljkwAtJVkQE7CijzAnhT8+sPml8AAAD//wMAUEsB&#10;Ai0AFAAGAAgAAAAhALaDOJL+AAAA4QEAABMAAAAAAAAAAAAAAAAAAAAAAFtDb250ZW50X1R5cGVz&#10;XS54bWxQSwECLQAUAAYACAAAACEAOP0h/9YAAACUAQAACwAAAAAAAAAAAAAAAAAvAQAAX3JlbHMv&#10;LnJlbHNQSwECLQAUAAYACAAAACEA3c45Q7cBAABiAwAADgAAAAAAAAAAAAAAAAAuAgAAZHJzL2Uy&#10;b0RvYy54bWxQSwECLQAUAAYACAAAACEA0jvun94AAAAJAQAADwAAAAAAAAAAAAAAAAARBAAAZHJz&#10;L2Rvd25yZXYueG1sUEsFBgAAAAAEAAQA8wAAABwFAAAAAA==&#10;" filled="f" stroked="f">
                <v:textbox style="mso-fit-shape-to-text:t" inset="2.53958mm,2.53958mm,2.53958mm,2.53958mm">
                  <w:txbxContent>
                    <w:p w14:paraId="4834F872" w14:textId="77777777" w:rsidR="00F15A32" w:rsidRDefault="00000000">
                      <w:pPr>
                        <w:spacing w:line="240" w:lineRule="auto"/>
                        <w:jc w:val="center"/>
                        <w:textDirection w:val="btLr"/>
                      </w:pPr>
                      <w:r>
                        <w:rPr>
                          <w:b/>
                          <w:color w:val="20124D"/>
                          <w:sz w:val="28"/>
                        </w:rPr>
                        <w:t>SEM</w:t>
                      </w:r>
                    </w:p>
                  </w:txbxContent>
                </v:textbox>
              </v:shape>
            </w:pict>
          </mc:Fallback>
        </mc:AlternateContent>
      </w:r>
      <w:r>
        <w:rPr>
          <w:noProof/>
        </w:rPr>
        <w:drawing>
          <wp:anchor distT="114300" distB="114300" distL="114300" distR="114300" simplePos="0" relativeHeight="251662336" behindDoc="0" locked="0" layoutInCell="1" hidden="0" allowOverlap="1" wp14:anchorId="0ABF40CF" wp14:editId="6625FB5F">
            <wp:simplePos x="0" y="0"/>
            <wp:positionH relativeFrom="column">
              <wp:posOffset>752475</wp:posOffset>
            </wp:positionH>
            <wp:positionV relativeFrom="paragraph">
              <wp:posOffset>190500</wp:posOffset>
            </wp:positionV>
            <wp:extent cx="1453515" cy="1094855"/>
            <wp:effectExtent l="0" t="0" r="0" b="0"/>
            <wp:wrapSquare wrapText="bothSides" distT="114300" distB="114300" distL="114300" distR="11430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1453515" cy="1094855"/>
                    </a:xfrm>
                    <a:prstGeom prst="rect">
                      <a:avLst/>
                    </a:prstGeom>
                    <a:ln/>
                  </pic:spPr>
                </pic:pic>
              </a:graphicData>
            </a:graphic>
          </wp:anchor>
        </w:drawing>
      </w:r>
    </w:p>
    <w:p w14:paraId="1EFC8EFC" w14:textId="77777777" w:rsidR="00F15A32" w:rsidRDefault="00000000">
      <w:pPr>
        <w:spacing w:after="200" w:line="240" w:lineRule="auto"/>
        <w:jc w:val="both"/>
        <w:rPr>
          <w:rFonts w:ascii="Roboto" w:eastAsia="Roboto" w:hAnsi="Roboto" w:cs="Roboto"/>
          <w:sz w:val="20"/>
          <w:szCs w:val="20"/>
        </w:rPr>
      </w:pPr>
      <w:r>
        <w:rPr>
          <w:rFonts w:ascii="Roboto" w:eastAsia="Roboto" w:hAnsi="Roboto" w:cs="Roboto"/>
          <w:sz w:val="20"/>
          <w:szCs w:val="20"/>
        </w:rPr>
        <w:t xml:space="preserve"> During the second laboratorial session, four images of the silica nanoparticles were obtained using the Scanning Electron Microscope and ten other amplified images were obtained from the Transmission Electron Microscope. The respective setups are shown on the left, as well as one of the respective pictures taken with each device. With these images, the image analysis software </w:t>
      </w:r>
      <w:hyperlink r:id="rId11">
        <w:r>
          <w:rPr>
            <w:rFonts w:ascii="Roboto" w:eastAsia="Roboto" w:hAnsi="Roboto" w:cs="Roboto"/>
            <w:sz w:val="20"/>
            <w:szCs w:val="20"/>
          </w:rPr>
          <w:t>Fiji</w:t>
        </w:r>
      </w:hyperlink>
      <w:r>
        <w:rPr>
          <w:rFonts w:ascii="Roboto" w:eastAsia="Roboto" w:hAnsi="Roboto" w:cs="Roboto"/>
          <w:sz w:val="20"/>
          <w:szCs w:val="20"/>
        </w:rPr>
        <w:t xml:space="preserve"> was used to measure the size distribution, having the diameter of 20 nanoparticles been measured for each set of images and an average final diameter value been obtained, along with the respective standard deviation. TEM has a higher degree of magnification and it can be more difficult to find particles when the solution is too diluted.</w:t>
      </w:r>
      <w:r>
        <w:rPr>
          <w:noProof/>
        </w:rPr>
        <w:drawing>
          <wp:anchor distT="114300" distB="114300" distL="114300" distR="114300" simplePos="0" relativeHeight="251663360" behindDoc="0" locked="0" layoutInCell="1" hidden="0" allowOverlap="1" wp14:anchorId="5A2951DD" wp14:editId="7E3669C4">
            <wp:simplePos x="0" y="0"/>
            <wp:positionH relativeFrom="column">
              <wp:posOffset>729615</wp:posOffset>
            </wp:positionH>
            <wp:positionV relativeFrom="paragraph">
              <wp:posOffset>1165860</wp:posOffset>
            </wp:positionV>
            <wp:extent cx="1472635" cy="1107015"/>
            <wp:effectExtent l="0" t="0" r="0" b="0"/>
            <wp:wrapSquare wrapText="bothSides" distT="114300" distB="114300" distL="114300" distR="11430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2"/>
                    <a:srcRect/>
                    <a:stretch>
                      <a:fillRect/>
                    </a:stretch>
                  </pic:blipFill>
                  <pic:spPr>
                    <a:xfrm>
                      <a:off x="0" y="0"/>
                      <a:ext cx="1472635" cy="1107015"/>
                    </a:xfrm>
                    <a:prstGeom prst="rect">
                      <a:avLst/>
                    </a:prstGeom>
                    <a:ln/>
                  </pic:spPr>
                </pic:pic>
              </a:graphicData>
            </a:graphic>
          </wp:anchor>
        </w:drawing>
      </w:r>
      <w:r>
        <w:rPr>
          <w:noProof/>
        </w:rPr>
        <mc:AlternateContent>
          <mc:Choice Requires="wps">
            <w:drawing>
              <wp:anchor distT="114300" distB="114300" distL="114300" distR="114300" simplePos="0" relativeHeight="251664384" behindDoc="0" locked="0" layoutInCell="1" hidden="0" allowOverlap="1" wp14:anchorId="08848648" wp14:editId="5F203838">
                <wp:simplePos x="0" y="0"/>
                <wp:positionH relativeFrom="column">
                  <wp:posOffset>1183005</wp:posOffset>
                </wp:positionH>
                <wp:positionV relativeFrom="paragraph">
                  <wp:posOffset>1139190</wp:posOffset>
                </wp:positionV>
                <wp:extent cx="508635" cy="344307"/>
                <wp:effectExtent l="0" t="0" r="0" b="0"/>
                <wp:wrapNone/>
                <wp:docPr id="2" name="Text Box 2"/>
                <wp:cNvGraphicFramePr/>
                <a:graphic xmlns:a="http://schemas.openxmlformats.org/drawingml/2006/main">
                  <a:graphicData uri="http://schemas.microsoft.com/office/word/2010/wordprocessingShape">
                    <wps:wsp>
                      <wps:cNvSpPr txBox="1"/>
                      <wps:spPr>
                        <a:xfrm>
                          <a:off x="1937425" y="501575"/>
                          <a:ext cx="600000" cy="400200"/>
                        </a:xfrm>
                        <a:prstGeom prst="rect">
                          <a:avLst/>
                        </a:prstGeom>
                        <a:noFill/>
                        <a:ln>
                          <a:noFill/>
                        </a:ln>
                      </wps:spPr>
                      <wps:txbx>
                        <w:txbxContent>
                          <w:p w14:paraId="3C8F09BB" w14:textId="77777777" w:rsidR="00F15A32" w:rsidRDefault="00000000">
                            <w:pPr>
                              <w:spacing w:line="240" w:lineRule="auto"/>
                              <w:jc w:val="center"/>
                              <w:textDirection w:val="btLr"/>
                            </w:pPr>
                            <w:r>
                              <w:rPr>
                                <w:b/>
                                <w:color w:val="20124D"/>
                                <w:sz w:val="28"/>
                              </w:rPr>
                              <w:t>TEM</w:t>
                            </w:r>
                          </w:p>
                        </w:txbxContent>
                      </wps:txbx>
                      <wps:bodyPr spcFirstLastPara="1" wrap="square" lIns="91425" tIns="91425" rIns="91425" bIns="91425" anchor="t" anchorCtr="0">
                        <a:spAutoFit/>
                      </wps:bodyPr>
                    </wps:wsp>
                  </a:graphicData>
                </a:graphic>
              </wp:anchor>
            </w:drawing>
          </mc:Choice>
          <mc:Fallback>
            <w:pict>
              <v:shape w14:anchorId="08848648" id="Text Box 2" o:spid="_x0000_s1027" type="#_x0000_t202" style="position:absolute;left:0;text-align:left;margin-left:93.15pt;margin-top:89.7pt;width:40.05pt;height:27.1pt;z-index:2516643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YR6uQEAAGkDAAAOAAAAZHJzL2Uyb0RvYy54bWysU8tu2zAQvBfoPxC815LcOGkEy0HbwEWB&#10;oA2Q9gNoirII8FXu2pL/vkvKjdXmFlQHirtLDGd2luu70Rp2VBG0dw2vFiVnyknfardv+M8f23cf&#10;OAMUrhXGO9XwkwJ+t3n7Zj2EWi19702rIiMQB/UQGt4jhrooQPbKClj4oBwVOx+tQArjvmijGAjd&#10;mmJZltfF4GMbopcKgLL3U5FvMn7XKYnfuw4UMtNw4oZ5jXndpbXYrEW9jyL0Wp5piFewsEI7uvQZ&#10;6l6gYIeoX0BZLaMH3+FCelv4rtNSZQ2kpir/UfPUi6CyFmoOhOc2wf+Dld+OT+ExMhw/+ZEMTA0Z&#10;AtRAyaRn7KJNf2LKUv32/c3VcsXZqeGrslrdrKYOqhGZpPp1mT7OJNWvypIcSvXighMi4BflLUub&#10;hkcyKPdNHB8Ap6N/jqRrnd9qY7JJxv2VIMyUKS5k0w7H3ch0OxOy8+2J9EGQW01XPgjARxHJ44qz&#10;gXxvOPw6iKg4M18dNfa2yvpwHsR5sJsHwsne0zghZ9P2M+bhSlQhfDwg8c+yErmJypkz+Zkbc569&#10;NDDzOJ+6vJDNbwAAAP//AwBQSwMEFAAGAAgAAAAhAAlQH3neAAAACwEAAA8AAABkcnMvZG93bnJl&#10;di54bWxMj8FuwjAQRO+V+g/WVuqtOCXgQoiDKkTulHLpzcRuYhqvI9tA2q/v9lRuM9rR7JtyPbqe&#10;XUyI1qOE50kGzGDjtcVWwuG9floAi0mhVr1HI+HbRFhX93elKrS/4pu57FPLqARjoSR0KQ0F57Hp&#10;jFNx4geDdPv0walENrRcB3WlctfzaZYJ7pRF+tCpwWw603ztz07C7PRj57vabj/cod7qsJsv880g&#10;5ePD+LoClsyY/sPwh0/oUBHT0Z9RR9aTX4icoiReljNglJgKQeJIIs8F8KrktxuqXwAAAP//AwBQ&#10;SwECLQAUAAYACAAAACEAtoM4kv4AAADhAQAAEwAAAAAAAAAAAAAAAAAAAAAAW0NvbnRlbnRfVHlw&#10;ZXNdLnhtbFBLAQItABQABgAIAAAAIQA4/SH/1gAAAJQBAAALAAAAAAAAAAAAAAAAAC8BAABfcmVs&#10;cy8ucmVsc1BLAQItABQABgAIAAAAIQDXnYR6uQEAAGkDAAAOAAAAAAAAAAAAAAAAAC4CAABkcnMv&#10;ZTJvRG9jLnhtbFBLAQItABQABgAIAAAAIQAJUB953gAAAAsBAAAPAAAAAAAAAAAAAAAAABMEAABk&#10;cnMvZG93bnJldi54bWxQSwUGAAAAAAQABADzAAAAHgUAAAAA&#10;" filled="f" stroked="f">
                <v:textbox style="mso-fit-shape-to-text:t" inset="2.53958mm,2.53958mm,2.53958mm,2.53958mm">
                  <w:txbxContent>
                    <w:p w14:paraId="3C8F09BB" w14:textId="77777777" w:rsidR="00F15A32" w:rsidRDefault="00000000">
                      <w:pPr>
                        <w:spacing w:line="240" w:lineRule="auto"/>
                        <w:jc w:val="center"/>
                        <w:textDirection w:val="btLr"/>
                      </w:pPr>
                      <w:r>
                        <w:rPr>
                          <w:b/>
                          <w:color w:val="20124D"/>
                          <w:sz w:val="28"/>
                        </w:rPr>
                        <w:t>TEM</w:t>
                      </w:r>
                    </w:p>
                  </w:txbxContent>
                </v:textbox>
              </v:shape>
            </w:pict>
          </mc:Fallback>
        </mc:AlternateContent>
      </w:r>
      <w:r>
        <w:rPr>
          <w:noProof/>
        </w:rPr>
        <w:drawing>
          <wp:anchor distT="114300" distB="114300" distL="114300" distR="114300" simplePos="0" relativeHeight="251665408" behindDoc="0" locked="0" layoutInCell="1" hidden="0" allowOverlap="1" wp14:anchorId="7219A1CB" wp14:editId="5C60E6B3">
            <wp:simplePos x="0" y="0"/>
            <wp:positionH relativeFrom="column">
              <wp:posOffset>-119252</wp:posOffset>
            </wp:positionH>
            <wp:positionV relativeFrom="paragraph">
              <wp:posOffset>1162050</wp:posOffset>
            </wp:positionV>
            <wp:extent cx="840089" cy="1104900"/>
            <wp:effectExtent l="0" t="0" r="0" b="0"/>
            <wp:wrapSquare wrapText="bothSides" distT="114300" distB="114300" distL="114300" distR="11430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840089" cy="1104900"/>
                    </a:xfrm>
                    <a:prstGeom prst="rect">
                      <a:avLst/>
                    </a:prstGeom>
                    <a:ln/>
                  </pic:spPr>
                </pic:pic>
              </a:graphicData>
            </a:graphic>
          </wp:anchor>
        </w:drawing>
      </w:r>
    </w:p>
    <w:p w14:paraId="5A0613B1"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Additionally, the particle sizes and size distributions were obtained by Dynamic Light Scattering (DLS) and Nanoparticle Tracking Analysis (NTA), scattering techniques that measure the diffusion coefficient of nanoparticles in a liquid and obtain the size of the particles (using Stokes-Einstein equation). While DLS retrieves the diffusion coefficient distribution from the overall correlation curve for the particle ensemble, in NTA the diffusion coefficient of the </w:t>
      </w:r>
      <w:r>
        <w:rPr>
          <w:rFonts w:ascii="Roboto" w:eastAsia="Roboto" w:hAnsi="Roboto" w:cs="Roboto"/>
          <w:sz w:val="20"/>
          <w:szCs w:val="20"/>
        </w:rPr>
        <w:lastRenderedPageBreak/>
        <w:t>particles is measured individually and the size distribution curve is constructed from these. To prepare the samples, 3 or 4 droplets of the sample were placed in 10mL of water (in TEM/SEM, the sample was not further diluted).</w:t>
      </w:r>
    </w:p>
    <w:p w14:paraId="362E4558" w14:textId="77777777" w:rsidR="00F15A32" w:rsidRDefault="00F15A32">
      <w:pPr>
        <w:spacing w:line="240" w:lineRule="auto"/>
        <w:jc w:val="both"/>
        <w:rPr>
          <w:rFonts w:ascii="Roboto" w:eastAsia="Roboto" w:hAnsi="Roboto" w:cs="Roboto"/>
          <w:sz w:val="20"/>
          <w:szCs w:val="20"/>
        </w:rPr>
      </w:pPr>
    </w:p>
    <w:p w14:paraId="282704DB" w14:textId="77777777" w:rsidR="00F15A32" w:rsidRDefault="00000000">
      <w:pPr>
        <w:spacing w:line="240" w:lineRule="auto"/>
        <w:jc w:val="both"/>
        <w:rPr>
          <w:rFonts w:ascii="Roboto" w:eastAsia="Roboto" w:hAnsi="Roboto" w:cs="Roboto"/>
          <w:sz w:val="20"/>
          <w:szCs w:val="20"/>
        </w:rPr>
      </w:pPr>
      <w:r>
        <w:rPr>
          <w:rFonts w:ascii="Roboto" w:eastAsia="Roboto" w:hAnsi="Roboto" w:cs="Roboto"/>
          <w:b/>
          <w:sz w:val="28"/>
          <w:szCs w:val="28"/>
        </w:rPr>
        <w:t>2. Results</w:t>
      </w:r>
    </w:p>
    <w:p w14:paraId="7BF20EC3"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In order to study the influence of the different quantities shown in </w:t>
      </w:r>
      <w:hyperlink w:anchor="9o4ys86hbzec">
        <w:r>
          <w:rPr>
            <w:rFonts w:ascii="Roboto" w:eastAsia="Roboto" w:hAnsi="Roboto" w:cs="Roboto"/>
            <w:sz w:val="20"/>
            <w:szCs w:val="20"/>
          </w:rPr>
          <w:t>Table 1</w:t>
        </w:r>
      </w:hyperlink>
      <w:r>
        <w:rPr>
          <w:rFonts w:ascii="Roboto" w:eastAsia="Roboto" w:hAnsi="Roboto" w:cs="Roboto"/>
          <w:sz w:val="20"/>
          <w:szCs w:val="20"/>
        </w:rPr>
        <w:t xml:space="preserve"> on the size of the silica nanoparticles, the same procedure was performed by each of the nine groups. All these results are shown in </w:t>
      </w:r>
      <w:hyperlink w:anchor="8xjqjroirkwu">
        <w:r>
          <w:rPr>
            <w:rFonts w:ascii="Roboto" w:eastAsia="Roboto" w:hAnsi="Roboto" w:cs="Roboto"/>
            <w:sz w:val="20"/>
            <w:szCs w:val="20"/>
          </w:rPr>
          <w:t>Table 2</w:t>
        </w:r>
      </w:hyperlink>
      <w:r>
        <w:rPr>
          <w:rFonts w:ascii="Roboto" w:eastAsia="Roboto" w:hAnsi="Roboto" w:cs="Roboto"/>
          <w:sz w:val="20"/>
          <w:szCs w:val="20"/>
        </w:rPr>
        <w:t xml:space="preserve">, in which three of the groups obtained inconclusive results with the TEM technique.  Some of these results are shown in graphic form in </w:t>
      </w:r>
      <w:hyperlink w:anchor="3g6wk9wstyxk">
        <w:r>
          <w:rPr>
            <w:rFonts w:ascii="Roboto" w:eastAsia="Roboto" w:hAnsi="Roboto" w:cs="Roboto"/>
            <w:sz w:val="20"/>
            <w:szCs w:val="20"/>
          </w:rPr>
          <w:t>Figure 1</w:t>
        </w:r>
      </w:hyperlink>
      <w:r>
        <w:rPr>
          <w:rFonts w:ascii="Roboto" w:eastAsia="Roboto" w:hAnsi="Roboto" w:cs="Roboto"/>
          <w:sz w:val="20"/>
          <w:szCs w:val="20"/>
        </w:rPr>
        <w:t>.</w:t>
      </w:r>
    </w:p>
    <w:p w14:paraId="102D3A71" w14:textId="77777777" w:rsidR="00F15A32" w:rsidRDefault="00F15A32">
      <w:pPr>
        <w:spacing w:line="240" w:lineRule="auto"/>
        <w:jc w:val="both"/>
        <w:rPr>
          <w:rFonts w:ascii="Roboto" w:eastAsia="Roboto" w:hAnsi="Roboto" w:cs="Roboto"/>
          <w:sz w:val="20"/>
          <w:szCs w:val="20"/>
        </w:rPr>
      </w:pPr>
    </w:p>
    <w:tbl>
      <w:tblPr>
        <w:tblStyle w:val="a0"/>
        <w:tblW w:w="83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1"/>
        <w:gridCol w:w="959"/>
        <w:gridCol w:w="959"/>
        <w:gridCol w:w="959"/>
        <w:gridCol w:w="959"/>
        <w:gridCol w:w="959"/>
        <w:gridCol w:w="959"/>
        <w:gridCol w:w="959"/>
        <w:gridCol w:w="959"/>
      </w:tblGrid>
      <w:tr w:rsidR="00F15A32" w14:paraId="2DE545D8" w14:textId="77777777">
        <w:trPr>
          <w:trHeight w:val="400"/>
          <w:jc w:val="center"/>
        </w:trPr>
        <w:tc>
          <w:tcPr>
            <w:tcW w:w="711" w:type="dxa"/>
            <w:vMerge w:val="restart"/>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3227AE3C"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b/>
                <w:sz w:val="18"/>
                <w:szCs w:val="18"/>
              </w:rPr>
            </w:pPr>
            <w:r>
              <w:rPr>
                <w:rFonts w:ascii="Roboto" w:eastAsia="Roboto" w:hAnsi="Roboto" w:cs="Roboto"/>
                <w:b/>
                <w:sz w:val="18"/>
                <w:szCs w:val="18"/>
              </w:rPr>
              <w:t>Group</w:t>
            </w:r>
          </w:p>
        </w:tc>
        <w:tc>
          <w:tcPr>
            <w:tcW w:w="1918" w:type="dxa"/>
            <w:gridSpan w:val="2"/>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3753FB94"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b/>
                <w:sz w:val="18"/>
                <w:szCs w:val="18"/>
              </w:rPr>
            </w:pPr>
            <w:r>
              <w:rPr>
                <w:rFonts w:ascii="Roboto" w:eastAsia="Roboto" w:hAnsi="Roboto" w:cs="Roboto"/>
                <w:b/>
                <w:sz w:val="18"/>
                <w:szCs w:val="18"/>
              </w:rPr>
              <w:t>TEM</w:t>
            </w:r>
          </w:p>
        </w:tc>
        <w:tc>
          <w:tcPr>
            <w:tcW w:w="1918" w:type="dxa"/>
            <w:gridSpan w:val="2"/>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2BE7370E"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b/>
                <w:sz w:val="18"/>
                <w:szCs w:val="18"/>
              </w:rPr>
            </w:pPr>
            <w:r>
              <w:rPr>
                <w:rFonts w:ascii="Roboto" w:eastAsia="Roboto" w:hAnsi="Roboto" w:cs="Roboto"/>
                <w:b/>
                <w:sz w:val="18"/>
                <w:szCs w:val="18"/>
              </w:rPr>
              <w:t>SEM</w:t>
            </w:r>
          </w:p>
        </w:tc>
        <w:tc>
          <w:tcPr>
            <w:tcW w:w="1918" w:type="dxa"/>
            <w:gridSpan w:val="2"/>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6037E934"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b/>
                <w:sz w:val="18"/>
                <w:szCs w:val="18"/>
              </w:rPr>
            </w:pPr>
            <w:r>
              <w:rPr>
                <w:rFonts w:ascii="Roboto" w:eastAsia="Roboto" w:hAnsi="Roboto" w:cs="Roboto"/>
                <w:b/>
                <w:sz w:val="18"/>
                <w:szCs w:val="18"/>
              </w:rPr>
              <w:t>DLS</w:t>
            </w:r>
          </w:p>
        </w:tc>
        <w:tc>
          <w:tcPr>
            <w:tcW w:w="1918" w:type="dxa"/>
            <w:gridSpan w:val="2"/>
            <w:tcBorders>
              <w:top w:val="single" w:sz="12" w:space="0" w:color="000000"/>
              <w:left w:val="single" w:sz="12" w:space="0" w:color="000000"/>
              <w:right w:val="single" w:sz="12" w:space="0" w:color="000000"/>
            </w:tcBorders>
            <w:shd w:val="clear" w:color="auto" w:fill="auto"/>
            <w:tcMar>
              <w:top w:w="28" w:type="dxa"/>
              <w:left w:w="28" w:type="dxa"/>
              <w:bottom w:w="28" w:type="dxa"/>
              <w:right w:w="28" w:type="dxa"/>
            </w:tcMar>
            <w:vAlign w:val="center"/>
          </w:tcPr>
          <w:p w14:paraId="5BFA56EA"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b/>
                <w:sz w:val="18"/>
                <w:szCs w:val="18"/>
              </w:rPr>
            </w:pPr>
            <w:r>
              <w:rPr>
                <w:rFonts w:ascii="Roboto" w:eastAsia="Roboto" w:hAnsi="Roboto" w:cs="Roboto"/>
                <w:b/>
                <w:sz w:val="18"/>
                <w:szCs w:val="18"/>
              </w:rPr>
              <w:t>NTA</w:t>
            </w:r>
          </w:p>
        </w:tc>
      </w:tr>
      <w:tr w:rsidR="00F15A32" w14:paraId="4488EE69" w14:textId="77777777">
        <w:trPr>
          <w:jc w:val="center"/>
        </w:trPr>
        <w:tc>
          <w:tcPr>
            <w:tcW w:w="711" w:type="dxa"/>
            <w:vMerge/>
            <w:tcBorders>
              <w:left w:val="single" w:sz="12" w:space="0" w:color="000000"/>
              <w:bottom w:val="single" w:sz="12" w:space="0" w:color="000000"/>
              <w:right w:val="single" w:sz="12" w:space="0" w:color="000000"/>
            </w:tcBorders>
            <w:shd w:val="clear" w:color="auto" w:fill="auto"/>
            <w:tcMar>
              <w:top w:w="28" w:type="dxa"/>
              <w:left w:w="28" w:type="dxa"/>
              <w:bottom w:w="28" w:type="dxa"/>
              <w:right w:w="28" w:type="dxa"/>
            </w:tcMar>
            <w:vAlign w:val="center"/>
          </w:tcPr>
          <w:p w14:paraId="4FB54C74" w14:textId="77777777" w:rsidR="00F15A32" w:rsidRDefault="00F15A32">
            <w:pPr>
              <w:widowControl w:val="0"/>
              <w:pBdr>
                <w:top w:val="nil"/>
                <w:left w:val="nil"/>
                <w:bottom w:val="nil"/>
                <w:right w:val="nil"/>
                <w:between w:val="nil"/>
              </w:pBdr>
              <w:spacing w:line="240" w:lineRule="auto"/>
              <w:jc w:val="both"/>
              <w:rPr>
                <w:rFonts w:ascii="Roboto" w:eastAsia="Roboto" w:hAnsi="Roboto" w:cs="Roboto"/>
                <w:sz w:val="20"/>
                <w:szCs w:val="20"/>
              </w:rPr>
            </w:pPr>
          </w:p>
        </w:tc>
        <w:tc>
          <w:tcPr>
            <w:tcW w:w="959" w:type="dxa"/>
            <w:tcBorders>
              <w:left w:val="single" w:sz="12" w:space="0" w:color="000000"/>
              <w:bottom w:val="single" w:sz="12" w:space="0" w:color="000000"/>
            </w:tcBorders>
            <w:shd w:val="clear" w:color="auto" w:fill="auto"/>
            <w:tcMar>
              <w:top w:w="28" w:type="dxa"/>
              <w:left w:w="28" w:type="dxa"/>
              <w:bottom w:w="28" w:type="dxa"/>
              <w:right w:w="28" w:type="dxa"/>
            </w:tcMar>
            <w:vAlign w:val="center"/>
          </w:tcPr>
          <w:p w14:paraId="7942E7F0"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D (nm)</w:t>
            </w:r>
          </w:p>
        </w:tc>
        <w:tc>
          <w:tcPr>
            <w:tcW w:w="959" w:type="dxa"/>
            <w:tcBorders>
              <w:bottom w:val="single" w:sz="12" w:space="0" w:color="000000"/>
              <w:right w:val="single" w:sz="12" w:space="0" w:color="000000"/>
            </w:tcBorders>
            <w:shd w:val="clear" w:color="auto" w:fill="auto"/>
            <w:tcMar>
              <w:top w:w="28" w:type="dxa"/>
              <w:left w:w="28" w:type="dxa"/>
              <w:bottom w:w="28" w:type="dxa"/>
              <w:right w:w="28" w:type="dxa"/>
            </w:tcMar>
            <w:vAlign w:val="center"/>
          </w:tcPr>
          <w:p w14:paraId="16C8CE50"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SD (nm)</w:t>
            </w:r>
          </w:p>
        </w:tc>
        <w:tc>
          <w:tcPr>
            <w:tcW w:w="959" w:type="dxa"/>
            <w:tcBorders>
              <w:left w:val="single" w:sz="12" w:space="0" w:color="000000"/>
              <w:bottom w:val="single" w:sz="12" w:space="0" w:color="000000"/>
            </w:tcBorders>
            <w:shd w:val="clear" w:color="auto" w:fill="auto"/>
            <w:tcMar>
              <w:top w:w="28" w:type="dxa"/>
              <w:left w:w="28" w:type="dxa"/>
              <w:bottom w:w="28" w:type="dxa"/>
              <w:right w:w="28" w:type="dxa"/>
            </w:tcMar>
            <w:vAlign w:val="center"/>
          </w:tcPr>
          <w:p w14:paraId="309F8AB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D (nm)</w:t>
            </w:r>
          </w:p>
        </w:tc>
        <w:tc>
          <w:tcPr>
            <w:tcW w:w="959" w:type="dxa"/>
            <w:tcBorders>
              <w:bottom w:val="single" w:sz="12" w:space="0" w:color="000000"/>
              <w:right w:val="single" w:sz="12" w:space="0" w:color="000000"/>
            </w:tcBorders>
            <w:shd w:val="clear" w:color="auto" w:fill="auto"/>
            <w:tcMar>
              <w:top w:w="28" w:type="dxa"/>
              <w:left w:w="28" w:type="dxa"/>
              <w:bottom w:w="28" w:type="dxa"/>
              <w:right w:w="28" w:type="dxa"/>
            </w:tcMar>
            <w:vAlign w:val="center"/>
          </w:tcPr>
          <w:p w14:paraId="739A268F"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SD (nm)</w:t>
            </w:r>
          </w:p>
        </w:tc>
        <w:tc>
          <w:tcPr>
            <w:tcW w:w="959" w:type="dxa"/>
            <w:tcBorders>
              <w:left w:val="single" w:sz="12" w:space="0" w:color="000000"/>
              <w:bottom w:val="single" w:sz="12" w:space="0" w:color="000000"/>
            </w:tcBorders>
            <w:shd w:val="clear" w:color="auto" w:fill="auto"/>
            <w:tcMar>
              <w:top w:w="28" w:type="dxa"/>
              <w:left w:w="28" w:type="dxa"/>
              <w:bottom w:w="28" w:type="dxa"/>
              <w:right w:w="28" w:type="dxa"/>
            </w:tcMar>
            <w:vAlign w:val="center"/>
          </w:tcPr>
          <w:p w14:paraId="7BC63B19"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D (nm)</w:t>
            </w:r>
          </w:p>
        </w:tc>
        <w:tc>
          <w:tcPr>
            <w:tcW w:w="959" w:type="dxa"/>
            <w:tcBorders>
              <w:bottom w:val="single" w:sz="12" w:space="0" w:color="000000"/>
              <w:right w:val="single" w:sz="12" w:space="0" w:color="000000"/>
            </w:tcBorders>
            <w:shd w:val="clear" w:color="auto" w:fill="auto"/>
            <w:tcMar>
              <w:top w:w="28" w:type="dxa"/>
              <w:left w:w="28" w:type="dxa"/>
              <w:bottom w:w="28" w:type="dxa"/>
              <w:right w:w="28" w:type="dxa"/>
            </w:tcMar>
            <w:vAlign w:val="center"/>
          </w:tcPr>
          <w:p w14:paraId="7ED637B9"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SD (nm)</w:t>
            </w:r>
          </w:p>
        </w:tc>
        <w:tc>
          <w:tcPr>
            <w:tcW w:w="959" w:type="dxa"/>
            <w:tcBorders>
              <w:left w:val="single" w:sz="12" w:space="0" w:color="000000"/>
              <w:bottom w:val="single" w:sz="12" w:space="0" w:color="000000"/>
            </w:tcBorders>
            <w:shd w:val="clear" w:color="auto" w:fill="auto"/>
            <w:tcMar>
              <w:top w:w="28" w:type="dxa"/>
              <w:left w:w="28" w:type="dxa"/>
              <w:bottom w:w="28" w:type="dxa"/>
              <w:right w:w="28" w:type="dxa"/>
            </w:tcMar>
            <w:vAlign w:val="center"/>
          </w:tcPr>
          <w:p w14:paraId="7B24A7F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D (nm)</w:t>
            </w:r>
          </w:p>
        </w:tc>
        <w:tc>
          <w:tcPr>
            <w:tcW w:w="959" w:type="dxa"/>
            <w:tcBorders>
              <w:bottom w:val="single" w:sz="12" w:space="0" w:color="000000"/>
              <w:right w:val="single" w:sz="12" w:space="0" w:color="000000"/>
            </w:tcBorders>
            <w:shd w:val="clear" w:color="auto" w:fill="auto"/>
            <w:tcMar>
              <w:top w:w="28" w:type="dxa"/>
              <w:left w:w="28" w:type="dxa"/>
              <w:bottom w:w="28" w:type="dxa"/>
              <w:right w:w="28" w:type="dxa"/>
            </w:tcMar>
            <w:vAlign w:val="center"/>
          </w:tcPr>
          <w:p w14:paraId="484CC75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SD (nm)</w:t>
            </w:r>
          </w:p>
        </w:tc>
      </w:tr>
      <w:tr w:rsidR="00F15A32" w14:paraId="144B0C58" w14:textId="77777777">
        <w:trPr>
          <w:trHeight w:val="200"/>
          <w:jc w:val="center"/>
        </w:trPr>
        <w:tc>
          <w:tcPr>
            <w:tcW w:w="711" w:type="dxa"/>
            <w:tcBorders>
              <w:top w:val="single" w:sz="12" w:space="0" w:color="000000"/>
            </w:tcBorders>
            <w:shd w:val="clear" w:color="auto" w:fill="auto"/>
            <w:tcMar>
              <w:top w:w="28" w:type="dxa"/>
              <w:left w:w="28" w:type="dxa"/>
              <w:bottom w:w="28" w:type="dxa"/>
              <w:right w:w="28" w:type="dxa"/>
            </w:tcMar>
            <w:vAlign w:val="center"/>
          </w:tcPr>
          <w:p w14:paraId="542F11C1"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T1</w:t>
            </w:r>
          </w:p>
        </w:tc>
        <w:tc>
          <w:tcPr>
            <w:tcW w:w="1918" w:type="dxa"/>
            <w:gridSpan w:val="2"/>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2CC8EA43"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Inconclusive</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2CFDB51"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275.00</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6B1D7722"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7.07</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647042D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268.29</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41C13D19"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3.26</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2D51BFC0"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218.8</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435F02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27.2</w:t>
            </w:r>
          </w:p>
        </w:tc>
      </w:tr>
      <w:tr w:rsidR="00F15A32" w14:paraId="5A902842" w14:textId="77777777">
        <w:trPr>
          <w:trHeight w:val="237"/>
          <w:jc w:val="center"/>
        </w:trPr>
        <w:tc>
          <w:tcPr>
            <w:tcW w:w="711" w:type="dxa"/>
            <w:shd w:val="clear" w:color="auto" w:fill="auto"/>
            <w:tcMar>
              <w:top w:w="28" w:type="dxa"/>
              <w:left w:w="28" w:type="dxa"/>
              <w:bottom w:w="28" w:type="dxa"/>
              <w:right w:w="28" w:type="dxa"/>
            </w:tcMar>
            <w:vAlign w:val="center"/>
          </w:tcPr>
          <w:p w14:paraId="1E254F55"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T2</w:t>
            </w:r>
          </w:p>
        </w:tc>
        <w:tc>
          <w:tcPr>
            <w:tcW w:w="1918" w:type="dxa"/>
            <w:gridSpan w:val="2"/>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18612EA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Inconclusive</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63483833"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91.60</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64A0F3D0"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12.41</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0DB65300"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75.7</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269AD1B6"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40.3</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C6BFB20"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85.5</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758DC374"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9.4</w:t>
            </w:r>
          </w:p>
        </w:tc>
      </w:tr>
      <w:tr w:rsidR="00F15A32" w14:paraId="1D327F6A" w14:textId="77777777">
        <w:trPr>
          <w:jc w:val="center"/>
        </w:trPr>
        <w:tc>
          <w:tcPr>
            <w:tcW w:w="711" w:type="dxa"/>
            <w:shd w:val="clear" w:color="auto" w:fill="auto"/>
            <w:tcMar>
              <w:top w:w="28" w:type="dxa"/>
              <w:left w:w="28" w:type="dxa"/>
              <w:bottom w:w="28" w:type="dxa"/>
              <w:right w:w="28" w:type="dxa"/>
            </w:tcMar>
            <w:vAlign w:val="center"/>
          </w:tcPr>
          <w:p w14:paraId="67655433"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T3</w:t>
            </w:r>
          </w:p>
        </w:tc>
        <w:tc>
          <w:tcPr>
            <w:tcW w:w="959" w:type="dxa"/>
            <w:shd w:val="clear" w:color="auto" w:fill="auto"/>
            <w:tcMar>
              <w:top w:w="28" w:type="dxa"/>
              <w:left w:w="28" w:type="dxa"/>
              <w:bottom w:w="28" w:type="dxa"/>
              <w:right w:w="28" w:type="dxa"/>
            </w:tcMar>
            <w:vAlign w:val="center"/>
          </w:tcPr>
          <w:p w14:paraId="355C1BC5"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195.74</w:t>
            </w:r>
          </w:p>
        </w:tc>
        <w:tc>
          <w:tcPr>
            <w:tcW w:w="959" w:type="dxa"/>
            <w:shd w:val="clear" w:color="auto" w:fill="auto"/>
            <w:tcMar>
              <w:top w:w="28" w:type="dxa"/>
              <w:left w:w="28" w:type="dxa"/>
              <w:bottom w:w="28" w:type="dxa"/>
              <w:right w:w="28" w:type="dxa"/>
            </w:tcMar>
            <w:vAlign w:val="center"/>
          </w:tcPr>
          <w:p w14:paraId="29A215FB"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42.33</w:t>
            </w:r>
          </w:p>
        </w:tc>
        <w:tc>
          <w:tcPr>
            <w:tcW w:w="959" w:type="dxa"/>
            <w:shd w:val="clear" w:color="auto" w:fill="auto"/>
            <w:tcMar>
              <w:top w:w="28" w:type="dxa"/>
              <w:left w:w="28" w:type="dxa"/>
              <w:bottom w:w="28" w:type="dxa"/>
              <w:right w:w="28" w:type="dxa"/>
            </w:tcMar>
            <w:vAlign w:val="center"/>
          </w:tcPr>
          <w:p w14:paraId="4A32079D"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223.92</w:t>
            </w:r>
          </w:p>
        </w:tc>
        <w:tc>
          <w:tcPr>
            <w:tcW w:w="959" w:type="dxa"/>
            <w:shd w:val="clear" w:color="auto" w:fill="auto"/>
            <w:tcMar>
              <w:top w:w="28" w:type="dxa"/>
              <w:left w:w="28" w:type="dxa"/>
              <w:bottom w:w="28" w:type="dxa"/>
              <w:right w:w="28" w:type="dxa"/>
            </w:tcMar>
            <w:vAlign w:val="center"/>
          </w:tcPr>
          <w:p w14:paraId="7C5AEC2C"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21.20</w:t>
            </w:r>
          </w:p>
        </w:tc>
        <w:tc>
          <w:tcPr>
            <w:tcW w:w="959" w:type="dxa"/>
            <w:shd w:val="clear" w:color="auto" w:fill="auto"/>
            <w:tcMar>
              <w:top w:w="28" w:type="dxa"/>
              <w:left w:w="28" w:type="dxa"/>
              <w:bottom w:w="28" w:type="dxa"/>
              <w:right w:w="28" w:type="dxa"/>
            </w:tcMar>
            <w:vAlign w:val="center"/>
          </w:tcPr>
          <w:p w14:paraId="47234188"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224.69</w:t>
            </w:r>
          </w:p>
        </w:tc>
        <w:tc>
          <w:tcPr>
            <w:tcW w:w="959" w:type="dxa"/>
            <w:shd w:val="clear" w:color="auto" w:fill="auto"/>
            <w:tcMar>
              <w:top w:w="28" w:type="dxa"/>
              <w:left w:w="28" w:type="dxa"/>
              <w:bottom w:w="28" w:type="dxa"/>
              <w:right w:w="28" w:type="dxa"/>
            </w:tcMar>
            <w:vAlign w:val="center"/>
          </w:tcPr>
          <w:p w14:paraId="2E95C776"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36.21</w:t>
            </w:r>
          </w:p>
        </w:tc>
        <w:tc>
          <w:tcPr>
            <w:tcW w:w="959" w:type="dxa"/>
            <w:shd w:val="clear" w:color="auto" w:fill="auto"/>
            <w:tcMar>
              <w:top w:w="28" w:type="dxa"/>
              <w:left w:w="28" w:type="dxa"/>
              <w:bottom w:w="28" w:type="dxa"/>
              <w:right w:w="28" w:type="dxa"/>
            </w:tcMar>
            <w:vAlign w:val="center"/>
          </w:tcPr>
          <w:p w14:paraId="4311D787"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179.8</w:t>
            </w:r>
          </w:p>
        </w:tc>
        <w:tc>
          <w:tcPr>
            <w:tcW w:w="959" w:type="dxa"/>
            <w:shd w:val="clear" w:color="auto" w:fill="auto"/>
            <w:tcMar>
              <w:top w:w="28" w:type="dxa"/>
              <w:left w:w="28" w:type="dxa"/>
              <w:bottom w:w="28" w:type="dxa"/>
              <w:right w:w="28" w:type="dxa"/>
            </w:tcMar>
            <w:vAlign w:val="center"/>
          </w:tcPr>
          <w:p w14:paraId="1E8631D5"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27.5</w:t>
            </w:r>
          </w:p>
        </w:tc>
      </w:tr>
      <w:tr w:rsidR="00F15A32" w14:paraId="47B4FEA2" w14:textId="77777777">
        <w:trPr>
          <w:trHeight w:val="188"/>
          <w:jc w:val="center"/>
        </w:trPr>
        <w:tc>
          <w:tcPr>
            <w:tcW w:w="711" w:type="dxa"/>
            <w:shd w:val="clear" w:color="auto" w:fill="auto"/>
            <w:tcMar>
              <w:top w:w="28" w:type="dxa"/>
              <w:left w:w="28" w:type="dxa"/>
              <w:bottom w:w="28" w:type="dxa"/>
              <w:right w:w="28" w:type="dxa"/>
            </w:tcMar>
            <w:vAlign w:val="center"/>
          </w:tcPr>
          <w:p w14:paraId="354EC07A"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T4</w:t>
            </w:r>
          </w:p>
        </w:tc>
        <w:tc>
          <w:tcPr>
            <w:tcW w:w="959"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293AE04A"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126.0</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52BB33C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10.2</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72BF0CC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144.3</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265AD955"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12.1</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06506906"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127.79</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55D9C82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47.82</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EE1144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101.0</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BD3CEE5"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22.0</w:t>
            </w:r>
          </w:p>
        </w:tc>
      </w:tr>
      <w:tr w:rsidR="00F15A32" w14:paraId="4C9671D4" w14:textId="77777777">
        <w:trPr>
          <w:jc w:val="center"/>
        </w:trPr>
        <w:tc>
          <w:tcPr>
            <w:tcW w:w="711" w:type="dxa"/>
            <w:shd w:val="clear" w:color="auto" w:fill="auto"/>
            <w:tcMar>
              <w:top w:w="28" w:type="dxa"/>
              <w:left w:w="28" w:type="dxa"/>
              <w:bottom w:w="28" w:type="dxa"/>
              <w:right w:w="28" w:type="dxa"/>
            </w:tcMar>
            <w:vAlign w:val="center"/>
          </w:tcPr>
          <w:p w14:paraId="059965B8"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T5</w:t>
            </w:r>
          </w:p>
        </w:tc>
        <w:tc>
          <w:tcPr>
            <w:tcW w:w="959"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68E007A7"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34.3</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75927A44"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4.2</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0F69726D"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60.30</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5B576C7A"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2.38</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43E97CF4"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42.91</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6F6B8769"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5.51</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0B36C122"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132.4</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4E9BDDBD"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39.7</w:t>
            </w:r>
          </w:p>
        </w:tc>
      </w:tr>
      <w:tr w:rsidR="00F15A32" w14:paraId="5B13B2C7" w14:textId="77777777">
        <w:trPr>
          <w:jc w:val="center"/>
        </w:trPr>
        <w:tc>
          <w:tcPr>
            <w:tcW w:w="711" w:type="dxa"/>
            <w:shd w:val="clear" w:color="auto" w:fill="auto"/>
            <w:tcMar>
              <w:top w:w="28" w:type="dxa"/>
              <w:left w:w="28" w:type="dxa"/>
              <w:bottom w:w="28" w:type="dxa"/>
              <w:right w:w="28" w:type="dxa"/>
            </w:tcMar>
            <w:vAlign w:val="center"/>
          </w:tcPr>
          <w:p w14:paraId="4299A782"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F1</w:t>
            </w:r>
          </w:p>
        </w:tc>
        <w:tc>
          <w:tcPr>
            <w:tcW w:w="959"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1BBC09B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101.09</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7CE2D2B"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11.18</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5BA7831E"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161.98</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445DEE17"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19.21</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6283BA2D"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116.70</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728A37AC"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3.84</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B86ADD5"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99.2</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8C7910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15.0</w:t>
            </w:r>
          </w:p>
        </w:tc>
      </w:tr>
      <w:tr w:rsidR="00F15A32" w14:paraId="66162328" w14:textId="77777777">
        <w:trPr>
          <w:trHeight w:val="200"/>
          <w:jc w:val="center"/>
        </w:trPr>
        <w:tc>
          <w:tcPr>
            <w:tcW w:w="711" w:type="dxa"/>
            <w:shd w:val="clear" w:color="auto" w:fill="auto"/>
            <w:tcMar>
              <w:top w:w="28" w:type="dxa"/>
              <w:left w:w="28" w:type="dxa"/>
              <w:bottom w:w="28" w:type="dxa"/>
              <w:right w:w="28" w:type="dxa"/>
            </w:tcMar>
            <w:vAlign w:val="center"/>
          </w:tcPr>
          <w:p w14:paraId="1DBE5217"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F2</w:t>
            </w:r>
          </w:p>
        </w:tc>
        <w:tc>
          <w:tcPr>
            <w:tcW w:w="1918" w:type="dxa"/>
            <w:gridSpan w:val="2"/>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295FEF02" w14:textId="77777777" w:rsidR="00F15A32" w:rsidRDefault="00000000">
            <w:pPr>
              <w:widowControl w:val="0"/>
              <w:spacing w:line="240" w:lineRule="auto"/>
              <w:jc w:val="center"/>
              <w:rPr>
                <w:rFonts w:ascii="Roboto" w:eastAsia="Roboto" w:hAnsi="Roboto" w:cs="Roboto"/>
                <w:sz w:val="24"/>
                <w:szCs w:val="24"/>
              </w:rPr>
            </w:pPr>
            <w:r>
              <w:rPr>
                <w:rFonts w:ascii="Roboto" w:eastAsia="Roboto" w:hAnsi="Roboto" w:cs="Roboto"/>
                <w:sz w:val="18"/>
                <w:szCs w:val="18"/>
              </w:rPr>
              <w:t>Inconclusive</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6060F179"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166</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021C8F52"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28</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CB2E08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177.60</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55C8D8A"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49.79</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AAEA03B"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161.2</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845BAA5"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21.5</w:t>
            </w:r>
          </w:p>
        </w:tc>
      </w:tr>
      <w:tr w:rsidR="00F15A32" w14:paraId="626FD07F" w14:textId="77777777">
        <w:trPr>
          <w:jc w:val="center"/>
        </w:trPr>
        <w:tc>
          <w:tcPr>
            <w:tcW w:w="711" w:type="dxa"/>
            <w:shd w:val="clear" w:color="auto" w:fill="auto"/>
            <w:tcMar>
              <w:top w:w="28" w:type="dxa"/>
              <w:left w:w="28" w:type="dxa"/>
              <w:bottom w:w="28" w:type="dxa"/>
              <w:right w:w="28" w:type="dxa"/>
            </w:tcMar>
            <w:vAlign w:val="center"/>
          </w:tcPr>
          <w:p w14:paraId="7A4F9FDA"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sz w:val="18"/>
                <w:szCs w:val="18"/>
              </w:rPr>
            </w:pPr>
            <w:r>
              <w:rPr>
                <w:rFonts w:ascii="Roboto" w:eastAsia="Roboto" w:hAnsi="Roboto" w:cs="Roboto"/>
                <w:sz w:val="18"/>
                <w:szCs w:val="18"/>
              </w:rPr>
              <w:t>F3</w:t>
            </w:r>
          </w:p>
        </w:tc>
        <w:tc>
          <w:tcPr>
            <w:tcW w:w="959"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5BB464BB"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126</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2894190"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18</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56A4ECCE"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161</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01D7D3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21</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565993C6"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149</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4587093E"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12</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687A6218"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114</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A121301" w14:textId="77777777" w:rsidR="00F15A32" w:rsidRDefault="00000000">
            <w:pPr>
              <w:widowControl w:val="0"/>
              <w:spacing w:line="240" w:lineRule="auto"/>
              <w:jc w:val="center"/>
              <w:rPr>
                <w:rFonts w:ascii="Roboto" w:eastAsia="Roboto" w:hAnsi="Roboto" w:cs="Roboto"/>
                <w:sz w:val="18"/>
                <w:szCs w:val="18"/>
              </w:rPr>
            </w:pPr>
            <w:r>
              <w:rPr>
                <w:rFonts w:ascii="Roboto" w:eastAsia="Roboto" w:hAnsi="Roboto" w:cs="Roboto"/>
                <w:sz w:val="18"/>
                <w:szCs w:val="18"/>
              </w:rPr>
              <w:t>15</w:t>
            </w:r>
          </w:p>
        </w:tc>
      </w:tr>
      <w:tr w:rsidR="00F15A32" w14:paraId="18387C27" w14:textId="77777777">
        <w:trPr>
          <w:jc w:val="center"/>
        </w:trPr>
        <w:tc>
          <w:tcPr>
            <w:tcW w:w="711" w:type="dxa"/>
            <w:shd w:val="clear" w:color="auto" w:fill="auto"/>
            <w:tcMar>
              <w:top w:w="28" w:type="dxa"/>
              <w:left w:w="28" w:type="dxa"/>
              <w:bottom w:w="28" w:type="dxa"/>
              <w:right w:w="28" w:type="dxa"/>
            </w:tcMar>
            <w:vAlign w:val="center"/>
          </w:tcPr>
          <w:p w14:paraId="769E8EBF" w14:textId="77777777" w:rsidR="00F15A32" w:rsidRDefault="00000000">
            <w:pPr>
              <w:widowControl w:val="0"/>
              <w:pBdr>
                <w:top w:val="nil"/>
                <w:left w:val="nil"/>
                <w:bottom w:val="nil"/>
                <w:right w:val="nil"/>
                <w:between w:val="nil"/>
              </w:pBdr>
              <w:spacing w:line="240" w:lineRule="auto"/>
              <w:jc w:val="center"/>
              <w:rPr>
                <w:rFonts w:ascii="Roboto" w:eastAsia="Roboto" w:hAnsi="Roboto" w:cs="Roboto"/>
                <w:b/>
                <w:sz w:val="18"/>
                <w:szCs w:val="18"/>
                <w:u w:val="single"/>
              </w:rPr>
            </w:pPr>
            <w:r>
              <w:rPr>
                <w:rFonts w:ascii="Roboto" w:eastAsia="Roboto" w:hAnsi="Roboto" w:cs="Roboto"/>
                <w:b/>
                <w:sz w:val="18"/>
                <w:szCs w:val="18"/>
                <w:u w:val="single"/>
              </w:rPr>
              <w:t>F4</w:t>
            </w:r>
          </w:p>
        </w:tc>
        <w:tc>
          <w:tcPr>
            <w:tcW w:w="959" w:type="dxa"/>
            <w:tcBorders>
              <w:top w:val="single" w:sz="6" w:space="0" w:color="000000"/>
              <w:left w:val="single" w:sz="6" w:space="0" w:color="000000"/>
              <w:bottom w:val="single" w:sz="6" w:space="0" w:color="000000"/>
              <w:right w:val="single" w:sz="6" w:space="0" w:color="000000"/>
            </w:tcBorders>
            <w:tcMar>
              <w:top w:w="28" w:type="dxa"/>
              <w:left w:w="28" w:type="dxa"/>
              <w:bottom w:w="28" w:type="dxa"/>
              <w:right w:w="28" w:type="dxa"/>
            </w:tcMar>
            <w:vAlign w:val="center"/>
          </w:tcPr>
          <w:p w14:paraId="3BD723D5"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141.55</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47867254"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21.05</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0BDCD317"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182.30</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319AD347"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21.57</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BA80DEE"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143.3</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92B33B6"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26.4</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296B9533"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127.5</w:t>
            </w:r>
          </w:p>
        </w:tc>
        <w:tc>
          <w:tcPr>
            <w:tcW w:w="959" w:type="dxa"/>
            <w:tcBorders>
              <w:top w:val="single" w:sz="6" w:space="0" w:color="000000"/>
              <w:left w:val="single" w:sz="6" w:space="0" w:color="CCCCCC"/>
              <w:bottom w:val="single" w:sz="6" w:space="0" w:color="000000"/>
              <w:right w:val="single" w:sz="6" w:space="0" w:color="000000"/>
            </w:tcBorders>
            <w:tcMar>
              <w:top w:w="28" w:type="dxa"/>
              <w:left w:w="28" w:type="dxa"/>
              <w:bottom w:w="28" w:type="dxa"/>
              <w:right w:w="28" w:type="dxa"/>
            </w:tcMar>
            <w:vAlign w:val="center"/>
          </w:tcPr>
          <w:p w14:paraId="1F479554" w14:textId="77777777" w:rsidR="00F15A32" w:rsidRDefault="00000000">
            <w:pPr>
              <w:widowControl w:val="0"/>
              <w:spacing w:line="240" w:lineRule="auto"/>
              <w:jc w:val="center"/>
              <w:rPr>
                <w:rFonts w:ascii="Roboto" w:eastAsia="Roboto" w:hAnsi="Roboto" w:cs="Roboto"/>
                <w:b/>
                <w:sz w:val="18"/>
                <w:szCs w:val="18"/>
              </w:rPr>
            </w:pPr>
            <w:r>
              <w:rPr>
                <w:rFonts w:ascii="Roboto" w:eastAsia="Roboto" w:hAnsi="Roboto" w:cs="Roboto"/>
                <w:b/>
                <w:sz w:val="18"/>
                <w:szCs w:val="18"/>
              </w:rPr>
              <w:t>18.2</w:t>
            </w:r>
          </w:p>
        </w:tc>
      </w:tr>
    </w:tbl>
    <w:p w14:paraId="49FFA654" w14:textId="77777777" w:rsidR="00F15A32" w:rsidRDefault="00F15A32">
      <w:pPr>
        <w:spacing w:line="240" w:lineRule="auto"/>
        <w:jc w:val="both"/>
        <w:rPr>
          <w:rFonts w:ascii="Roboto" w:eastAsia="Roboto" w:hAnsi="Roboto" w:cs="Roboto"/>
          <w:b/>
          <w:sz w:val="8"/>
          <w:szCs w:val="8"/>
        </w:rPr>
      </w:pPr>
    </w:p>
    <w:p w14:paraId="6F9CCD43" w14:textId="631BD3E5" w:rsidR="00F15A32" w:rsidRDefault="00000000">
      <w:pPr>
        <w:spacing w:line="240" w:lineRule="auto"/>
        <w:jc w:val="both"/>
        <w:rPr>
          <w:rFonts w:ascii="Roboto" w:eastAsia="Roboto" w:hAnsi="Roboto" w:cs="Roboto"/>
          <w:b/>
          <w:sz w:val="20"/>
          <w:szCs w:val="20"/>
        </w:rPr>
      </w:pPr>
      <w:bookmarkStart w:id="3" w:name="8xjqjroirkwu" w:colFirst="0" w:colLast="0"/>
      <w:bookmarkEnd w:id="3"/>
      <w:r>
        <w:rPr>
          <w:rFonts w:ascii="Roboto" w:eastAsia="Roboto" w:hAnsi="Roboto" w:cs="Roboto"/>
          <w:b/>
          <w:sz w:val="20"/>
          <w:szCs w:val="20"/>
        </w:rPr>
        <w:t>Table 2</w:t>
      </w:r>
      <w:r>
        <w:rPr>
          <w:rFonts w:ascii="Roboto" w:eastAsia="Roboto" w:hAnsi="Roboto" w:cs="Roboto"/>
          <w:sz w:val="20"/>
          <w:szCs w:val="20"/>
        </w:rPr>
        <w:t xml:space="preserve">: </w:t>
      </w:r>
      <w:r>
        <w:rPr>
          <w:rFonts w:ascii="Roboto" w:eastAsia="Roboto" w:hAnsi="Roboto" w:cs="Roboto"/>
          <w:sz w:val="16"/>
          <w:szCs w:val="16"/>
        </w:rPr>
        <w:t>Average particle diameters (D) and respective standard deviations (SD) obtained by different groups, using four different techniques: Transmission Electron Microscopy (TEM), Scanning Electron Microscopy (SEM), Dynamic Light Scattering (DLS) and Nanoparticle Tracking Analysis (NTA).</w:t>
      </w:r>
    </w:p>
    <w:p w14:paraId="6D7B80FE" w14:textId="77777777" w:rsidR="00F15A32" w:rsidRDefault="00F15A32">
      <w:pPr>
        <w:spacing w:line="240" w:lineRule="auto"/>
        <w:jc w:val="both"/>
        <w:rPr>
          <w:rFonts w:ascii="Roboto" w:eastAsia="Roboto" w:hAnsi="Roboto" w:cs="Roboto"/>
          <w:b/>
          <w:sz w:val="20"/>
          <w:szCs w:val="20"/>
        </w:rPr>
      </w:pPr>
    </w:p>
    <w:p w14:paraId="361081A4" w14:textId="77777777" w:rsidR="00F15A32" w:rsidRDefault="00000000">
      <w:pPr>
        <w:spacing w:line="240" w:lineRule="auto"/>
        <w:jc w:val="both"/>
        <w:rPr>
          <w:rFonts w:ascii="Roboto" w:eastAsia="Roboto" w:hAnsi="Roboto" w:cs="Roboto"/>
          <w:b/>
          <w:sz w:val="20"/>
          <w:szCs w:val="20"/>
        </w:rPr>
      </w:pPr>
      <w:r>
        <w:rPr>
          <w:rFonts w:ascii="Roboto" w:eastAsia="Roboto" w:hAnsi="Roboto" w:cs="Roboto"/>
          <w:b/>
          <w:noProof/>
          <w:sz w:val="20"/>
          <w:szCs w:val="20"/>
        </w:rPr>
        <w:drawing>
          <wp:inline distT="114300" distB="114300" distL="114300" distR="114300" wp14:anchorId="0C7F47E8" wp14:editId="09F651D2">
            <wp:extent cx="2087109" cy="1257856"/>
            <wp:effectExtent l="0" t="0" r="0" b="0"/>
            <wp:docPr id="6"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14"/>
                    <a:srcRect l="2766" t="4129" r="1788" b="3371"/>
                    <a:stretch>
                      <a:fillRect/>
                    </a:stretch>
                  </pic:blipFill>
                  <pic:spPr>
                    <a:xfrm>
                      <a:off x="0" y="0"/>
                      <a:ext cx="2087109" cy="1257856"/>
                    </a:xfrm>
                    <a:prstGeom prst="rect">
                      <a:avLst/>
                    </a:prstGeom>
                    <a:ln/>
                  </pic:spPr>
                </pic:pic>
              </a:graphicData>
            </a:graphic>
          </wp:inline>
        </w:drawing>
      </w:r>
      <w:r>
        <w:rPr>
          <w:rFonts w:ascii="Roboto" w:eastAsia="Roboto" w:hAnsi="Roboto" w:cs="Roboto"/>
          <w:b/>
          <w:noProof/>
          <w:sz w:val="20"/>
          <w:szCs w:val="20"/>
        </w:rPr>
        <w:drawing>
          <wp:inline distT="114300" distB="114300" distL="114300" distR="114300" wp14:anchorId="49ADA427" wp14:editId="257F5538">
            <wp:extent cx="2122678" cy="1283256"/>
            <wp:effectExtent l="0" t="0" r="0" b="0"/>
            <wp:docPr id="5" name="image9.png" descr="Chart"/>
            <wp:cNvGraphicFramePr/>
            <a:graphic xmlns:a="http://schemas.openxmlformats.org/drawingml/2006/main">
              <a:graphicData uri="http://schemas.openxmlformats.org/drawingml/2006/picture">
                <pic:pic xmlns:pic="http://schemas.openxmlformats.org/drawingml/2006/picture">
                  <pic:nvPicPr>
                    <pic:cNvPr id="0" name="image9.png" descr="Chart"/>
                    <pic:cNvPicPr preferRelativeResize="0"/>
                  </pic:nvPicPr>
                  <pic:blipFill>
                    <a:blip r:embed="rId15"/>
                    <a:srcRect l="2131" t="3539" r="3448" b="3848"/>
                    <a:stretch>
                      <a:fillRect/>
                    </a:stretch>
                  </pic:blipFill>
                  <pic:spPr>
                    <a:xfrm>
                      <a:off x="0" y="0"/>
                      <a:ext cx="2122678" cy="1283256"/>
                    </a:xfrm>
                    <a:prstGeom prst="rect">
                      <a:avLst/>
                    </a:prstGeom>
                    <a:ln/>
                  </pic:spPr>
                </pic:pic>
              </a:graphicData>
            </a:graphic>
          </wp:inline>
        </w:drawing>
      </w:r>
      <w:r>
        <w:rPr>
          <w:rFonts w:ascii="Roboto" w:eastAsia="Roboto" w:hAnsi="Roboto" w:cs="Roboto"/>
          <w:b/>
          <w:noProof/>
          <w:sz w:val="20"/>
          <w:szCs w:val="20"/>
        </w:rPr>
        <w:drawing>
          <wp:inline distT="114300" distB="114300" distL="114300" distR="114300" wp14:anchorId="20F51226" wp14:editId="74C5F63F">
            <wp:extent cx="2102231" cy="1258153"/>
            <wp:effectExtent l="0" t="0" r="0" b="0"/>
            <wp:docPr id="13"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6"/>
                    <a:srcRect l="2392" t="4368" r="3198" b="4338"/>
                    <a:stretch>
                      <a:fillRect/>
                    </a:stretch>
                  </pic:blipFill>
                  <pic:spPr>
                    <a:xfrm>
                      <a:off x="0" y="0"/>
                      <a:ext cx="2102231" cy="1258153"/>
                    </a:xfrm>
                    <a:prstGeom prst="rect">
                      <a:avLst/>
                    </a:prstGeom>
                    <a:ln/>
                  </pic:spPr>
                </pic:pic>
              </a:graphicData>
            </a:graphic>
          </wp:inline>
        </w:drawing>
      </w:r>
    </w:p>
    <w:p w14:paraId="324A43AD" w14:textId="77777777" w:rsidR="00F15A32" w:rsidRDefault="00F15A32">
      <w:pPr>
        <w:spacing w:line="240" w:lineRule="auto"/>
        <w:jc w:val="both"/>
        <w:rPr>
          <w:rFonts w:ascii="Roboto" w:eastAsia="Roboto" w:hAnsi="Roboto" w:cs="Roboto"/>
          <w:b/>
          <w:sz w:val="20"/>
          <w:szCs w:val="20"/>
        </w:rPr>
      </w:pPr>
    </w:p>
    <w:p w14:paraId="6613082E" w14:textId="77777777" w:rsidR="00F15A32" w:rsidRDefault="00000000">
      <w:pPr>
        <w:spacing w:line="240" w:lineRule="auto"/>
        <w:jc w:val="both"/>
        <w:rPr>
          <w:rFonts w:ascii="Roboto" w:eastAsia="Roboto" w:hAnsi="Roboto" w:cs="Roboto"/>
          <w:sz w:val="16"/>
          <w:szCs w:val="16"/>
        </w:rPr>
      </w:pPr>
      <w:bookmarkStart w:id="4" w:name="3g6wk9wstyxk" w:colFirst="0" w:colLast="0"/>
      <w:bookmarkEnd w:id="4"/>
      <w:r>
        <w:rPr>
          <w:rFonts w:ascii="Roboto" w:eastAsia="Roboto" w:hAnsi="Roboto" w:cs="Roboto"/>
          <w:b/>
          <w:sz w:val="20"/>
          <w:szCs w:val="20"/>
        </w:rPr>
        <w:t>Figure 1</w:t>
      </w:r>
      <w:r>
        <w:rPr>
          <w:rFonts w:ascii="Roboto" w:eastAsia="Roboto" w:hAnsi="Roboto" w:cs="Roboto"/>
          <w:sz w:val="20"/>
          <w:szCs w:val="20"/>
        </w:rPr>
        <w:t xml:space="preserve">: </w:t>
      </w:r>
      <w:r>
        <w:rPr>
          <w:rFonts w:ascii="Roboto" w:eastAsia="Roboto" w:hAnsi="Roboto" w:cs="Roboto"/>
          <w:sz w:val="16"/>
          <w:szCs w:val="16"/>
        </w:rPr>
        <w:t>Graphical representations of experimental values - (A) Nanoparticle average diameter variation with increasing synthesis temperature, with all other variables constant (groups T1, T3, F2 and F4); (B) Nanoparticle average diameter variation with different amounts of ammonia (NH</w:t>
      </w:r>
      <w:r>
        <w:rPr>
          <w:rFonts w:ascii="Roboto" w:eastAsia="Roboto" w:hAnsi="Roboto" w:cs="Roboto"/>
          <w:sz w:val="16"/>
          <w:szCs w:val="16"/>
          <w:vertAlign w:val="subscript"/>
        </w:rPr>
        <w:t>4</w:t>
      </w:r>
      <w:r>
        <w:rPr>
          <w:rFonts w:ascii="Roboto" w:eastAsia="Roboto" w:hAnsi="Roboto" w:cs="Roboto"/>
          <w:sz w:val="16"/>
          <w:szCs w:val="16"/>
        </w:rPr>
        <w:t>OH), with all other variables constant (groups T1 and T2 at 30ºC, groups T3 and T4 at 40ºC); (C) Nanoparticle average diameter variation with different amounts of TEOS, with all other variables constant (groups F1 and F2 at 60ºC, groups F3 and F4 at 70ºC).</w:t>
      </w:r>
    </w:p>
    <w:p w14:paraId="032DBFBB" w14:textId="77777777" w:rsidR="00F15A32" w:rsidRDefault="00F15A32">
      <w:pPr>
        <w:spacing w:line="240" w:lineRule="auto"/>
        <w:jc w:val="both"/>
        <w:rPr>
          <w:rFonts w:ascii="Roboto" w:eastAsia="Roboto" w:hAnsi="Roboto" w:cs="Roboto"/>
          <w:sz w:val="20"/>
          <w:szCs w:val="20"/>
        </w:rPr>
      </w:pPr>
    </w:p>
    <w:p w14:paraId="0D211572"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The data used to calculate the average particle diameter (and its respective standard deviation) for the DLS technique is plotted in </w:t>
      </w:r>
      <w:hyperlink w:anchor="6cec0av9hhb">
        <w:r>
          <w:rPr>
            <w:rFonts w:ascii="Roboto" w:eastAsia="Roboto" w:hAnsi="Roboto" w:cs="Roboto"/>
            <w:sz w:val="20"/>
            <w:szCs w:val="20"/>
          </w:rPr>
          <w:t xml:space="preserve">Figure </w:t>
        </w:r>
      </w:hyperlink>
      <w:r>
        <w:rPr>
          <w:rFonts w:ascii="Roboto" w:eastAsia="Roboto" w:hAnsi="Roboto" w:cs="Roboto"/>
          <w:sz w:val="20"/>
          <w:szCs w:val="20"/>
        </w:rPr>
        <w:t xml:space="preserve">2, alongside the respective correlation curve - also obtained through this method. As seen below, the three sets of measurements led to similar data sets. The most significant difference corresponds to the average diameter </w:t>
      </w:r>
      <m:oMath>
        <m:sSub>
          <m:sSubPr>
            <m:ctrlPr>
              <w:rPr>
                <w:rFonts w:ascii="Roboto" w:eastAsia="Roboto" w:hAnsi="Roboto" w:cs="Roboto"/>
                <w:sz w:val="20"/>
                <w:szCs w:val="20"/>
              </w:rPr>
            </m:ctrlPr>
          </m:sSubPr>
          <m:e>
            <m:r>
              <w:rPr>
                <w:rFonts w:ascii="Roboto" w:eastAsia="Roboto" w:hAnsi="Roboto" w:cs="Roboto"/>
                <w:sz w:val="20"/>
                <w:szCs w:val="20"/>
              </w:rPr>
              <m:t>d</m:t>
            </m:r>
          </m:e>
          <m:sub>
            <m:r>
              <w:rPr>
                <w:rFonts w:ascii="Roboto" w:eastAsia="Roboto" w:hAnsi="Roboto" w:cs="Roboto"/>
                <w:sz w:val="20"/>
                <w:szCs w:val="20"/>
              </w:rPr>
              <m:t>1</m:t>
            </m:r>
          </m:sub>
        </m:sSub>
        <m:r>
          <w:rPr>
            <w:rFonts w:ascii="Roboto" w:eastAsia="Roboto" w:hAnsi="Roboto" w:cs="Roboto"/>
            <w:sz w:val="20"/>
            <w:szCs w:val="20"/>
          </w:rPr>
          <m:t>=135.85nm</m:t>
        </m:r>
      </m:oMath>
      <w:r>
        <w:rPr>
          <w:rFonts w:ascii="Roboto" w:eastAsia="Roboto" w:hAnsi="Roboto" w:cs="Roboto"/>
          <w:sz w:val="20"/>
          <w:szCs w:val="20"/>
        </w:rPr>
        <w:t xml:space="preserve"> obtained for the first set, smaller than </w:t>
      </w:r>
      <m:oMath>
        <m:sSub>
          <m:sSubPr>
            <m:ctrlPr>
              <w:rPr>
                <w:rFonts w:ascii="Roboto" w:eastAsia="Roboto" w:hAnsi="Roboto" w:cs="Roboto"/>
                <w:sz w:val="20"/>
                <w:szCs w:val="20"/>
              </w:rPr>
            </m:ctrlPr>
          </m:sSubPr>
          <m:e>
            <m:r>
              <w:rPr>
                <w:rFonts w:ascii="Roboto" w:eastAsia="Roboto" w:hAnsi="Roboto" w:cs="Roboto"/>
                <w:sz w:val="20"/>
                <w:szCs w:val="20"/>
              </w:rPr>
              <m:t>d</m:t>
            </m:r>
          </m:e>
          <m:sub>
            <m:r>
              <w:rPr>
                <w:rFonts w:ascii="Roboto" w:eastAsia="Roboto" w:hAnsi="Roboto" w:cs="Roboto"/>
                <w:sz w:val="20"/>
                <w:szCs w:val="20"/>
              </w:rPr>
              <m:t>2</m:t>
            </m:r>
          </m:sub>
        </m:sSub>
        <m:r>
          <w:rPr>
            <w:rFonts w:ascii="Roboto" w:eastAsia="Roboto" w:hAnsi="Roboto" w:cs="Roboto"/>
            <w:sz w:val="20"/>
            <w:szCs w:val="20"/>
          </w:rPr>
          <m:t>=150.73nm</m:t>
        </m:r>
      </m:oMath>
      <w:r>
        <w:rPr>
          <w:rFonts w:ascii="Roboto" w:eastAsia="Roboto" w:hAnsi="Roboto" w:cs="Roboto"/>
          <w:sz w:val="20"/>
          <w:szCs w:val="20"/>
        </w:rPr>
        <w:t xml:space="preserve"> and </w:t>
      </w:r>
      <m:oMath>
        <m:sSub>
          <m:sSubPr>
            <m:ctrlPr>
              <w:rPr>
                <w:rFonts w:ascii="Roboto" w:eastAsia="Roboto" w:hAnsi="Roboto" w:cs="Roboto"/>
                <w:sz w:val="20"/>
                <w:szCs w:val="20"/>
              </w:rPr>
            </m:ctrlPr>
          </m:sSubPr>
          <m:e>
            <m:r>
              <w:rPr>
                <w:rFonts w:ascii="Roboto" w:eastAsia="Roboto" w:hAnsi="Roboto" w:cs="Roboto"/>
                <w:sz w:val="20"/>
                <w:szCs w:val="20"/>
              </w:rPr>
              <m:t>d</m:t>
            </m:r>
          </m:e>
          <m:sub>
            <m:r>
              <w:rPr>
                <w:rFonts w:ascii="Roboto" w:eastAsia="Roboto" w:hAnsi="Roboto" w:cs="Roboto"/>
                <w:sz w:val="20"/>
                <w:szCs w:val="20"/>
              </w:rPr>
              <m:t>3</m:t>
            </m:r>
          </m:sub>
        </m:sSub>
        <m:r>
          <w:rPr>
            <w:rFonts w:ascii="Roboto" w:eastAsia="Roboto" w:hAnsi="Roboto" w:cs="Roboto"/>
            <w:sz w:val="20"/>
            <w:szCs w:val="20"/>
          </w:rPr>
          <m:t>=154.85nm</m:t>
        </m:r>
      </m:oMath>
      <w:r>
        <w:rPr>
          <w:rFonts w:ascii="Roboto" w:eastAsia="Roboto" w:hAnsi="Roboto" w:cs="Roboto"/>
          <w:sz w:val="20"/>
          <w:szCs w:val="20"/>
        </w:rPr>
        <w:t xml:space="preserve"> obtained with the second and third data sets, respectively. </w:t>
      </w:r>
    </w:p>
    <w:p w14:paraId="494065D9" w14:textId="77777777" w:rsidR="00F15A32" w:rsidRDefault="00F15A32">
      <w:pPr>
        <w:spacing w:line="240" w:lineRule="auto"/>
        <w:jc w:val="both"/>
        <w:rPr>
          <w:rFonts w:ascii="Roboto" w:eastAsia="Roboto" w:hAnsi="Roboto" w:cs="Roboto"/>
          <w:sz w:val="20"/>
          <w:szCs w:val="20"/>
        </w:rPr>
      </w:pPr>
    </w:p>
    <w:p w14:paraId="468FFF7A" w14:textId="492BB549" w:rsidR="00F15A32" w:rsidRDefault="00000000">
      <w:pPr>
        <w:pBdr>
          <w:top w:val="nil"/>
          <w:left w:val="nil"/>
          <w:bottom w:val="nil"/>
          <w:right w:val="nil"/>
          <w:between w:val="nil"/>
        </w:pBdr>
        <w:spacing w:line="240" w:lineRule="auto"/>
        <w:jc w:val="both"/>
        <w:rPr>
          <w:rFonts w:ascii="Roboto" w:eastAsia="Roboto" w:hAnsi="Roboto" w:cs="Roboto"/>
          <w:sz w:val="20"/>
          <w:szCs w:val="20"/>
        </w:rPr>
      </w:pPr>
      <w:r>
        <w:rPr>
          <w:rFonts w:ascii="Roboto" w:eastAsia="Roboto" w:hAnsi="Roboto" w:cs="Roboto"/>
          <w:sz w:val="20"/>
          <w:szCs w:val="20"/>
        </w:rPr>
        <w:t xml:space="preserve"> For this analysis, an advanced algorithm - which can be used for samples with polydisperse particles - was chosen, even though the sample used in this laboratory assignment is simple and monodisperse. In DLS, a laser hits the sample, the light diffracts and the software constructs the respective diffraction pattern Particles are moving in solution, thus the diffraction pattern changes with time, which allows the software to construct the </w:t>
      </w:r>
      <w:r>
        <w:rPr>
          <w:rFonts w:ascii="Roboto" w:eastAsia="Roboto" w:hAnsi="Roboto" w:cs="Roboto"/>
          <w:b/>
          <w:sz w:val="20"/>
          <w:szCs w:val="20"/>
        </w:rPr>
        <w:t>correlation curve</w:t>
      </w:r>
      <w:r>
        <w:rPr>
          <w:rFonts w:ascii="Roboto" w:eastAsia="Roboto" w:hAnsi="Roboto" w:cs="Roboto"/>
          <w:sz w:val="20"/>
          <w:szCs w:val="20"/>
        </w:rPr>
        <w:t>. Once the correlation curve is obtained, the algorithm uses a set of (exponential) functions to determine the equation of the curve and obtains the diffusion coefficient of the sample from it. Using another equation, it can then determine the size of the particles. The value of the correlation curve is inversely proportional to the difference in diffraction patterns; as time progresses, this difference increases, therefore the curve goes to zero. Larger particles move slower, thus the diffraction pattern changes slower in these cases. If the difference grows slower, it takes more time for the curve to go to zero. On the other hand, smaller particles move quicker, thus the curve reaches zero earlier. If the curve didn’t go to zero, it could indicate the presence of impurities (like dust, which could be solved with syringe filters) or aggregation (which would require sonication or even syringe filters to remove bigger aggregates).</w:t>
      </w:r>
    </w:p>
    <w:p w14:paraId="1D48CB15" w14:textId="77777777" w:rsidR="00F15A32" w:rsidRDefault="00F15A32">
      <w:pPr>
        <w:pBdr>
          <w:top w:val="nil"/>
          <w:left w:val="nil"/>
          <w:bottom w:val="nil"/>
          <w:right w:val="nil"/>
          <w:between w:val="nil"/>
        </w:pBdr>
        <w:spacing w:line="240" w:lineRule="auto"/>
        <w:jc w:val="both"/>
        <w:rPr>
          <w:rFonts w:ascii="Roboto" w:eastAsia="Roboto" w:hAnsi="Roboto" w:cs="Roboto"/>
          <w:sz w:val="20"/>
          <w:szCs w:val="20"/>
        </w:rPr>
      </w:pPr>
    </w:p>
    <w:p w14:paraId="0CA39D5A" w14:textId="77777777" w:rsidR="00F15A32" w:rsidRDefault="00000000">
      <w:pPr>
        <w:pBdr>
          <w:top w:val="nil"/>
          <w:left w:val="nil"/>
          <w:bottom w:val="nil"/>
          <w:right w:val="nil"/>
          <w:between w:val="nil"/>
        </w:pBdr>
        <w:spacing w:line="240" w:lineRule="auto"/>
        <w:jc w:val="both"/>
        <w:rPr>
          <w:rFonts w:ascii="Roboto" w:eastAsia="Roboto" w:hAnsi="Roboto" w:cs="Roboto"/>
          <w:sz w:val="20"/>
          <w:szCs w:val="20"/>
        </w:rPr>
      </w:pPr>
      <w:r>
        <w:rPr>
          <w:rFonts w:ascii="Roboto" w:eastAsia="Roboto" w:hAnsi="Roboto" w:cs="Roboto"/>
          <w:sz w:val="20"/>
          <w:szCs w:val="20"/>
        </w:rPr>
        <w:lastRenderedPageBreak/>
        <w:t xml:space="preserve"> In the correlation curve shown in Figure 2, the projection in the y-axis </w:t>
      </w:r>
      <w:r>
        <w:rPr>
          <w:rFonts w:ascii="Roboto" w:eastAsia="Roboto" w:hAnsi="Roboto" w:cs="Roboto"/>
          <w:b/>
          <w:sz w:val="20"/>
          <w:szCs w:val="20"/>
        </w:rPr>
        <w:t>intersects it below 1</w:t>
      </w:r>
      <w:r>
        <w:rPr>
          <w:rFonts w:ascii="Roboto" w:eastAsia="Roboto" w:hAnsi="Roboto" w:cs="Roboto"/>
          <w:sz w:val="20"/>
          <w:szCs w:val="20"/>
        </w:rPr>
        <w:t>, which means the sample is not too concentrated. If it were the case, instead of hitting one particle and then the detector, the refracted light would then reach successive particles and the same beam of light would be scattered multiple times. This multi-scattering would change the diffraction pattern very quickly, meaning that the software would construct a curve that goes to zero more quickly than it should and the measured size of the particles would be lower than their real values.</w:t>
      </w:r>
    </w:p>
    <w:p w14:paraId="7BD84C6D" w14:textId="77777777" w:rsidR="00F15A32" w:rsidRDefault="00F15A32">
      <w:pPr>
        <w:pBdr>
          <w:top w:val="nil"/>
          <w:left w:val="nil"/>
          <w:bottom w:val="nil"/>
          <w:right w:val="nil"/>
          <w:between w:val="nil"/>
        </w:pBdr>
        <w:spacing w:line="240" w:lineRule="auto"/>
        <w:jc w:val="both"/>
        <w:rPr>
          <w:rFonts w:ascii="Roboto" w:eastAsia="Roboto" w:hAnsi="Roboto" w:cs="Roboto"/>
          <w:sz w:val="20"/>
          <w:szCs w:val="20"/>
        </w:rPr>
      </w:pPr>
    </w:p>
    <w:p w14:paraId="33F8DD6C" w14:textId="77777777" w:rsidR="00F15A32" w:rsidRDefault="00000000">
      <w:pPr>
        <w:spacing w:line="240" w:lineRule="auto"/>
        <w:jc w:val="cente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6984C2CC" wp14:editId="25320C50">
            <wp:extent cx="3013710" cy="1905000"/>
            <wp:effectExtent l="0" t="0" r="0" b="0"/>
            <wp:docPr id="7"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17"/>
                    <a:srcRect l="5703" t="12832" r="15549" b="6609"/>
                    <a:stretch>
                      <a:fillRect/>
                    </a:stretch>
                  </pic:blipFill>
                  <pic:spPr>
                    <a:xfrm>
                      <a:off x="0" y="0"/>
                      <a:ext cx="3013710" cy="1905000"/>
                    </a:xfrm>
                    <a:prstGeom prst="rect">
                      <a:avLst/>
                    </a:prstGeom>
                    <a:ln/>
                  </pic:spPr>
                </pic:pic>
              </a:graphicData>
            </a:graphic>
          </wp:inline>
        </w:drawing>
      </w:r>
      <w:r>
        <w:rPr>
          <w:rFonts w:ascii="Roboto" w:eastAsia="Roboto" w:hAnsi="Roboto" w:cs="Roboto"/>
          <w:noProof/>
          <w:sz w:val="20"/>
          <w:szCs w:val="20"/>
        </w:rPr>
        <w:drawing>
          <wp:inline distT="114300" distB="114300" distL="114300" distR="114300" wp14:anchorId="0C0F2ABD" wp14:editId="3CE747B0">
            <wp:extent cx="2842260" cy="1892300"/>
            <wp:effectExtent l="0" t="0" r="0" b="0"/>
            <wp:docPr id="9" name="image12.png" descr="Chart"/>
            <wp:cNvGraphicFramePr/>
            <a:graphic xmlns:a="http://schemas.openxmlformats.org/drawingml/2006/main">
              <a:graphicData uri="http://schemas.openxmlformats.org/drawingml/2006/picture">
                <pic:pic xmlns:pic="http://schemas.openxmlformats.org/drawingml/2006/picture">
                  <pic:nvPicPr>
                    <pic:cNvPr id="0" name="image12.png" descr="Chart"/>
                    <pic:cNvPicPr preferRelativeResize="0"/>
                  </pic:nvPicPr>
                  <pic:blipFill>
                    <a:blip r:embed="rId18"/>
                    <a:srcRect l="4236" t="11359" r="18851" b="6103"/>
                    <a:stretch>
                      <a:fillRect/>
                    </a:stretch>
                  </pic:blipFill>
                  <pic:spPr>
                    <a:xfrm>
                      <a:off x="0" y="0"/>
                      <a:ext cx="2842260" cy="1892300"/>
                    </a:xfrm>
                    <a:prstGeom prst="rect">
                      <a:avLst/>
                    </a:prstGeom>
                    <a:ln/>
                  </pic:spPr>
                </pic:pic>
              </a:graphicData>
            </a:graphic>
          </wp:inline>
        </w:drawing>
      </w:r>
    </w:p>
    <w:p w14:paraId="6D533A65" w14:textId="77777777" w:rsidR="00F15A32" w:rsidRDefault="00000000">
      <w:pPr>
        <w:spacing w:line="240" w:lineRule="auto"/>
        <w:jc w:val="both"/>
        <w:rPr>
          <w:rFonts w:ascii="Roboto" w:eastAsia="Roboto" w:hAnsi="Roboto" w:cs="Roboto"/>
          <w:sz w:val="16"/>
          <w:szCs w:val="16"/>
        </w:rPr>
      </w:pPr>
      <w:bookmarkStart w:id="5" w:name="6cec0av9hhb" w:colFirst="0" w:colLast="0"/>
      <w:bookmarkEnd w:id="5"/>
      <w:r>
        <w:rPr>
          <w:rFonts w:ascii="Roboto" w:eastAsia="Roboto" w:hAnsi="Roboto" w:cs="Roboto"/>
          <w:b/>
          <w:sz w:val="20"/>
          <w:szCs w:val="20"/>
        </w:rPr>
        <w:t>Figure 2</w:t>
      </w:r>
      <w:r>
        <w:rPr>
          <w:rFonts w:ascii="Roboto" w:eastAsia="Roboto" w:hAnsi="Roboto" w:cs="Roboto"/>
          <w:sz w:val="20"/>
          <w:szCs w:val="20"/>
        </w:rPr>
        <w:t xml:space="preserve">: </w:t>
      </w:r>
      <w:r>
        <w:rPr>
          <w:rFonts w:ascii="Roboto" w:eastAsia="Roboto" w:hAnsi="Roboto" w:cs="Roboto"/>
          <w:sz w:val="16"/>
          <w:szCs w:val="16"/>
        </w:rPr>
        <w:t>Data obtained from the Dynamic Light Scattering (DLS) technique. On the left, size distribution curve; on the right, correlation curve - both using a logarithmic scale in the horizontal axis.</w:t>
      </w:r>
    </w:p>
    <w:p w14:paraId="2CF41D71" w14:textId="77777777" w:rsidR="00F15A32" w:rsidRDefault="00F15A32">
      <w:pPr>
        <w:spacing w:line="240" w:lineRule="auto"/>
        <w:jc w:val="both"/>
        <w:rPr>
          <w:rFonts w:ascii="Roboto" w:eastAsia="Roboto" w:hAnsi="Roboto" w:cs="Roboto"/>
          <w:sz w:val="20"/>
          <w:szCs w:val="20"/>
        </w:rPr>
      </w:pPr>
    </w:p>
    <w:p w14:paraId="2C1A4F7E"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On the other hand, using the Nanoparticle Tracking Analysis (NTA) device (version NTA 3.4 Build 3.4.003, script SOP Standard Measurement), the graphs shown in </w:t>
      </w:r>
      <w:hyperlink w:anchor="4bldhue8tn1w">
        <w:r>
          <w:rPr>
            <w:rFonts w:ascii="Roboto" w:eastAsia="Roboto" w:hAnsi="Roboto" w:cs="Roboto"/>
            <w:sz w:val="20"/>
            <w:szCs w:val="20"/>
          </w:rPr>
          <w:t xml:space="preserve">Figure </w:t>
        </w:r>
      </w:hyperlink>
      <w:r>
        <w:rPr>
          <w:rFonts w:ascii="Roboto" w:eastAsia="Roboto" w:hAnsi="Roboto" w:cs="Roboto"/>
          <w:sz w:val="20"/>
          <w:szCs w:val="20"/>
        </w:rPr>
        <w:t xml:space="preserve">3 were obtained directly from the software. For this analysis, </w:t>
      </w:r>
      <w:proofErr w:type="gramStart"/>
      <w:r>
        <w:rPr>
          <w:rFonts w:ascii="Roboto" w:eastAsia="Roboto" w:hAnsi="Roboto" w:cs="Roboto"/>
          <w:sz w:val="20"/>
          <w:szCs w:val="20"/>
        </w:rPr>
        <w:t>10 second-long</w:t>
      </w:r>
      <w:proofErr w:type="gramEnd"/>
      <w:r>
        <w:rPr>
          <w:rFonts w:ascii="Roboto" w:eastAsia="Roboto" w:hAnsi="Roboto" w:cs="Roboto"/>
          <w:sz w:val="20"/>
          <w:szCs w:val="20"/>
        </w:rPr>
        <w:t xml:space="preserve"> videos were captured. The measurements were made at temperature T=18.3ºC, with 25.0 FPS and 249 frames. In this case, five sets of data were obtained, having the respective average been performed for the concentration (in particles/mL). The mean and standard deviation of the merged data are shown in </w:t>
      </w:r>
      <w:hyperlink w:anchor="8xjqjroirkwu">
        <w:r>
          <w:rPr>
            <w:rFonts w:ascii="Roboto" w:eastAsia="Roboto" w:hAnsi="Roboto" w:cs="Roboto"/>
            <w:sz w:val="20"/>
            <w:szCs w:val="20"/>
          </w:rPr>
          <w:t>Table 2</w:t>
        </w:r>
      </w:hyperlink>
      <w:r>
        <w:rPr>
          <w:rFonts w:ascii="Roboto" w:eastAsia="Roboto" w:hAnsi="Roboto" w:cs="Roboto"/>
          <w:sz w:val="20"/>
          <w:szCs w:val="20"/>
        </w:rPr>
        <w:t>, having a mode of 127.1nm been obtained. In NTA, the principle of operation is similar to DLS, with light scattering being used; however, instead of detectors, there is a camera. Particles have sizes much lower than the wavelength of the laser, thus what is seen is light scattered by the sample and captured by the camera - not the actual particles. In this case, unwanted particles or aggregates can be selected and ignored by the software. The diffusion coefficient is calculated for each video and the respective average is performed.</w:t>
      </w:r>
    </w:p>
    <w:p w14:paraId="08686DA4" w14:textId="77777777" w:rsidR="00F15A32" w:rsidRDefault="00F15A32">
      <w:pPr>
        <w:spacing w:line="240" w:lineRule="auto"/>
        <w:jc w:val="both"/>
        <w:rPr>
          <w:rFonts w:ascii="Roboto" w:eastAsia="Roboto" w:hAnsi="Roboto" w:cs="Roboto"/>
          <w:sz w:val="20"/>
          <w:szCs w:val="20"/>
        </w:rPr>
      </w:pPr>
    </w:p>
    <w:p w14:paraId="2942F064" w14:textId="77777777" w:rsidR="00F15A32" w:rsidRDefault="00000000">
      <w:pPr>
        <w:spacing w:line="240" w:lineRule="auto"/>
        <w:jc w:val="center"/>
        <w:rPr>
          <w:rFonts w:ascii="Roboto" w:eastAsia="Roboto" w:hAnsi="Roboto" w:cs="Roboto"/>
          <w:sz w:val="20"/>
          <w:szCs w:val="20"/>
        </w:rPr>
      </w:pPr>
      <w:r>
        <w:rPr>
          <w:rFonts w:ascii="Roboto" w:eastAsia="Roboto" w:hAnsi="Roboto" w:cs="Roboto"/>
          <w:noProof/>
          <w:sz w:val="20"/>
          <w:szCs w:val="20"/>
        </w:rPr>
        <w:drawing>
          <wp:inline distT="114300" distB="114300" distL="114300" distR="114300" wp14:anchorId="0FB5F92A" wp14:editId="53248C02">
            <wp:extent cx="2745586" cy="1864162"/>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2745586" cy="1864162"/>
                    </a:xfrm>
                    <a:prstGeom prst="rect">
                      <a:avLst/>
                    </a:prstGeom>
                    <a:ln/>
                  </pic:spPr>
                </pic:pic>
              </a:graphicData>
            </a:graphic>
          </wp:inline>
        </w:drawing>
      </w:r>
      <w:r>
        <w:rPr>
          <w:rFonts w:ascii="Roboto" w:eastAsia="Roboto" w:hAnsi="Roboto" w:cs="Roboto"/>
          <w:sz w:val="20"/>
          <w:szCs w:val="20"/>
        </w:rPr>
        <w:t xml:space="preserve">           </w:t>
      </w:r>
      <w:r>
        <w:rPr>
          <w:rFonts w:ascii="Roboto" w:eastAsia="Roboto" w:hAnsi="Roboto" w:cs="Roboto"/>
          <w:noProof/>
          <w:sz w:val="20"/>
          <w:szCs w:val="20"/>
        </w:rPr>
        <w:drawing>
          <wp:inline distT="114300" distB="114300" distL="114300" distR="114300" wp14:anchorId="3C1C1B11" wp14:editId="1D473C0F">
            <wp:extent cx="2716186" cy="1850588"/>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2716186" cy="1850588"/>
                    </a:xfrm>
                    <a:prstGeom prst="rect">
                      <a:avLst/>
                    </a:prstGeom>
                    <a:ln/>
                  </pic:spPr>
                </pic:pic>
              </a:graphicData>
            </a:graphic>
          </wp:inline>
        </w:drawing>
      </w:r>
      <w:r>
        <w:rPr>
          <w:rFonts w:ascii="Roboto" w:eastAsia="Roboto" w:hAnsi="Roboto" w:cs="Roboto"/>
          <w:noProof/>
          <w:sz w:val="20"/>
          <w:szCs w:val="20"/>
        </w:rPr>
        <w:drawing>
          <wp:inline distT="114300" distB="114300" distL="114300" distR="114300" wp14:anchorId="50D7DFF8" wp14:editId="04B802BE">
            <wp:extent cx="2582700" cy="1741591"/>
            <wp:effectExtent l="0" t="0" r="0" b="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1"/>
                    <a:srcRect/>
                    <a:stretch>
                      <a:fillRect/>
                    </a:stretch>
                  </pic:blipFill>
                  <pic:spPr>
                    <a:xfrm>
                      <a:off x="0" y="0"/>
                      <a:ext cx="2582700" cy="1741591"/>
                    </a:xfrm>
                    <a:prstGeom prst="rect">
                      <a:avLst/>
                    </a:prstGeom>
                    <a:ln/>
                  </pic:spPr>
                </pic:pic>
              </a:graphicData>
            </a:graphic>
          </wp:inline>
        </w:drawing>
      </w:r>
    </w:p>
    <w:p w14:paraId="080CEE92" w14:textId="2CD69AB8" w:rsidR="00F15A32" w:rsidRDefault="00000000">
      <w:pPr>
        <w:spacing w:line="240" w:lineRule="auto"/>
        <w:jc w:val="both"/>
        <w:rPr>
          <w:rFonts w:ascii="Roboto" w:eastAsia="Roboto" w:hAnsi="Roboto" w:cs="Roboto"/>
          <w:sz w:val="16"/>
          <w:szCs w:val="16"/>
        </w:rPr>
      </w:pPr>
      <w:bookmarkStart w:id="6" w:name="4bldhue8tn1w" w:colFirst="0" w:colLast="0"/>
      <w:bookmarkEnd w:id="6"/>
      <w:r>
        <w:rPr>
          <w:rFonts w:ascii="Roboto" w:eastAsia="Roboto" w:hAnsi="Roboto" w:cs="Roboto"/>
          <w:b/>
          <w:sz w:val="20"/>
          <w:szCs w:val="20"/>
        </w:rPr>
        <w:t>Figure 3</w:t>
      </w:r>
      <w:r>
        <w:rPr>
          <w:rFonts w:ascii="Roboto" w:eastAsia="Roboto" w:hAnsi="Roboto" w:cs="Roboto"/>
          <w:sz w:val="20"/>
          <w:szCs w:val="20"/>
        </w:rPr>
        <w:t xml:space="preserve">: </w:t>
      </w:r>
      <w:r>
        <w:rPr>
          <w:rFonts w:ascii="Roboto" w:eastAsia="Roboto" w:hAnsi="Roboto" w:cs="Roboto"/>
          <w:sz w:val="16"/>
          <w:szCs w:val="16"/>
        </w:rPr>
        <w:t>Data obtained from the Nanoparticle Tracking Analysis (NTA) technique. On the left, results relative to the concentration (in particles/mL) for five different measurement sets. On the right, averaged concentration values, in which the error bars indicate ±1 standard error of the mean. On the bottom, intensity (</w:t>
      </w:r>
      <w:proofErr w:type="spellStart"/>
      <w:r>
        <w:rPr>
          <w:rFonts w:ascii="Roboto" w:eastAsia="Roboto" w:hAnsi="Roboto" w:cs="Roboto"/>
          <w:sz w:val="16"/>
          <w:szCs w:val="16"/>
        </w:rPr>
        <w:t>a.u</w:t>
      </w:r>
      <w:proofErr w:type="spellEnd"/>
      <w:r>
        <w:rPr>
          <w:rFonts w:ascii="Roboto" w:eastAsia="Roboto" w:hAnsi="Roboto" w:cs="Roboto"/>
          <w:sz w:val="16"/>
          <w:szCs w:val="16"/>
        </w:rPr>
        <w:t>.) for each particle size in the five different data sets.</w:t>
      </w:r>
    </w:p>
    <w:p w14:paraId="3FFA5F95" w14:textId="0331AFB3" w:rsidR="00907B3A" w:rsidRDefault="00907B3A">
      <w:pPr>
        <w:spacing w:line="240" w:lineRule="auto"/>
        <w:jc w:val="both"/>
        <w:rPr>
          <w:rFonts w:ascii="Roboto" w:eastAsia="Roboto" w:hAnsi="Roboto" w:cs="Roboto"/>
          <w:sz w:val="16"/>
          <w:szCs w:val="16"/>
        </w:rPr>
      </w:pPr>
      <w:r>
        <w:rPr>
          <w:rFonts w:ascii="Roboto" w:eastAsia="Roboto" w:hAnsi="Roboto" w:cs="Roboto"/>
          <w:sz w:val="16"/>
          <w:szCs w:val="16"/>
        </w:rPr>
        <w:br/>
      </w:r>
    </w:p>
    <w:p w14:paraId="7328FA07" w14:textId="77777777" w:rsidR="00F15A32" w:rsidRDefault="00F15A32">
      <w:pPr>
        <w:spacing w:line="240" w:lineRule="auto"/>
        <w:jc w:val="both"/>
        <w:rPr>
          <w:rFonts w:ascii="Roboto" w:eastAsia="Roboto" w:hAnsi="Roboto" w:cs="Roboto"/>
          <w:sz w:val="16"/>
          <w:szCs w:val="16"/>
        </w:rPr>
      </w:pPr>
    </w:p>
    <w:p w14:paraId="060CD815" w14:textId="77777777" w:rsidR="00F15A32" w:rsidRDefault="00000000">
      <w:pPr>
        <w:spacing w:line="240" w:lineRule="auto"/>
        <w:jc w:val="both"/>
        <w:rPr>
          <w:rFonts w:ascii="Roboto" w:eastAsia="Roboto" w:hAnsi="Roboto" w:cs="Roboto"/>
          <w:b/>
          <w:sz w:val="28"/>
          <w:szCs w:val="28"/>
        </w:rPr>
      </w:pPr>
      <w:r>
        <w:rPr>
          <w:rFonts w:ascii="Roboto" w:eastAsia="Roboto" w:hAnsi="Roboto" w:cs="Roboto"/>
          <w:b/>
          <w:sz w:val="28"/>
          <w:szCs w:val="28"/>
        </w:rPr>
        <w:lastRenderedPageBreak/>
        <w:t>3. Discussion</w:t>
      </w:r>
    </w:p>
    <w:p w14:paraId="35CA42B8"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The Stokes-Einstein equation is given by equation </w:t>
      </w:r>
      <w:hyperlink w:anchor="eibunzymktum">
        <w:r>
          <w:rPr>
            <w:rFonts w:ascii="Roboto" w:eastAsia="Roboto" w:hAnsi="Roboto" w:cs="Roboto"/>
            <w:sz w:val="20"/>
            <w:szCs w:val="20"/>
          </w:rPr>
          <w:t>1</w:t>
        </w:r>
      </w:hyperlink>
      <w:r>
        <w:rPr>
          <w:rFonts w:ascii="Roboto" w:eastAsia="Roboto" w:hAnsi="Roboto" w:cs="Roboto"/>
          <w:sz w:val="20"/>
          <w:szCs w:val="20"/>
        </w:rPr>
        <w:t xml:space="preserve">, in which </w:t>
      </w:r>
      <m:oMath>
        <m:r>
          <w:rPr>
            <w:rFonts w:ascii="Roboto" w:eastAsia="Roboto" w:hAnsi="Roboto" w:cs="Roboto"/>
            <w:sz w:val="20"/>
            <w:szCs w:val="20"/>
          </w:rPr>
          <m:t>D</m:t>
        </m:r>
      </m:oMath>
      <w:r>
        <w:rPr>
          <w:rFonts w:ascii="Roboto" w:eastAsia="Roboto" w:hAnsi="Roboto" w:cs="Roboto"/>
          <w:sz w:val="20"/>
          <w:szCs w:val="20"/>
        </w:rPr>
        <w:t xml:space="preserve"> is the diffusion coefficient, </w:t>
      </w:r>
      <m:oMath>
        <m:r>
          <w:rPr>
            <w:rFonts w:ascii="Roboto" w:eastAsia="Roboto" w:hAnsi="Roboto" w:cs="Roboto"/>
            <w:sz w:val="20"/>
            <w:szCs w:val="20"/>
          </w:rPr>
          <m:t>R</m:t>
        </m:r>
      </m:oMath>
      <w:r>
        <w:rPr>
          <w:rFonts w:ascii="Roboto" w:eastAsia="Roboto" w:hAnsi="Roboto" w:cs="Roboto"/>
          <w:sz w:val="20"/>
          <w:szCs w:val="20"/>
        </w:rPr>
        <w:t xml:space="preserve"> is the radius of the spherical particle, </w:t>
      </w:r>
      <m:oMath>
        <m:r>
          <w:rPr>
            <w:rFonts w:ascii="Cambria Math" w:hAnsi="Cambria Math"/>
          </w:rPr>
          <m:t>η</m:t>
        </m:r>
      </m:oMath>
      <w:r>
        <w:rPr>
          <w:rFonts w:ascii="Roboto" w:eastAsia="Roboto" w:hAnsi="Roboto" w:cs="Roboto"/>
          <w:sz w:val="20"/>
          <w:szCs w:val="20"/>
        </w:rPr>
        <w:t xml:space="preserve"> is the dynamic viscosity, </w:t>
      </w:r>
      <m:oMath>
        <m:r>
          <w:rPr>
            <w:rFonts w:ascii="Roboto" w:eastAsia="Roboto" w:hAnsi="Roboto" w:cs="Roboto"/>
            <w:sz w:val="20"/>
            <w:szCs w:val="20"/>
          </w:rPr>
          <m:t>k</m:t>
        </m:r>
      </m:oMath>
      <w:r>
        <w:rPr>
          <w:rFonts w:ascii="Roboto" w:eastAsia="Roboto" w:hAnsi="Roboto" w:cs="Roboto"/>
          <w:sz w:val="20"/>
          <w:szCs w:val="20"/>
        </w:rPr>
        <w:t xml:space="preserve"> is the Boltzmann constant and </w:t>
      </w:r>
      <m:oMath>
        <m:r>
          <w:rPr>
            <w:rFonts w:ascii="Roboto" w:eastAsia="Roboto" w:hAnsi="Roboto" w:cs="Roboto"/>
            <w:sz w:val="20"/>
            <w:szCs w:val="20"/>
          </w:rPr>
          <m:t>T</m:t>
        </m:r>
      </m:oMath>
      <w:r>
        <w:rPr>
          <w:rFonts w:ascii="Roboto" w:eastAsia="Roboto" w:hAnsi="Roboto" w:cs="Roboto"/>
          <w:sz w:val="20"/>
          <w:szCs w:val="20"/>
        </w:rPr>
        <w:t xml:space="preserve"> is the temperature.</w:t>
      </w:r>
    </w:p>
    <w:p w14:paraId="2B6E6350" w14:textId="77777777" w:rsidR="00F15A32" w:rsidRDefault="00F15A32">
      <w:pPr>
        <w:spacing w:line="240" w:lineRule="auto"/>
        <w:jc w:val="both"/>
        <w:rPr>
          <w:rFonts w:ascii="Roboto" w:eastAsia="Roboto" w:hAnsi="Roboto" w:cs="Roboto"/>
          <w:sz w:val="20"/>
          <w:szCs w:val="20"/>
        </w:rPr>
      </w:pPr>
    </w:p>
    <w:p w14:paraId="44E4BF11" w14:textId="77777777" w:rsidR="00F15A32" w:rsidRDefault="00000000">
      <w:pPr>
        <w:spacing w:line="240" w:lineRule="auto"/>
        <w:jc w:val="center"/>
        <w:rPr>
          <w:rFonts w:ascii="Roboto" w:eastAsia="Roboto" w:hAnsi="Roboto" w:cs="Roboto"/>
          <w:sz w:val="20"/>
          <w:szCs w:val="20"/>
        </w:rPr>
      </w:pPr>
      <m:oMath>
        <m:r>
          <w:rPr>
            <w:rFonts w:ascii="Roboto" w:eastAsia="Roboto" w:hAnsi="Roboto" w:cs="Roboto"/>
            <w:sz w:val="24"/>
            <w:szCs w:val="24"/>
          </w:rPr>
          <m:t>D=</m:t>
        </m:r>
        <m:f>
          <m:fPr>
            <m:ctrlPr>
              <w:rPr>
                <w:rFonts w:ascii="Roboto" w:eastAsia="Roboto" w:hAnsi="Roboto" w:cs="Roboto"/>
                <w:sz w:val="24"/>
                <w:szCs w:val="24"/>
              </w:rPr>
            </m:ctrlPr>
          </m:fPr>
          <m:num>
            <m:r>
              <w:rPr>
                <w:rFonts w:ascii="Roboto" w:eastAsia="Roboto" w:hAnsi="Roboto" w:cs="Roboto"/>
                <w:sz w:val="24"/>
                <w:szCs w:val="24"/>
              </w:rPr>
              <m:t>kT</m:t>
            </m:r>
          </m:num>
          <m:den>
            <m:r>
              <w:rPr>
                <w:rFonts w:ascii="Roboto" w:eastAsia="Roboto" w:hAnsi="Roboto" w:cs="Roboto"/>
                <w:sz w:val="24"/>
                <w:szCs w:val="24"/>
              </w:rPr>
              <m:t>6πηR</m:t>
            </m:r>
          </m:den>
        </m:f>
      </m:oMath>
      <w:r>
        <w:rPr>
          <w:rFonts w:ascii="Roboto" w:eastAsia="Roboto" w:hAnsi="Roboto" w:cs="Roboto"/>
          <w:sz w:val="24"/>
          <w:szCs w:val="24"/>
        </w:rPr>
        <w:t xml:space="preserve"> </w:t>
      </w:r>
      <w:bookmarkStart w:id="7" w:name="eibunzymktum" w:colFirst="0" w:colLast="0"/>
      <w:bookmarkEnd w:id="7"/>
      <w:r>
        <w:fldChar w:fldCharType="begin"/>
      </w:r>
      <w:r>
        <w:instrText>HYPERLINK \l "eibunzymktum" \h</w:instrText>
      </w:r>
      <w:r>
        <w:fldChar w:fldCharType="separate"/>
      </w:r>
      <w:r>
        <w:rPr>
          <w:rFonts w:ascii="Roboto" w:eastAsia="Roboto" w:hAnsi="Roboto" w:cs="Roboto"/>
          <w:sz w:val="20"/>
          <w:szCs w:val="20"/>
        </w:rPr>
        <w:t>(1)</w:t>
      </w:r>
      <w:r>
        <w:rPr>
          <w:rFonts w:ascii="Roboto" w:eastAsia="Roboto" w:hAnsi="Roboto" w:cs="Roboto"/>
          <w:sz w:val="20"/>
          <w:szCs w:val="20"/>
        </w:rPr>
        <w:fldChar w:fldCharType="end"/>
      </w:r>
    </w:p>
    <w:p w14:paraId="1682C233" w14:textId="77777777" w:rsidR="00F15A32" w:rsidRDefault="00F15A32">
      <w:pPr>
        <w:spacing w:line="240" w:lineRule="auto"/>
        <w:jc w:val="center"/>
        <w:rPr>
          <w:rFonts w:ascii="Roboto" w:eastAsia="Roboto" w:hAnsi="Roboto" w:cs="Roboto"/>
          <w:sz w:val="20"/>
          <w:szCs w:val="20"/>
        </w:rPr>
      </w:pPr>
    </w:p>
    <w:p w14:paraId="3160DBE5" w14:textId="629E9348" w:rsidR="00F15A32" w:rsidRPr="00907B3A" w:rsidRDefault="00000000">
      <w:pPr>
        <w:spacing w:line="240" w:lineRule="auto"/>
        <w:jc w:val="both"/>
        <w:rPr>
          <w:rFonts w:ascii="Roboto" w:eastAsia="Roboto" w:hAnsi="Roboto" w:cs="Roboto"/>
          <w:color w:val="FF0000"/>
          <w:sz w:val="20"/>
          <w:szCs w:val="20"/>
        </w:rPr>
      </w:pPr>
      <w:r w:rsidRPr="00907B3A">
        <w:rPr>
          <w:rFonts w:ascii="Roboto" w:eastAsia="Roboto" w:hAnsi="Roboto" w:cs="Roboto"/>
          <w:sz w:val="20"/>
          <w:szCs w:val="20"/>
        </w:rPr>
        <w:t xml:space="preserve"> As seen in </w:t>
      </w:r>
      <w:hyperlink w:anchor="8xjqjroirkwu">
        <w:r w:rsidRPr="00907B3A">
          <w:rPr>
            <w:rFonts w:ascii="Roboto" w:eastAsia="Roboto" w:hAnsi="Roboto" w:cs="Roboto"/>
            <w:sz w:val="20"/>
            <w:szCs w:val="20"/>
          </w:rPr>
          <w:t>Table 2</w:t>
        </w:r>
      </w:hyperlink>
      <w:r w:rsidRPr="00907B3A">
        <w:rPr>
          <w:rFonts w:ascii="Roboto" w:eastAsia="Nova Mono" w:hAnsi="Roboto" w:cs="Nova Mono"/>
          <w:sz w:val="20"/>
          <w:szCs w:val="20"/>
        </w:rPr>
        <w:t>, as the temperature increased from T=30ºC to T=40ºC (with all other conditions being the same) in the case of groups T2 and T4, the average diameters increased (at an average of 48.2%). The same tendency was observed for F1 and F3, in which the temperature increased from T=60ºC to T=70ºC and an average increase of 16.7% was obtained, but, in other similar situations (increase in temperature with other factors the same), this relation was not observed - this occurred with T1</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T3</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F2, having also the changes in F2</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F4 and T4</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 xml:space="preserve">T5 </w:t>
      </w:r>
      <w:r w:rsidRPr="00907B3A">
        <w:rPr>
          <w:rFonts w:ascii="Roboto" w:eastAsia="Roboto" w:hAnsi="Roboto" w:cs="Roboto"/>
          <w:sz w:val="20"/>
          <w:szCs w:val="20"/>
        </w:rPr>
        <w:t>been contradictory (</w:t>
      </w:r>
      <w:hyperlink w:anchor="8xjqjroirkwu">
        <w:r w:rsidRPr="00907B3A">
          <w:rPr>
            <w:rFonts w:ascii="Roboto" w:eastAsia="Roboto" w:hAnsi="Roboto" w:cs="Roboto"/>
            <w:sz w:val="20"/>
            <w:szCs w:val="20"/>
          </w:rPr>
          <w:t>Table 2</w:t>
        </w:r>
      </w:hyperlink>
      <w:r w:rsidRPr="00907B3A">
        <w:rPr>
          <w:rFonts w:ascii="Roboto" w:eastAsia="Roboto" w:hAnsi="Roboto" w:cs="Roboto"/>
          <w:sz w:val="20"/>
          <w:szCs w:val="20"/>
        </w:rPr>
        <w:t xml:space="preserve">). </w:t>
      </w:r>
      <w:r w:rsidRPr="00907B3A">
        <w:rPr>
          <w:rFonts w:ascii="Roboto" w:eastAsia="Roboto" w:hAnsi="Roboto" w:cs="Roboto"/>
          <w:b/>
          <w:sz w:val="20"/>
          <w:szCs w:val="20"/>
        </w:rPr>
        <w:t>However</w:t>
      </w:r>
      <w:r w:rsidRPr="00907B3A">
        <w:rPr>
          <w:rFonts w:ascii="Roboto" w:eastAsia="Nova Mono" w:hAnsi="Roboto" w:cs="Nova Mono"/>
          <w:sz w:val="20"/>
          <w:szCs w:val="20"/>
        </w:rPr>
        <w:t>, only considering the average values of the particle diameters obtained with the different techniques, the only case in which higher temperature leads to larger sizes is T2</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 xml:space="preserve">T4 (perhaps due to very low sizes in T2); in all other cases, </w:t>
      </w:r>
      <w:r w:rsidRPr="00907B3A">
        <w:rPr>
          <w:rFonts w:ascii="Roboto" w:eastAsia="Roboto" w:hAnsi="Roboto" w:cs="Roboto"/>
          <w:b/>
          <w:sz w:val="20"/>
          <w:szCs w:val="20"/>
        </w:rPr>
        <w:t>higher temperatures</w:t>
      </w:r>
      <w:r w:rsidRPr="00907B3A">
        <w:rPr>
          <w:rFonts w:ascii="Roboto" w:eastAsia="Roboto" w:hAnsi="Roboto" w:cs="Roboto"/>
          <w:sz w:val="20"/>
          <w:szCs w:val="20"/>
        </w:rPr>
        <w:t xml:space="preserve"> lead to </w:t>
      </w:r>
      <w:r w:rsidRPr="00907B3A">
        <w:rPr>
          <w:rFonts w:ascii="Roboto" w:eastAsia="Roboto" w:hAnsi="Roboto" w:cs="Roboto"/>
          <w:b/>
          <w:sz w:val="20"/>
          <w:szCs w:val="20"/>
        </w:rPr>
        <w:t>lower (average) sizes</w:t>
      </w:r>
      <w:r w:rsidRPr="00907B3A">
        <w:rPr>
          <w:rFonts w:ascii="Roboto" w:eastAsia="Roboto" w:hAnsi="Roboto" w:cs="Roboto"/>
          <w:sz w:val="20"/>
          <w:szCs w:val="20"/>
        </w:rPr>
        <w:t xml:space="preserve">. The precipitation time at lower temperatures is much longer than that at higher temperatures. It is assumed that nucleation decreases when the synthesis temperature is lower, which presumably results in the generation of large particles. Looking at </w:t>
      </w:r>
      <w:hyperlink w:anchor="eibunzymktum">
        <w:r w:rsidRPr="00907B3A">
          <w:rPr>
            <w:rFonts w:ascii="Roboto" w:eastAsia="Roboto" w:hAnsi="Roboto" w:cs="Roboto"/>
            <w:sz w:val="20"/>
            <w:szCs w:val="20"/>
          </w:rPr>
          <w:t>equation 1</w:t>
        </w:r>
      </w:hyperlink>
      <w:r w:rsidRPr="00907B3A">
        <w:rPr>
          <w:rFonts w:ascii="Roboto" w:eastAsia="Roboto" w:hAnsi="Roboto" w:cs="Roboto"/>
          <w:sz w:val="20"/>
          <w:szCs w:val="20"/>
        </w:rPr>
        <w:t xml:space="preserve">, it would seem that higher temperatures would lead to higher </w:t>
      </w:r>
      <w:r w:rsidRPr="00907B3A">
        <w:rPr>
          <w:rFonts w:ascii="Roboto" w:eastAsia="Roboto" w:hAnsi="Roboto" w:cs="Roboto"/>
          <w:i/>
          <w:sz w:val="20"/>
          <w:szCs w:val="20"/>
        </w:rPr>
        <w:t>R</w:t>
      </w:r>
      <w:r w:rsidRPr="00907B3A">
        <w:rPr>
          <w:rFonts w:ascii="Roboto" w:eastAsia="Roboto" w:hAnsi="Roboto" w:cs="Roboto"/>
          <w:sz w:val="20"/>
          <w:szCs w:val="20"/>
        </w:rPr>
        <w:t xml:space="preserve">; however, as </w:t>
      </w:r>
      <w:r w:rsidRPr="00907B3A">
        <w:rPr>
          <w:rFonts w:ascii="Roboto" w:eastAsia="Roboto" w:hAnsi="Roboto" w:cs="Roboto"/>
          <w:i/>
          <w:sz w:val="20"/>
          <w:szCs w:val="20"/>
        </w:rPr>
        <w:t xml:space="preserve">T </w:t>
      </w:r>
      <w:r w:rsidRPr="00907B3A">
        <w:rPr>
          <w:rFonts w:ascii="Roboto" w:eastAsia="Roboto" w:hAnsi="Roboto" w:cs="Roboto"/>
          <w:sz w:val="20"/>
          <w:szCs w:val="20"/>
        </w:rPr>
        <w:t xml:space="preserve">changes, the diffusion coefficient </w:t>
      </w:r>
      <w:r w:rsidRPr="00907B3A">
        <w:rPr>
          <w:rFonts w:ascii="Roboto" w:eastAsia="Roboto" w:hAnsi="Roboto" w:cs="Roboto"/>
          <w:i/>
          <w:sz w:val="20"/>
          <w:szCs w:val="20"/>
        </w:rPr>
        <w:t xml:space="preserve">D </w:t>
      </w:r>
      <w:r w:rsidRPr="00907B3A">
        <w:rPr>
          <w:rFonts w:ascii="Roboto" w:eastAsia="Roboto" w:hAnsi="Roboto" w:cs="Roboto"/>
          <w:sz w:val="20"/>
          <w:szCs w:val="20"/>
        </w:rPr>
        <w:t>also changes.</w:t>
      </w:r>
    </w:p>
    <w:p w14:paraId="6BE0B0F6" w14:textId="77777777" w:rsidR="00F15A32" w:rsidRPr="00907B3A" w:rsidRDefault="00F15A32">
      <w:pPr>
        <w:spacing w:line="240" w:lineRule="auto"/>
        <w:jc w:val="both"/>
        <w:rPr>
          <w:rFonts w:ascii="Roboto" w:eastAsia="Roboto" w:hAnsi="Roboto" w:cs="Roboto"/>
          <w:sz w:val="20"/>
          <w:szCs w:val="20"/>
        </w:rPr>
      </w:pPr>
    </w:p>
    <w:p w14:paraId="25F1C63A" w14:textId="77777777" w:rsidR="00F15A32" w:rsidRPr="00907B3A" w:rsidRDefault="00000000">
      <w:pPr>
        <w:spacing w:line="240" w:lineRule="auto"/>
        <w:jc w:val="both"/>
        <w:rPr>
          <w:rFonts w:ascii="Roboto" w:eastAsia="Roboto" w:hAnsi="Roboto" w:cs="Roboto"/>
          <w:sz w:val="20"/>
          <w:szCs w:val="20"/>
        </w:rPr>
      </w:pPr>
      <w:r w:rsidRPr="00907B3A">
        <w:rPr>
          <w:rFonts w:ascii="Roboto" w:eastAsia="Roboto" w:hAnsi="Roboto" w:cs="Roboto"/>
          <w:sz w:val="20"/>
          <w:szCs w:val="20"/>
        </w:rPr>
        <w:t xml:space="preserve"> Secondly, it can be concluded that an </w:t>
      </w:r>
      <w:r w:rsidRPr="00907B3A">
        <w:rPr>
          <w:rFonts w:ascii="Roboto" w:eastAsia="Roboto" w:hAnsi="Roboto" w:cs="Roboto"/>
          <w:b/>
          <w:sz w:val="20"/>
          <w:szCs w:val="20"/>
        </w:rPr>
        <w:t xml:space="preserve">increase in ammonia </w:t>
      </w:r>
      <w:r w:rsidRPr="00907B3A">
        <w:rPr>
          <w:rFonts w:ascii="Roboto" w:eastAsia="Roboto" w:hAnsi="Roboto" w:cs="Roboto"/>
          <w:sz w:val="20"/>
          <w:szCs w:val="20"/>
        </w:rPr>
        <w:t>(NH</w:t>
      </w:r>
      <w:r w:rsidRPr="00907B3A">
        <w:rPr>
          <w:rFonts w:ascii="Roboto" w:eastAsia="Roboto" w:hAnsi="Roboto" w:cs="Roboto"/>
          <w:sz w:val="20"/>
          <w:szCs w:val="20"/>
          <w:vertAlign w:val="subscript"/>
        </w:rPr>
        <w:t>4</w:t>
      </w:r>
      <w:r w:rsidRPr="00907B3A">
        <w:rPr>
          <w:rFonts w:ascii="Roboto" w:eastAsia="Roboto" w:hAnsi="Roboto" w:cs="Roboto"/>
          <w:sz w:val="20"/>
          <w:szCs w:val="20"/>
        </w:rPr>
        <w:t>OH), which leads to higher pH,</w:t>
      </w:r>
      <w:r w:rsidRPr="00907B3A">
        <w:rPr>
          <w:rFonts w:ascii="Roboto" w:eastAsia="Roboto" w:hAnsi="Roboto" w:cs="Roboto"/>
          <w:b/>
          <w:sz w:val="20"/>
          <w:szCs w:val="20"/>
        </w:rPr>
        <w:t xml:space="preserve"> caused larger particle sizes</w:t>
      </w:r>
      <w:r w:rsidRPr="00907B3A">
        <w:rPr>
          <w:rFonts w:ascii="Roboto" w:eastAsia="Roboto" w:hAnsi="Roboto" w:cs="Roboto"/>
          <w:sz w:val="20"/>
          <w:szCs w:val="20"/>
        </w:rPr>
        <w:t xml:space="preserve"> (</w:t>
      </w:r>
      <w:hyperlink w:anchor="3g6wk9wstyxk">
        <w:r w:rsidRPr="00907B3A">
          <w:rPr>
            <w:rFonts w:ascii="Roboto" w:eastAsia="Roboto" w:hAnsi="Roboto" w:cs="Roboto"/>
            <w:sz w:val="20"/>
            <w:szCs w:val="20"/>
          </w:rPr>
          <w:t>Figure 1</w:t>
        </w:r>
      </w:hyperlink>
      <w:r w:rsidRPr="00907B3A">
        <w:rPr>
          <w:rFonts w:ascii="Roboto" w:eastAsia="Roboto" w:hAnsi="Roboto" w:cs="Roboto"/>
          <w:sz w:val="20"/>
          <w:szCs w:val="20"/>
        </w:rPr>
        <w:t>)</w:t>
      </w:r>
      <w:r w:rsidRPr="00907B3A">
        <w:rPr>
          <w:rFonts w:ascii="Roboto" w:eastAsia="Nova Mono" w:hAnsi="Roboto" w:cs="Nova Mono"/>
          <w:sz w:val="20"/>
          <w:szCs w:val="20"/>
        </w:rPr>
        <w:t>. This catalyst influences the morphology and creates spherical particles. The influence on the size is clear when taking into account the increase made with groups T2</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T1 and T4</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 xml:space="preserve">T3, in which the volume of </w:t>
      </w:r>
      <w:r w:rsidRPr="00907B3A">
        <w:rPr>
          <w:rFonts w:ascii="Roboto" w:eastAsia="Roboto" w:hAnsi="Roboto" w:cs="Roboto"/>
          <w:sz w:val="20"/>
          <w:szCs w:val="20"/>
        </w:rPr>
        <w:t>NH</w:t>
      </w:r>
      <w:r w:rsidRPr="00907B3A">
        <w:rPr>
          <w:rFonts w:ascii="Roboto" w:eastAsia="Roboto" w:hAnsi="Roboto" w:cs="Roboto"/>
          <w:sz w:val="20"/>
          <w:szCs w:val="20"/>
          <w:vertAlign w:val="subscript"/>
        </w:rPr>
        <w:t>4</w:t>
      </w:r>
      <w:r w:rsidRPr="00907B3A">
        <w:rPr>
          <w:rFonts w:ascii="Roboto" w:eastAsia="Roboto" w:hAnsi="Roboto" w:cs="Roboto"/>
          <w:sz w:val="20"/>
          <w:szCs w:val="20"/>
        </w:rPr>
        <w:t>OH changes from 1.35mL to</w:t>
      </w:r>
      <w:r w:rsidRPr="00907B3A">
        <w:rPr>
          <w:rFonts w:ascii="Roboto" w:eastAsia="Roboto" w:hAnsi="Roboto" w:cs="Roboto"/>
          <w:sz w:val="18"/>
          <w:szCs w:val="18"/>
        </w:rPr>
        <w:t xml:space="preserve"> </w:t>
      </w:r>
      <w:r w:rsidRPr="00907B3A">
        <w:rPr>
          <w:rFonts w:ascii="Roboto" w:eastAsia="Nova Mono" w:hAnsi="Roboto" w:cs="Nova Mono"/>
          <w:sz w:val="20"/>
          <w:szCs w:val="20"/>
        </w:rPr>
        <w:t>2.386mL. With TEM, the average increase for T4</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T3 was 69.7%, while T2</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T1 led to an average size increase of 203.5%.</w:t>
      </w:r>
    </w:p>
    <w:p w14:paraId="474E7876" w14:textId="77777777" w:rsidR="00F15A32" w:rsidRPr="00907B3A" w:rsidRDefault="00F15A32">
      <w:pPr>
        <w:spacing w:line="240" w:lineRule="auto"/>
        <w:jc w:val="both"/>
        <w:rPr>
          <w:rFonts w:ascii="Roboto" w:eastAsia="Roboto" w:hAnsi="Roboto" w:cs="Roboto"/>
          <w:sz w:val="20"/>
          <w:szCs w:val="20"/>
        </w:rPr>
      </w:pPr>
    </w:p>
    <w:p w14:paraId="28701518" w14:textId="77777777" w:rsidR="00F15A32" w:rsidRPr="00907B3A" w:rsidRDefault="00000000">
      <w:pPr>
        <w:spacing w:line="240" w:lineRule="auto"/>
        <w:jc w:val="both"/>
        <w:rPr>
          <w:rFonts w:ascii="Roboto" w:eastAsia="Roboto" w:hAnsi="Roboto" w:cs="Roboto"/>
          <w:sz w:val="20"/>
          <w:szCs w:val="20"/>
        </w:rPr>
      </w:pPr>
      <w:r w:rsidRPr="00907B3A">
        <w:rPr>
          <w:rFonts w:ascii="Roboto" w:eastAsia="Roboto" w:hAnsi="Roboto" w:cs="Roboto"/>
          <w:sz w:val="20"/>
          <w:szCs w:val="20"/>
        </w:rPr>
        <w:t xml:space="preserve"> The </w:t>
      </w:r>
      <w:r w:rsidRPr="00907B3A">
        <w:rPr>
          <w:rFonts w:ascii="Roboto" w:eastAsia="Roboto" w:hAnsi="Roboto" w:cs="Roboto"/>
          <w:b/>
          <w:sz w:val="20"/>
          <w:szCs w:val="20"/>
        </w:rPr>
        <w:t>particle size</w:t>
      </w:r>
      <w:r w:rsidRPr="00907B3A">
        <w:rPr>
          <w:rFonts w:ascii="Roboto" w:eastAsia="Roboto" w:hAnsi="Roboto" w:cs="Roboto"/>
          <w:sz w:val="20"/>
          <w:szCs w:val="20"/>
        </w:rPr>
        <w:t xml:space="preserve"> can also be </w:t>
      </w:r>
      <w:r w:rsidRPr="00907B3A">
        <w:rPr>
          <w:rFonts w:ascii="Roboto" w:eastAsia="Roboto" w:hAnsi="Roboto" w:cs="Roboto"/>
          <w:b/>
          <w:sz w:val="20"/>
          <w:szCs w:val="20"/>
        </w:rPr>
        <w:t>increased by increasing the amount</w:t>
      </w:r>
      <w:r w:rsidRPr="00907B3A">
        <w:rPr>
          <w:rFonts w:ascii="Roboto" w:eastAsia="Roboto" w:hAnsi="Roboto" w:cs="Roboto"/>
          <w:sz w:val="20"/>
          <w:szCs w:val="20"/>
        </w:rPr>
        <w:t xml:space="preserve"> </w:t>
      </w:r>
      <w:r w:rsidRPr="00907B3A">
        <w:rPr>
          <w:rFonts w:ascii="Roboto" w:eastAsia="Roboto" w:hAnsi="Roboto" w:cs="Roboto"/>
          <w:b/>
          <w:sz w:val="20"/>
          <w:szCs w:val="20"/>
        </w:rPr>
        <w:t xml:space="preserve">of TEOS </w:t>
      </w:r>
      <w:r w:rsidRPr="00907B3A">
        <w:rPr>
          <w:rFonts w:ascii="Roboto" w:eastAsia="Roboto" w:hAnsi="Roboto" w:cs="Roboto"/>
          <w:sz w:val="20"/>
          <w:szCs w:val="20"/>
        </w:rPr>
        <w:t>(</w:t>
      </w:r>
      <w:hyperlink w:anchor="3g6wk9wstyxk">
        <w:r w:rsidRPr="00907B3A">
          <w:rPr>
            <w:rFonts w:ascii="Roboto" w:eastAsia="Roboto" w:hAnsi="Roboto" w:cs="Roboto"/>
            <w:sz w:val="20"/>
            <w:szCs w:val="20"/>
          </w:rPr>
          <w:t>Figure 1</w:t>
        </w:r>
      </w:hyperlink>
      <w:r w:rsidRPr="00907B3A">
        <w:rPr>
          <w:rFonts w:ascii="Roboto" w:eastAsia="Nova Mono" w:hAnsi="Roboto" w:cs="Nova Mono"/>
          <w:sz w:val="20"/>
          <w:szCs w:val="20"/>
        </w:rPr>
        <w:t>). With the data obtained from groups F1 and F2 (in which the volume of TEOS - 2.23mL and 4.46mL, respectively - is the only different synthesis parameter), the average particle diameter showed an average increase of 39.1% as the volume of TEOS increased, while an average increase of 12.5% occurred in F3</w:t>
      </w:r>
      <w:r w:rsidRPr="00907B3A">
        <w:rPr>
          <w:rFonts w:ascii="Times New Roman" w:eastAsia="Nova Mono" w:hAnsi="Times New Roman" w:cs="Times New Roman"/>
          <w:sz w:val="20"/>
          <w:szCs w:val="20"/>
        </w:rPr>
        <w:t>→</w:t>
      </w:r>
      <w:r w:rsidRPr="00907B3A">
        <w:rPr>
          <w:rFonts w:ascii="Roboto" w:eastAsia="Nova Mono" w:hAnsi="Roboto" w:cs="Nova Mono"/>
          <w:sz w:val="20"/>
          <w:szCs w:val="20"/>
        </w:rPr>
        <w:t xml:space="preserve">F4 (disregarding the data for DLS, in which the average particle size decreased, in contrast to the other measurements). In the presence of higher amounts of the silica precursor, the reaction uses up more material, leading to the creation of bigger nanoparticles. An alternative laboratory procedure could have </w:t>
      </w:r>
      <w:r w:rsidRPr="00907B3A">
        <w:rPr>
          <w:rFonts w:ascii="Roboto" w:eastAsia="Roboto" w:hAnsi="Roboto" w:cs="Roboto"/>
          <w:sz w:val="20"/>
          <w:szCs w:val="20"/>
        </w:rPr>
        <w:t xml:space="preserve">also tested higher TEOS amounts, in order to find a saturation point in which there is either a threshold of nanoparticle size or generalized aggregation of nanoparticles.  </w:t>
      </w:r>
    </w:p>
    <w:p w14:paraId="6EE60578" w14:textId="77777777" w:rsidR="00F15A32" w:rsidRDefault="00F15A32">
      <w:pPr>
        <w:spacing w:line="240" w:lineRule="auto"/>
        <w:jc w:val="both"/>
        <w:rPr>
          <w:rFonts w:ascii="Roboto" w:eastAsia="Roboto" w:hAnsi="Roboto" w:cs="Roboto"/>
          <w:sz w:val="20"/>
          <w:szCs w:val="20"/>
        </w:rPr>
      </w:pPr>
    </w:p>
    <w:p w14:paraId="096CBEF0"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Besides taking into account the effect of the synthesis conditions on the particle size, it is also worth analyzing the variability of the measurements obtained with different techniques, as represented in Figure 4. </w:t>
      </w:r>
    </w:p>
    <w:p w14:paraId="2BE5B7DC" w14:textId="77777777" w:rsidR="00F15A32" w:rsidRDefault="00F15A32">
      <w:pPr>
        <w:spacing w:line="240" w:lineRule="auto"/>
        <w:jc w:val="both"/>
        <w:rPr>
          <w:rFonts w:ascii="Roboto" w:eastAsia="Roboto" w:hAnsi="Roboto" w:cs="Roboto"/>
          <w:sz w:val="20"/>
          <w:szCs w:val="20"/>
        </w:rPr>
      </w:pPr>
    </w:p>
    <w:p w14:paraId="26CB2F04"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In group T5, in which the particle size was below 100 nm, the average particle size measured with NTA was far greater than that calculated from TEM, SEM and DLS. It might stem from poor dispersion of nanoparticles in the medium or aggregates formed with primary nanoparticles. Because of these, the results obtained from TEM and SEM might be more reliable </w:t>
      </w:r>
      <w:hyperlink w:anchor="qxb7qrr9gu7x">
        <w:r>
          <w:rPr>
            <w:rFonts w:ascii="Roboto" w:eastAsia="Roboto" w:hAnsi="Roboto" w:cs="Roboto"/>
            <w:sz w:val="20"/>
            <w:szCs w:val="20"/>
          </w:rPr>
          <w:t>[2]</w:t>
        </w:r>
      </w:hyperlink>
      <w:r>
        <w:rPr>
          <w:rFonts w:ascii="Roboto" w:eastAsia="Roboto" w:hAnsi="Roboto" w:cs="Roboto"/>
          <w:sz w:val="20"/>
          <w:szCs w:val="20"/>
        </w:rPr>
        <w:t xml:space="preserve">. </w:t>
      </w:r>
    </w:p>
    <w:p w14:paraId="5BD779DA" w14:textId="77777777" w:rsidR="00F15A32" w:rsidRDefault="00F15A32">
      <w:pPr>
        <w:spacing w:line="240" w:lineRule="auto"/>
        <w:jc w:val="both"/>
        <w:rPr>
          <w:rFonts w:ascii="Roboto" w:eastAsia="Roboto" w:hAnsi="Roboto" w:cs="Roboto"/>
          <w:sz w:val="20"/>
          <w:szCs w:val="20"/>
        </w:rPr>
      </w:pPr>
    </w:p>
    <w:p w14:paraId="746A9262" w14:textId="7251C91A"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DLS and NTA are used to obtain the </w:t>
      </w:r>
      <w:r>
        <w:rPr>
          <w:rFonts w:ascii="Roboto" w:eastAsia="Roboto" w:hAnsi="Roboto" w:cs="Roboto"/>
          <w:b/>
          <w:sz w:val="20"/>
          <w:szCs w:val="20"/>
        </w:rPr>
        <w:t>hydrodynamic radius R</w:t>
      </w:r>
      <w:r>
        <w:rPr>
          <w:rFonts w:ascii="Roboto" w:eastAsia="Roboto" w:hAnsi="Roboto" w:cs="Roboto"/>
          <w:b/>
          <w:sz w:val="20"/>
          <w:szCs w:val="20"/>
          <w:vertAlign w:val="subscript"/>
        </w:rPr>
        <w:t>h</w:t>
      </w:r>
      <w:r>
        <w:rPr>
          <w:rFonts w:ascii="Roboto" w:eastAsia="Roboto" w:hAnsi="Roboto" w:cs="Roboto"/>
          <w:sz w:val="20"/>
          <w:szCs w:val="20"/>
        </w:rPr>
        <w:t>, since the solution is diluted. Thus, DLS and NTA should provide generally bigger sizes than SEM/TEM - when particles moved, a layer of water was dragged and the hydrodynamic size was measured; in SEM/TEM, the particles are dry. However, that was not the case with these results - as seen in Figure 4, most particle sizes obtained with SEM were the largest. This could be due to the procedure done in Fiji, in which the particles have to be directly selected by the user, one by one. In SEM, the images are not as amplified as in TEM, which makes it more challenging to obtain accurate results. In TEM, the user problem still remains, even though it is not as significant, due to the high contrast and amplification of the images. DLS and NTA generally provide similar results, having smaller sizes been obtained with NTA (except for groups T2 and T5), which makes sense since unwanted particles or aggregates can be selected and ignored by the software, while DLS takes into account every particle.</w:t>
      </w:r>
    </w:p>
    <w:p w14:paraId="377EB2E9" w14:textId="77777777" w:rsidR="00F15A32" w:rsidRDefault="00F15A32">
      <w:pPr>
        <w:spacing w:line="240" w:lineRule="auto"/>
        <w:jc w:val="both"/>
        <w:rPr>
          <w:rFonts w:ascii="Roboto" w:eastAsia="Roboto" w:hAnsi="Roboto" w:cs="Roboto"/>
          <w:sz w:val="20"/>
          <w:szCs w:val="20"/>
        </w:rPr>
      </w:pPr>
    </w:p>
    <w:p w14:paraId="12A2717C"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Finally, it is worth noting that the data obtained by group F2 led to the smaller differences amongst the sizes obtained with different techniques, having an average difference of 3.70% been obtained - the highest occurred for group T5 (48.1%), having group F4 obtained an average variation of 11.3%. This could suggest that the size of the nanoparticles prepared for group F2 had the </w:t>
      </w:r>
      <w:r>
        <w:rPr>
          <w:rFonts w:ascii="Roboto" w:eastAsia="Roboto" w:hAnsi="Roboto" w:cs="Roboto"/>
          <w:b/>
          <w:sz w:val="20"/>
          <w:szCs w:val="20"/>
        </w:rPr>
        <w:t>lowest variability</w:t>
      </w:r>
      <w:r>
        <w:rPr>
          <w:rFonts w:ascii="Roboto" w:eastAsia="Roboto" w:hAnsi="Roboto" w:cs="Roboto"/>
          <w:sz w:val="20"/>
          <w:szCs w:val="20"/>
        </w:rPr>
        <w:t>, thus the respective synthesis conditions could be a better option for the fabrication of silica nanoparticles for commercial applications.</w:t>
      </w:r>
    </w:p>
    <w:p w14:paraId="7CE8578B" w14:textId="77777777" w:rsidR="00F15A32" w:rsidRDefault="00F15A32">
      <w:pPr>
        <w:spacing w:line="240" w:lineRule="auto"/>
        <w:jc w:val="both"/>
        <w:rPr>
          <w:rFonts w:ascii="Roboto" w:eastAsia="Roboto" w:hAnsi="Roboto" w:cs="Roboto"/>
          <w:sz w:val="20"/>
          <w:szCs w:val="20"/>
        </w:rPr>
      </w:pPr>
    </w:p>
    <w:p w14:paraId="787363DB" w14:textId="77777777" w:rsidR="00F15A32" w:rsidRDefault="00000000">
      <w:pPr>
        <w:spacing w:line="240" w:lineRule="auto"/>
        <w:jc w:val="center"/>
        <w:rPr>
          <w:rFonts w:ascii="Roboto" w:eastAsia="Roboto" w:hAnsi="Roboto" w:cs="Roboto"/>
          <w:sz w:val="20"/>
          <w:szCs w:val="20"/>
        </w:rPr>
      </w:pPr>
      <w:r>
        <w:rPr>
          <w:rFonts w:ascii="Roboto" w:eastAsia="Roboto" w:hAnsi="Roboto" w:cs="Roboto"/>
          <w:noProof/>
          <w:sz w:val="20"/>
          <w:szCs w:val="20"/>
        </w:rPr>
        <w:lastRenderedPageBreak/>
        <w:drawing>
          <wp:inline distT="114300" distB="114300" distL="114300" distR="114300" wp14:anchorId="224DD7BE" wp14:editId="1F5A47A7">
            <wp:extent cx="3754294" cy="2198370"/>
            <wp:effectExtent l="0" t="0" r="0" b="0"/>
            <wp:docPr id="12"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22"/>
                    <a:srcRect l="3797" t="3329" r="3616" b="8954"/>
                    <a:stretch>
                      <a:fillRect/>
                    </a:stretch>
                  </pic:blipFill>
                  <pic:spPr>
                    <a:xfrm>
                      <a:off x="0" y="0"/>
                      <a:ext cx="3754294" cy="2198370"/>
                    </a:xfrm>
                    <a:prstGeom prst="rect">
                      <a:avLst/>
                    </a:prstGeom>
                    <a:ln/>
                  </pic:spPr>
                </pic:pic>
              </a:graphicData>
            </a:graphic>
          </wp:inline>
        </w:drawing>
      </w:r>
    </w:p>
    <w:p w14:paraId="7DCACC34" w14:textId="77777777" w:rsidR="00F15A32" w:rsidRDefault="00000000">
      <w:pPr>
        <w:spacing w:line="240" w:lineRule="auto"/>
        <w:jc w:val="both"/>
        <w:rPr>
          <w:rFonts w:ascii="Roboto" w:eastAsia="Roboto" w:hAnsi="Roboto" w:cs="Roboto"/>
          <w:sz w:val="20"/>
          <w:szCs w:val="20"/>
        </w:rPr>
      </w:pPr>
      <w:bookmarkStart w:id="8" w:name="kix.p4n0iaszqe59" w:colFirst="0" w:colLast="0"/>
      <w:bookmarkEnd w:id="8"/>
      <w:r>
        <w:rPr>
          <w:rFonts w:ascii="Roboto" w:eastAsia="Roboto" w:hAnsi="Roboto" w:cs="Roboto"/>
          <w:b/>
          <w:sz w:val="20"/>
          <w:szCs w:val="20"/>
        </w:rPr>
        <w:t>Figure 4</w:t>
      </w:r>
      <w:r>
        <w:rPr>
          <w:rFonts w:ascii="Roboto" w:eastAsia="Roboto" w:hAnsi="Roboto" w:cs="Roboto"/>
          <w:sz w:val="20"/>
          <w:szCs w:val="20"/>
        </w:rPr>
        <w:t xml:space="preserve">: </w:t>
      </w:r>
      <w:r>
        <w:rPr>
          <w:rFonts w:ascii="Roboto" w:eastAsia="Roboto" w:hAnsi="Roboto" w:cs="Roboto"/>
          <w:sz w:val="16"/>
          <w:szCs w:val="16"/>
        </w:rPr>
        <w:t>Average particle diameters obtained with different techniques and by different groups. The data shown in this graph is presented in Table 2 and the groups in the horizontal axis have been ordered by increasing average particle size (mean of the values obtained for all four techniques). The values of groups T1, T2 and F2 relative to TEM are inconclusive, thus the respective green line is not continuous</w:t>
      </w:r>
      <w:r>
        <w:rPr>
          <w:rFonts w:ascii="Roboto" w:eastAsia="Roboto" w:hAnsi="Roboto" w:cs="Roboto"/>
          <w:sz w:val="20"/>
          <w:szCs w:val="20"/>
        </w:rPr>
        <w:t>.</w:t>
      </w:r>
    </w:p>
    <w:p w14:paraId="6808ECA3" w14:textId="77777777" w:rsidR="00F15A32" w:rsidRDefault="00F15A32">
      <w:pPr>
        <w:spacing w:line="240" w:lineRule="auto"/>
        <w:jc w:val="both"/>
        <w:rPr>
          <w:rFonts w:ascii="Roboto" w:eastAsia="Roboto" w:hAnsi="Roboto" w:cs="Roboto"/>
          <w:sz w:val="20"/>
          <w:szCs w:val="20"/>
        </w:rPr>
      </w:pPr>
    </w:p>
    <w:p w14:paraId="396B0BE5" w14:textId="77777777" w:rsidR="00F15A32" w:rsidRDefault="00000000">
      <w:pPr>
        <w:spacing w:line="240" w:lineRule="auto"/>
        <w:jc w:val="both"/>
        <w:rPr>
          <w:rFonts w:ascii="Roboto" w:eastAsia="Roboto" w:hAnsi="Roboto" w:cs="Roboto"/>
          <w:sz w:val="20"/>
          <w:szCs w:val="20"/>
        </w:rPr>
      </w:pPr>
      <w:r>
        <w:rPr>
          <w:rFonts w:ascii="Roboto" w:eastAsia="Roboto" w:hAnsi="Roboto" w:cs="Roboto"/>
          <w:b/>
          <w:sz w:val="28"/>
          <w:szCs w:val="28"/>
        </w:rPr>
        <w:t>4. Conclusion</w:t>
      </w:r>
    </w:p>
    <w:p w14:paraId="5AB4327F"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In this laboratory work, nearly monodispersed and spherical silica nanoparticles having various average diameters from about 34 to 275 nm were synthesized via a sol-gel method. Nine different groups of students prepared the silica nanoparticles in different synthesis conditions, by changing the temperature and the amount of ammonia and TEOS, while maintaining the volume of water and ethanol. </w:t>
      </w:r>
    </w:p>
    <w:p w14:paraId="4E0217F7" w14:textId="77777777" w:rsidR="00F15A32" w:rsidRDefault="00F15A32">
      <w:pPr>
        <w:spacing w:line="240" w:lineRule="auto"/>
        <w:jc w:val="both"/>
        <w:rPr>
          <w:rFonts w:ascii="Roboto" w:eastAsia="Roboto" w:hAnsi="Roboto" w:cs="Roboto"/>
          <w:sz w:val="20"/>
          <w:szCs w:val="20"/>
        </w:rPr>
      </w:pPr>
    </w:p>
    <w:p w14:paraId="415E32CD"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It was concluded that, in general, higher temperatures led to lower particle sizes, probably due to faster precipitations. The main exception occurred with groups T2 and T4, in which the small sizes in T2 were increased in group T4 by changing the temperature from 30ºC to 40ºC. On the other hand, the increase in NH</w:t>
      </w:r>
      <w:r>
        <w:rPr>
          <w:rFonts w:ascii="Roboto" w:eastAsia="Roboto" w:hAnsi="Roboto" w:cs="Roboto"/>
          <w:sz w:val="20"/>
          <w:szCs w:val="20"/>
          <w:vertAlign w:val="subscript"/>
        </w:rPr>
        <w:t>4</w:t>
      </w:r>
      <w:r>
        <w:rPr>
          <w:rFonts w:ascii="Roboto" w:eastAsia="Roboto" w:hAnsi="Roboto" w:cs="Roboto"/>
          <w:sz w:val="20"/>
          <w:szCs w:val="20"/>
        </w:rPr>
        <w:t>OH volume increased the particle size, since this component acts as a catalyst. The larger amounts of TEOS also (generally) led to higher diameters, since it is the silica precursor. Finally, it should be expected that an increase in the amount of water (for a high enough NH</w:t>
      </w:r>
      <w:r>
        <w:rPr>
          <w:rFonts w:ascii="Roboto" w:eastAsia="Roboto" w:hAnsi="Roboto" w:cs="Roboto"/>
          <w:sz w:val="20"/>
          <w:szCs w:val="20"/>
          <w:vertAlign w:val="subscript"/>
        </w:rPr>
        <w:t>4</w:t>
      </w:r>
      <w:r>
        <w:rPr>
          <w:rFonts w:ascii="Roboto" w:eastAsia="Roboto" w:hAnsi="Roboto" w:cs="Roboto"/>
          <w:sz w:val="20"/>
          <w:szCs w:val="20"/>
        </w:rPr>
        <w:t xml:space="preserve">OH concentration), not considered in this laboratory procedure, would lead to a decrease in the particle size. The size should also be dependent on the solvent used for the synthesis; to produce larger silica particles, ethanol should be used instead of methanol, due to the differences in the size of nuclei formed in each solvent. The nuclei created in the methanol solvent are smaller than those created in the ethanol solvent because the supersaturation ratio of the hydrolyzed monomer in the methanol solvent is higher than that in the ethanol solvent </w:t>
      </w:r>
      <w:hyperlink w:anchor="qxb7qrr9gu7x">
        <w:r>
          <w:rPr>
            <w:rFonts w:ascii="Roboto" w:eastAsia="Roboto" w:hAnsi="Roboto" w:cs="Roboto"/>
            <w:sz w:val="20"/>
            <w:szCs w:val="20"/>
          </w:rPr>
          <w:t>[2]</w:t>
        </w:r>
      </w:hyperlink>
      <w:r>
        <w:rPr>
          <w:rFonts w:ascii="Roboto" w:eastAsia="Roboto" w:hAnsi="Roboto" w:cs="Roboto"/>
          <w:sz w:val="20"/>
          <w:szCs w:val="20"/>
        </w:rPr>
        <w:t>.</w:t>
      </w:r>
    </w:p>
    <w:p w14:paraId="55CFB4AB" w14:textId="77777777" w:rsidR="00F15A32" w:rsidRDefault="00F15A32">
      <w:pPr>
        <w:spacing w:line="240" w:lineRule="auto"/>
        <w:jc w:val="both"/>
        <w:rPr>
          <w:rFonts w:ascii="Roboto" w:eastAsia="Roboto" w:hAnsi="Roboto" w:cs="Roboto"/>
          <w:sz w:val="20"/>
          <w:szCs w:val="20"/>
        </w:rPr>
      </w:pPr>
    </w:p>
    <w:p w14:paraId="1C52E7EE" w14:textId="77777777" w:rsidR="00F15A32" w:rsidRDefault="00000000">
      <w:pPr>
        <w:spacing w:line="240" w:lineRule="auto"/>
        <w:jc w:val="both"/>
        <w:rPr>
          <w:rFonts w:ascii="Roboto" w:eastAsia="Roboto" w:hAnsi="Roboto" w:cs="Roboto"/>
          <w:sz w:val="20"/>
          <w:szCs w:val="20"/>
        </w:rPr>
      </w:pPr>
      <w:r>
        <w:rPr>
          <w:rFonts w:ascii="Roboto" w:eastAsia="Roboto" w:hAnsi="Roboto" w:cs="Roboto"/>
          <w:sz w:val="20"/>
          <w:szCs w:val="20"/>
        </w:rPr>
        <w:t xml:space="preserve"> Regarding the different techniques, the SEM technique usually led to larger particle sizes, probably due to the fact that the user of the software Fiji had to manually select each particle, in images with relatively low amplification and contrast - this problem was not as significant in TEM. DLS and NTA led to similar results, even though the former generally provided slightly higher values, since it takes into account every single particle, while unwanted particles or aggregates can be selected and ignored by the software in NTA.</w:t>
      </w:r>
    </w:p>
    <w:p w14:paraId="339846D7" w14:textId="77777777" w:rsidR="00F15A32" w:rsidRDefault="00F15A32">
      <w:pPr>
        <w:spacing w:line="240" w:lineRule="auto"/>
        <w:jc w:val="both"/>
        <w:rPr>
          <w:rFonts w:ascii="Roboto" w:eastAsia="Roboto" w:hAnsi="Roboto" w:cs="Roboto"/>
          <w:sz w:val="20"/>
          <w:szCs w:val="20"/>
        </w:rPr>
      </w:pPr>
    </w:p>
    <w:p w14:paraId="73E2747A" w14:textId="77777777" w:rsidR="00F15A32" w:rsidRDefault="00000000">
      <w:pPr>
        <w:jc w:val="both"/>
        <w:rPr>
          <w:rFonts w:ascii="Roboto" w:eastAsia="Roboto" w:hAnsi="Roboto" w:cs="Roboto"/>
          <w:sz w:val="18"/>
          <w:szCs w:val="18"/>
        </w:rPr>
      </w:pPr>
      <w:r>
        <w:rPr>
          <w:rFonts w:ascii="Roboto" w:eastAsia="Roboto" w:hAnsi="Roboto" w:cs="Roboto"/>
          <w:b/>
          <w:sz w:val="26"/>
          <w:szCs w:val="26"/>
        </w:rPr>
        <w:t>References</w:t>
      </w:r>
    </w:p>
    <w:p w14:paraId="519B6C5F" w14:textId="77777777" w:rsidR="00F15A32" w:rsidRDefault="00000000">
      <w:pPr>
        <w:jc w:val="both"/>
        <w:rPr>
          <w:rFonts w:ascii="Roboto" w:eastAsia="Roboto" w:hAnsi="Roboto" w:cs="Roboto"/>
          <w:sz w:val="18"/>
          <w:szCs w:val="18"/>
        </w:rPr>
      </w:pPr>
      <w:bookmarkStart w:id="9" w:name="2se0v4k8jqn5" w:colFirst="0" w:colLast="0"/>
      <w:bookmarkEnd w:id="9"/>
      <w:r>
        <w:rPr>
          <w:rFonts w:ascii="Roboto" w:eastAsia="Roboto" w:hAnsi="Roboto" w:cs="Roboto"/>
          <w:sz w:val="18"/>
          <w:szCs w:val="18"/>
        </w:rPr>
        <w:t xml:space="preserve">[1] </w:t>
      </w:r>
      <w:proofErr w:type="spellStart"/>
      <w:r>
        <w:rPr>
          <w:rFonts w:ascii="Roboto" w:eastAsia="Roboto" w:hAnsi="Roboto" w:cs="Roboto"/>
          <w:sz w:val="18"/>
          <w:szCs w:val="18"/>
        </w:rPr>
        <w:t>Stober</w:t>
      </w:r>
      <w:proofErr w:type="spellEnd"/>
      <w:r>
        <w:rPr>
          <w:rFonts w:ascii="Roboto" w:eastAsia="Roboto" w:hAnsi="Roboto" w:cs="Roboto"/>
          <w:sz w:val="18"/>
          <w:szCs w:val="18"/>
        </w:rPr>
        <w:t xml:space="preserve"> W.; Fink A., Controlled Growth of Monodisperse Silica Spheres in the Micron Size Range, Journal of Colloid and Interface Science, </w:t>
      </w:r>
      <w:r>
        <w:rPr>
          <w:rFonts w:ascii="Roboto" w:eastAsia="Roboto" w:hAnsi="Roboto" w:cs="Roboto"/>
          <w:b/>
          <w:sz w:val="18"/>
          <w:szCs w:val="18"/>
        </w:rPr>
        <w:t>1967</w:t>
      </w:r>
      <w:r>
        <w:rPr>
          <w:rFonts w:ascii="Roboto" w:eastAsia="Roboto" w:hAnsi="Roboto" w:cs="Roboto"/>
          <w:sz w:val="18"/>
          <w:szCs w:val="18"/>
        </w:rPr>
        <w:t xml:space="preserve">, </w:t>
      </w:r>
      <w:r>
        <w:rPr>
          <w:rFonts w:ascii="Roboto" w:eastAsia="Roboto" w:hAnsi="Roboto" w:cs="Roboto"/>
          <w:i/>
          <w:sz w:val="18"/>
          <w:szCs w:val="18"/>
        </w:rPr>
        <w:t>26</w:t>
      </w:r>
      <w:r>
        <w:rPr>
          <w:rFonts w:ascii="Roboto" w:eastAsia="Roboto" w:hAnsi="Roboto" w:cs="Roboto"/>
          <w:sz w:val="18"/>
          <w:szCs w:val="18"/>
        </w:rPr>
        <w:t xml:space="preserve">, 62-69. </w:t>
      </w:r>
      <w:r>
        <w:rPr>
          <w:rFonts w:ascii="Roboto" w:eastAsia="Roboto" w:hAnsi="Roboto" w:cs="Roboto"/>
          <w:i/>
          <w:sz w:val="18"/>
          <w:szCs w:val="18"/>
        </w:rPr>
        <w:t>DOI: 10.1016/0021-9797(68)90272-5</w:t>
      </w:r>
      <w:r>
        <w:rPr>
          <w:rFonts w:ascii="Roboto" w:eastAsia="Roboto" w:hAnsi="Roboto" w:cs="Roboto"/>
          <w:sz w:val="18"/>
          <w:szCs w:val="18"/>
        </w:rPr>
        <w:t>;</w:t>
      </w:r>
    </w:p>
    <w:p w14:paraId="529962AF" w14:textId="77777777" w:rsidR="00F15A32" w:rsidRDefault="00000000">
      <w:pPr>
        <w:jc w:val="both"/>
        <w:rPr>
          <w:rFonts w:ascii="Roboto" w:eastAsia="Roboto" w:hAnsi="Roboto" w:cs="Roboto"/>
          <w:sz w:val="18"/>
          <w:szCs w:val="18"/>
        </w:rPr>
      </w:pPr>
      <w:bookmarkStart w:id="10" w:name="qxb7qrr9gu7x" w:colFirst="0" w:colLast="0"/>
      <w:bookmarkEnd w:id="10"/>
      <w:r>
        <w:rPr>
          <w:rFonts w:ascii="Roboto" w:eastAsia="Roboto" w:hAnsi="Roboto" w:cs="Roboto"/>
          <w:sz w:val="18"/>
          <w:szCs w:val="18"/>
        </w:rPr>
        <w:t xml:space="preserve">[2] Kim J. W.; Kim L. U.; Kim C. K., Size Control of Silica Nanoparticles and Their Surface Treatment for Fabrication of Dental Nanocomposites, Biomacromolecules, </w:t>
      </w:r>
      <w:r>
        <w:rPr>
          <w:rFonts w:ascii="Roboto" w:eastAsia="Roboto" w:hAnsi="Roboto" w:cs="Roboto"/>
          <w:b/>
          <w:sz w:val="18"/>
          <w:szCs w:val="18"/>
        </w:rPr>
        <w:t>2007</w:t>
      </w:r>
      <w:r>
        <w:rPr>
          <w:rFonts w:ascii="Roboto" w:eastAsia="Roboto" w:hAnsi="Roboto" w:cs="Roboto"/>
          <w:sz w:val="18"/>
          <w:szCs w:val="18"/>
        </w:rPr>
        <w:t xml:space="preserve">, </w:t>
      </w:r>
      <w:r>
        <w:rPr>
          <w:rFonts w:ascii="Roboto" w:eastAsia="Roboto" w:hAnsi="Roboto" w:cs="Roboto"/>
          <w:i/>
          <w:sz w:val="18"/>
          <w:szCs w:val="18"/>
        </w:rPr>
        <w:t>8</w:t>
      </w:r>
      <w:r>
        <w:rPr>
          <w:rFonts w:ascii="Roboto" w:eastAsia="Roboto" w:hAnsi="Roboto" w:cs="Roboto"/>
          <w:sz w:val="18"/>
          <w:szCs w:val="18"/>
        </w:rPr>
        <w:t xml:space="preserve">, 215-222. </w:t>
      </w:r>
      <w:r>
        <w:rPr>
          <w:rFonts w:ascii="Roboto" w:eastAsia="Roboto" w:hAnsi="Roboto" w:cs="Roboto"/>
          <w:i/>
          <w:sz w:val="18"/>
          <w:szCs w:val="18"/>
        </w:rPr>
        <w:t>DOI: 10.1021/bm060560b</w:t>
      </w:r>
      <w:r>
        <w:rPr>
          <w:rFonts w:ascii="Roboto" w:eastAsia="Roboto" w:hAnsi="Roboto" w:cs="Roboto"/>
          <w:sz w:val="18"/>
          <w:szCs w:val="18"/>
        </w:rPr>
        <w:t>;</w:t>
      </w:r>
    </w:p>
    <w:p w14:paraId="616BBC2C" w14:textId="77777777" w:rsidR="00F15A32" w:rsidRDefault="00000000">
      <w:pPr>
        <w:jc w:val="both"/>
        <w:rPr>
          <w:rFonts w:ascii="Roboto" w:eastAsia="Roboto" w:hAnsi="Roboto" w:cs="Roboto"/>
          <w:sz w:val="18"/>
          <w:szCs w:val="18"/>
        </w:rPr>
      </w:pPr>
      <w:bookmarkStart w:id="11" w:name="bics7ujxeu3r" w:colFirst="0" w:colLast="0"/>
      <w:bookmarkEnd w:id="11"/>
      <w:r>
        <w:rPr>
          <w:rFonts w:ascii="Roboto" w:eastAsia="Roboto" w:hAnsi="Roboto" w:cs="Roboto"/>
          <w:sz w:val="18"/>
          <w:szCs w:val="18"/>
        </w:rPr>
        <w:t xml:space="preserve">[3] </w:t>
      </w:r>
      <w:proofErr w:type="spellStart"/>
      <w:r>
        <w:rPr>
          <w:rFonts w:ascii="Roboto" w:eastAsia="Roboto" w:hAnsi="Roboto" w:cs="Roboto"/>
          <w:sz w:val="18"/>
          <w:szCs w:val="18"/>
        </w:rPr>
        <w:t>Zainala</w:t>
      </w:r>
      <w:proofErr w:type="spellEnd"/>
      <w:r>
        <w:rPr>
          <w:rFonts w:ascii="Roboto" w:eastAsia="Roboto" w:hAnsi="Roboto" w:cs="Roboto"/>
          <w:sz w:val="18"/>
          <w:szCs w:val="18"/>
        </w:rPr>
        <w:t xml:space="preserve"> N.; </w:t>
      </w:r>
      <w:proofErr w:type="spellStart"/>
      <w:r>
        <w:rPr>
          <w:rFonts w:ascii="Roboto" w:eastAsia="Roboto" w:hAnsi="Roboto" w:cs="Roboto"/>
          <w:sz w:val="18"/>
          <w:szCs w:val="18"/>
        </w:rPr>
        <w:t>Shukor</w:t>
      </w:r>
      <w:proofErr w:type="spellEnd"/>
      <w:r>
        <w:rPr>
          <w:rFonts w:ascii="Roboto" w:eastAsia="Roboto" w:hAnsi="Roboto" w:cs="Roboto"/>
          <w:sz w:val="18"/>
          <w:szCs w:val="18"/>
        </w:rPr>
        <w:t xml:space="preserve"> S.; </w:t>
      </w:r>
      <w:proofErr w:type="spellStart"/>
      <w:r>
        <w:rPr>
          <w:rFonts w:ascii="Roboto" w:eastAsia="Roboto" w:hAnsi="Roboto" w:cs="Roboto"/>
          <w:sz w:val="18"/>
          <w:szCs w:val="18"/>
        </w:rPr>
        <w:t>Wab</w:t>
      </w:r>
      <w:proofErr w:type="spellEnd"/>
      <w:r>
        <w:rPr>
          <w:rFonts w:ascii="Roboto" w:eastAsia="Roboto" w:hAnsi="Roboto" w:cs="Roboto"/>
          <w:sz w:val="18"/>
          <w:szCs w:val="18"/>
        </w:rPr>
        <w:t xml:space="preserve"> H.; Razak K., Study on the Effect of Synthesis Parameters of Silica Nanoparticles Entrapped with Rifampicin, The Italian Association of Chemical Engineering, 2013, 11, 431-440. </w:t>
      </w:r>
      <w:r>
        <w:rPr>
          <w:rFonts w:ascii="Roboto" w:eastAsia="Roboto" w:hAnsi="Roboto" w:cs="Roboto"/>
          <w:i/>
          <w:sz w:val="18"/>
          <w:szCs w:val="18"/>
        </w:rPr>
        <w:t>DOI: 10.3303/ACOS1311044</w:t>
      </w:r>
      <w:r>
        <w:rPr>
          <w:rFonts w:ascii="Roboto" w:eastAsia="Roboto" w:hAnsi="Roboto" w:cs="Roboto"/>
          <w:sz w:val="18"/>
          <w:szCs w:val="18"/>
        </w:rPr>
        <w:t>.</w:t>
      </w:r>
    </w:p>
    <w:sectPr w:rsidR="00F15A32">
      <w:footerReference w:type="default" r:id="rId23"/>
      <w:footerReference w:type="first" r:id="rId24"/>
      <w:pgSz w:w="11906" w:h="16838"/>
      <w:pgMar w:top="863" w:right="863" w:bottom="863" w:left="86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83AEC" w14:textId="77777777" w:rsidR="000E4692" w:rsidRDefault="000E4692">
      <w:pPr>
        <w:spacing w:line="240" w:lineRule="auto"/>
      </w:pPr>
      <w:r>
        <w:separator/>
      </w:r>
    </w:p>
  </w:endnote>
  <w:endnote w:type="continuationSeparator" w:id="0">
    <w:p w14:paraId="0478B959" w14:textId="77777777" w:rsidR="000E4692" w:rsidRDefault="000E4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Nova Mono">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FAE80" w14:textId="77777777" w:rsidR="00F15A32" w:rsidRDefault="00000000">
    <w:pPr>
      <w:jc w:val="right"/>
    </w:pPr>
    <w:r>
      <w:fldChar w:fldCharType="begin"/>
    </w:r>
    <w:r>
      <w:instrText>PAGE</w:instrText>
    </w:r>
    <w:r>
      <w:fldChar w:fldCharType="separate"/>
    </w:r>
    <w:r w:rsidR="00907B3A">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D8BA5" w14:textId="77777777" w:rsidR="00F15A32" w:rsidRDefault="00F15A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4820" w14:textId="77777777" w:rsidR="000E4692" w:rsidRDefault="000E4692">
      <w:pPr>
        <w:spacing w:line="240" w:lineRule="auto"/>
      </w:pPr>
      <w:r>
        <w:separator/>
      </w:r>
    </w:p>
  </w:footnote>
  <w:footnote w:type="continuationSeparator" w:id="0">
    <w:p w14:paraId="299C5BF8" w14:textId="77777777" w:rsidR="000E4692" w:rsidRDefault="000E469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A32"/>
    <w:rsid w:val="000E4692"/>
    <w:rsid w:val="00907B3A"/>
    <w:rsid w:val="00AC07D4"/>
    <w:rsid w:val="00F15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DC35"/>
  <w15:docId w15:val="{9751689B-91F6-44FE-B2DF-F23E266E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jpg"/><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fiji.sc/Fiji" TargetMode="External"/><Relationship Id="rId24"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5.jp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2856</Words>
  <Characters>16284</Characters>
  <Application>Microsoft Office Word</Application>
  <DocSecurity>0</DocSecurity>
  <Lines>135</Lines>
  <Paragraphs>38</Paragraphs>
  <ScaleCrop>false</ScaleCrop>
  <Company/>
  <LinksUpToDate>false</LinksUpToDate>
  <CharactersWithSpaces>19102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Duarte Marques</cp:lastModifiedBy>
  <cp:revision>3</cp:revision>
  <dcterms:created xsi:type="dcterms:W3CDTF">2022-11-19T18:05:00Z</dcterms:created>
  <dcterms:modified xsi:type="dcterms:W3CDTF">2022-11-19T18:08:00Z</dcterms:modified>
</cp:coreProperties>
</file>