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d6s3qpkcb0" w:id="0"/>
      <w:bookmarkEnd w:id="0"/>
      <w:r w:rsidDel="00000000" w:rsidR="00000000" w:rsidRPr="00000000">
        <w:rPr>
          <w:rtl w:val="0"/>
        </w:rPr>
        <w:t xml:space="preserve">Materiais e Fornecedores: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Eletronic Components:</w:t>
        <w:br w:type="textWrapping"/>
        <w:tab/>
        <w:t xml:space="preserve">- Not that easy to find;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Materials:</w:t>
        <w:br w:type="textWrapping"/>
        <w:t xml:space="preserve">Depending on the production approach if we decide to go for the injection molding route we need: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Evaluate if its feasible due to the constrains of the modified lego piece, maybe if needed dividing the piece in two (along its height) to place any type of circuit and then “glue”/melt the pieces together..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best material to use in injection molding would probably be ABS, due to its high regidit, medium heat resistance. ABS tends to be one of the best injection molding materials in terms of not shrinking, something very important due to the needed precision when connecting pieces. Abs is the material used by the main pieces in Lego.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Another possible more resistant material would be POM plastic, Lego uses this plastic for the axles and connector pegs, however this material is harder to work needing higher temperature of melting.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