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your target market: Target market is the European Union.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Identify your market segment: Market segment is parents or guardians of young children who are interested in educational toys and STEM (science, technology, engineering, and math) education.</w:t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Identify the user: The children, that correspond to 80 million</w:t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081588" cy="12746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12746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Estimate the number of potential customers: </w:t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According to Eurostat, the population of the European Union in 2020 was approximately 447 million. Knowing that the </w:t>
      </w:r>
      <w:r w:rsidDel="00000000" w:rsidR="00000000" w:rsidRPr="00000000">
        <w:rPr>
          <w:rtl w:val="0"/>
        </w:rPr>
        <w:t xml:space="preserve">percentagem</w:t>
      </w:r>
      <w:r w:rsidDel="00000000" w:rsidR="00000000" w:rsidRPr="00000000">
        <w:rPr>
          <w:rtl w:val="0"/>
        </w:rPr>
        <w:t xml:space="preserve"> of people in the EU comprised from the age of 20-49 (Expected parenting age) is 42% this leads to a total of 187 million potential parents. Assuming that parents or guardians of young children make up about 50% that number, we can estimate that the potential customer base for your product is approximately 90 million.</w:t>
      </w:r>
    </w:p>
    <w:p w:rsidR="00000000" w:rsidDel="00000000" w:rsidP="00000000" w:rsidRDefault="00000000" w:rsidRPr="00000000" w14:paraId="0000000A">
      <w:pPr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Calculate the market size: Assuming that the price of your product is €25, and that you can capture 5% of the potential customer base, the market size would be: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Market size = (Potential customers x Average price) x Market share</w:t>
      </w:r>
    </w:p>
    <w:p w:rsidR="00000000" w:rsidDel="00000000" w:rsidP="00000000" w:rsidRDefault="00000000" w:rsidRPr="00000000" w14:paraId="0000000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Market size = (90 million x €25) x 0.05 = €112 million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Consider market growth: The market for educational toys and STEM education is expected to grow in the European Union, driven by increasing interest in technology and science among parents and children.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