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23ACE" w14:textId="09F469CF" w:rsidR="006B151B" w:rsidRPr="00A256F3" w:rsidRDefault="00A256F3" w:rsidP="00AE04BB">
      <w:pPr>
        <w:spacing w:after="120"/>
        <w:jc w:val="center"/>
        <w:rPr>
          <w:b/>
          <w:bCs/>
          <w:sz w:val="32"/>
          <w:szCs w:val="32"/>
          <w:lang w:val="en-US"/>
        </w:rPr>
      </w:pPr>
      <w:r w:rsidRPr="00A256F3">
        <w:rPr>
          <w:b/>
          <w:bCs/>
          <w:sz w:val="32"/>
          <w:szCs w:val="32"/>
          <w:lang w:val="en-US"/>
        </w:rPr>
        <w:t>Lab 4 – Lý Thuyết</w:t>
      </w:r>
    </w:p>
    <w:p w14:paraId="008BCD6B" w14:textId="77777777" w:rsidR="00A256F3" w:rsidRDefault="00A256F3" w:rsidP="00AE04BB">
      <w:pPr>
        <w:spacing w:after="120"/>
        <w:rPr>
          <w:lang w:val="en-US"/>
        </w:rPr>
      </w:pPr>
    </w:p>
    <w:p w14:paraId="13B6DE0C" w14:textId="749E89E9" w:rsidR="00A256F3" w:rsidRDefault="00A256F3" w:rsidP="00AE04BB">
      <w:pPr>
        <w:spacing w:after="120"/>
      </w:pPr>
      <w:r w:rsidRPr="00A256F3">
        <w:rPr>
          <w:color w:val="FF0000"/>
          <w:u w:val="single"/>
          <w:lang w:val="en-US"/>
        </w:rPr>
        <w:t>Câu 1:</w:t>
      </w:r>
      <w:r>
        <w:rPr>
          <w:lang w:val="en-US"/>
        </w:rPr>
        <w:t xml:space="preserve">  </w:t>
      </w:r>
      <w:r>
        <w:t>Giả sử SP=0200h và nội dung đỉnh ngăn xếp là 012Ah. Hãy cho biết trị của IP và SP sau khi thực hiện lệnh RET.</w:t>
      </w:r>
    </w:p>
    <w:p w14:paraId="10D1EF9D" w14:textId="6F20709F" w:rsidR="00A256F3" w:rsidRDefault="00A256F3" w:rsidP="00AE04BB">
      <w:pPr>
        <w:spacing w:after="120"/>
        <w:rPr>
          <w:lang w:val="en-US"/>
        </w:rPr>
      </w:pPr>
      <w:r>
        <w:rPr>
          <w:lang w:val="en-US"/>
        </w:rPr>
        <w:t>IP =&gt; 012Ah</w:t>
      </w:r>
    </w:p>
    <w:p w14:paraId="4A8D8829" w14:textId="0CCA91DC" w:rsidR="00A256F3" w:rsidRDefault="00A256F3" w:rsidP="00AE04BB">
      <w:pPr>
        <w:spacing w:after="120"/>
        <w:rPr>
          <w:lang w:val="en-US"/>
        </w:rPr>
      </w:pPr>
      <w:r>
        <w:rPr>
          <w:lang w:val="en-US"/>
        </w:rPr>
        <w:t>SP =&gt; 0202h</w:t>
      </w:r>
    </w:p>
    <w:p w14:paraId="524A5D91" w14:textId="77777777" w:rsidR="00A256F3" w:rsidRDefault="00A256F3" w:rsidP="00AE04BB">
      <w:pPr>
        <w:spacing w:after="120"/>
        <w:rPr>
          <w:lang w:val="en-US"/>
        </w:rPr>
      </w:pPr>
    </w:p>
    <w:p w14:paraId="0F851653" w14:textId="43C84226" w:rsidR="00A256F3" w:rsidRDefault="00A256F3" w:rsidP="00AE04BB">
      <w:pPr>
        <w:spacing w:after="120"/>
      </w:pPr>
      <w:r w:rsidRPr="00A256F3">
        <w:rPr>
          <w:color w:val="FF0000"/>
          <w:u w:val="single"/>
          <w:lang w:val="en-US"/>
        </w:rPr>
        <w:t>Câu 2:</w:t>
      </w:r>
      <w:r w:rsidRPr="00A256F3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 </w:t>
      </w:r>
      <w:r>
        <w:t xml:space="preserve">Với 2 lệnh </w:t>
      </w:r>
    </w:p>
    <w:p w14:paraId="0740C5AB" w14:textId="77777777" w:rsidR="00A256F3" w:rsidRDefault="00A256F3" w:rsidP="00AE04BB">
      <w:pPr>
        <w:spacing w:after="120"/>
      </w:pPr>
      <w:r>
        <w:t xml:space="preserve">CALL PROC1 </w:t>
      </w:r>
    </w:p>
    <w:p w14:paraId="24D62877" w14:textId="77777777" w:rsidR="00A256F3" w:rsidRDefault="00A256F3" w:rsidP="00AE04BB">
      <w:pPr>
        <w:spacing w:after="120"/>
      </w:pPr>
      <w:r>
        <w:t xml:space="preserve">MOV AX, BX </w:t>
      </w:r>
    </w:p>
    <w:p w14:paraId="375353F9" w14:textId="1D34BCB7" w:rsidR="00A256F3" w:rsidRDefault="00A256F3" w:rsidP="00AE04BB">
      <w:pPr>
        <w:spacing w:after="120"/>
      </w:pPr>
      <w:r>
        <w:t>Và giả định lệnh MOV nằm ở địa chỉ 08FD:0203, PROC1 là thủ tục tại địa chỉ 08FD:0300. Hãy cho biết nội dung IP và SP sau CALL và RET trong PROC1</w:t>
      </w:r>
    </w:p>
    <w:p w14:paraId="0B3878B3" w14:textId="4A3B01DB" w:rsidR="00AE04BB" w:rsidRDefault="00AE04BB" w:rsidP="00AE04BB">
      <w:pPr>
        <w:spacing w:after="120"/>
      </w:pPr>
    </w:p>
    <w:p w14:paraId="54C30972" w14:textId="24B95666" w:rsidR="00AE04BB" w:rsidRDefault="00AE04BB" w:rsidP="00AE04BB">
      <w:pPr>
        <w:spacing w:after="120"/>
        <w:rPr>
          <w:lang w:val="en-US"/>
        </w:rPr>
      </w:pPr>
      <w:r>
        <w:rPr>
          <w:lang w:val="en-US"/>
        </w:rPr>
        <w:t>IP =&gt; 0203</w:t>
      </w:r>
    </w:p>
    <w:p w14:paraId="75344E02" w14:textId="2188E43D" w:rsidR="00AE04BB" w:rsidRDefault="00AE04BB" w:rsidP="00AE04BB">
      <w:pPr>
        <w:spacing w:after="120"/>
        <w:rPr>
          <w:lang w:val="en-US"/>
        </w:rPr>
      </w:pPr>
      <w:r>
        <w:rPr>
          <w:lang w:val="en-US"/>
        </w:rPr>
        <w:t>SP =&gt; 0302</w:t>
      </w:r>
    </w:p>
    <w:p w14:paraId="0628D7A7" w14:textId="01F51018" w:rsidR="00AE04BB" w:rsidRDefault="00AE04BB" w:rsidP="00F74A88">
      <w:pPr>
        <w:rPr>
          <w:lang w:val="en-US"/>
        </w:rPr>
      </w:pPr>
      <w:r>
        <w:rPr>
          <w:lang w:val="en-US"/>
        </w:rPr>
        <w:br w:type="page"/>
      </w:r>
    </w:p>
    <w:p w14:paraId="3D82D645" w14:textId="5F62E769" w:rsidR="00AE04BB" w:rsidRDefault="00AE04BB" w:rsidP="00AE04BB">
      <w:pPr>
        <w:spacing w:after="120"/>
        <w:rPr>
          <w:lang w:val="en-US"/>
        </w:rPr>
      </w:pPr>
    </w:p>
    <w:p w14:paraId="35091B93" w14:textId="5E7DA06C" w:rsidR="00AE04BB" w:rsidRDefault="00AE04BB" w:rsidP="00AE04BB">
      <w:pPr>
        <w:spacing w:after="120"/>
      </w:pPr>
      <w:r w:rsidRPr="00AE04BB">
        <w:rPr>
          <w:color w:val="FF0000"/>
          <w:u w:val="single"/>
          <w:lang w:val="en-US"/>
        </w:rPr>
        <w:t>Câu 3:</w:t>
      </w:r>
      <w:r>
        <w:rPr>
          <w:color w:val="FF0000"/>
          <w:u w:val="single"/>
          <w:lang w:val="en-US"/>
        </w:rPr>
        <w:t xml:space="preserve">  </w:t>
      </w:r>
      <w:r>
        <w:t>Viết thủ tục nhập một ký tự và lặp lại khi ký tự nhập có mã không nằm trong khoảng từ 21h đến FEh hoặc ESC</w:t>
      </w:r>
    </w:p>
    <w:p w14:paraId="18D074BC" w14:textId="77777777" w:rsidR="00AE04BB" w:rsidRPr="007D7D58" w:rsidRDefault="00AE04BB" w:rsidP="00AE04BB">
      <w:pPr>
        <w:rPr>
          <w:b/>
          <w:bCs/>
        </w:rPr>
      </w:pPr>
      <w:r w:rsidRPr="007D7D58">
        <w:rPr>
          <w:b/>
          <w:bCs/>
        </w:rPr>
        <w:t>.MODEL SMALL</w:t>
      </w:r>
    </w:p>
    <w:p w14:paraId="101B080C" w14:textId="77777777" w:rsidR="00AE04BB" w:rsidRPr="007D7D58" w:rsidRDefault="00AE04BB" w:rsidP="00AE04BB">
      <w:pPr>
        <w:rPr>
          <w:b/>
          <w:bCs/>
        </w:rPr>
      </w:pPr>
      <w:r w:rsidRPr="007D7D58">
        <w:rPr>
          <w:b/>
          <w:bCs/>
        </w:rPr>
        <w:t>.STACK 100h</w:t>
      </w:r>
    </w:p>
    <w:p w14:paraId="78106D3A" w14:textId="77777777" w:rsidR="00AE04BB" w:rsidRPr="007D7D58" w:rsidRDefault="00AE04BB" w:rsidP="00AE04BB">
      <w:pPr>
        <w:rPr>
          <w:b/>
          <w:bCs/>
        </w:rPr>
      </w:pPr>
      <w:r w:rsidRPr="007D7D58">
        <w:rPr>
          <w:b/>
          <w:bCs/>
        </w:rPr>
        <w:t>.CODE</w:t>
      </w:r>
    </w:p>
    <w:p w14:paraId="14804B2B" w14:textId="77777777" w:rsidR="00AE04BB" w:rsidRDefault="00AE04BB" w:rsidP="00AE04BB"/>
    <w:p w14:paraId="40A6E7F8" w14:textId="293B451B" w:rsidR="00AE04BB" w:rsidRDefault="00AE04BB" w:rsidP="00AE04BB">
      <w:pPr>
        <w:rPr>
          <w:b/>
          <w:bCs/>
        </w:rPr>
      </w:pPr>
      <w:r w:rsidRPr="00EF1F38">
        <w:rPr>
          <w:b/>
          <w:bCs/>
          <w:color w:val="1F4E79" w:themeColor="accent5" w:themeShade="80"/>
        </w:rPr>
        <w:t>CALL</w:t>
      </w:r>
      <w:r w:rsidRPr="007D7D58">
        <w:rPr>
          <w:b/>
          <w:bCs/>
        </w:rPr>
        <w:t xml:space="preserve"> ThuTuc</w:t>
      </w:r>
    </w:p>
    <w:p w14:paraId="61D6DA2C" w14:textId="77777777" w:rsidR="00AE04BB" w:rsidRPr="007D7D58" w:rsidRDefault="00AE04BB" w:rsidP="00AE04BB">
      <w:pPr>
        <w:rPr>
          <w:b/>
          <w:bCs/>
        </w:rPr>
      </w:pPr>
    </w:p>
    <w:p w14:paraId="5E1DE33E" w14:textId="77777777" w:rsidR="00AE04BB" w:rsidRPr="007D7D58" w:rsidRDefault="00AE04BB" w:rsidP="00AE04BB">
      <w:pPr>
        <w:rPr>
          <w:b/>
          <w:bCs/>
        </w:rPr>
      </w:pPr>
      <w:r w:rsidRPr="007D7D58">
        <w:rPr>
          <w:b/>
          <w:bCs/>
        </w:rPr>
        <w:t xml:space="preserve">  </w:t>
      </w:r>
      <w:r w:rsidRPr="00EF1F38">
        <w:rPr>
          <w:b/>
          <w:bCs/>
          <w:color w:val="1F4E79" w:themeColor="accent5" w:themeShade="80"/>
        </w:rPr>
        <w:t>MOV</w:t>
      </w:r>
      <w:r w:rsidRPr="007D7D58">
        <w:rPr>
          <w:b/>
          <w:bCs/>
        </w:rPr>
        <w:t xml:space="preserve"> </w:t>
      </w:r>
      <w:r w:rsidRPr="00BE591E">
        <w:rPr>
          <w:b/>
          <w:bCs/>
          <w:color w:val="C00000"/>
        </w:rPr>
        <w:t>AH</w:t>
      </w:r>
      <w:r w:rsidRPr="007D7D58">
        <w:rPr>
          <w:b/>
          <w:bCs/>
        </w:rPr>
        <w:t>, 4ch</w:t>
      </w:r>
    </w:p>
    <w:p w14:paraId="3BA3ACAC" w14:textId="77777777" w:rsidR="00AE04BB" w:rsidRPr="007D7D58" w:rsidRDefault="00AE04BB" w:rsidP="00AE04BB">
      <w:pPr>
        <w:rPr>
          <w:b/>
          <w:bCs/>
        </w:rPr>
      </w:pPr>
      <w:r w:rsidRPr="007D7D58">
        <w:rPr>
          <w:b/>
          <w:bCs/>
        </w:rPr>
        <w:t xml:space="preserve">  </w:t>
      </w:r>
      <w:r w:rsidRPr="00EF1F38">
        <w:rPr>
          <w:b/>
          <w:bCs/>
          <w:color w:val="1F4E79" w:themeColor="accent5" w:themeShade="80"/>
        </w:rPr>
        <w:t>INT</w:t>
      </w:r>
      <w:r w:rsidRPr="007D7D58">
        <w:rPr>
          <w:b/>
          <w:bCs/>
        </w:rPr>
        <w:t xml:space="preserve"> 21h  </w:t>
      </w:r>
    </w:p>
    <w:p w14:paraId="11241296" w14:textId="655B7B18" w:rsidR="00AE04BB" w:rsidRDefault="00AE04BB" w:rsidP="00AE04BB">
      <w:pPr>
        <w:rPr>
          <w:b/>
          <w:bCs/>
          <w:color w:val="1F4E79" w:themeColor="accent5" w:themeShade="80"/>
        </w:rPr>
      </w:pPr>
      <w:r w:rsidRPr="007D7D58">
        <w:rPr>
          <w:b/>
          <w:bCs/>
        </w:rPr>
        <w:t xml:space="preserve">  ThuTuc</w:t>
      </w:r>
      <w:r w:rsidRPr="00EF1F38">
        <w:rPr>
          <w:b/>
          <w:bCs/>
          <w:color w:val="1F4E79" w:themeColor="accent5" w:themeShade="80"/>
        </w:rPr>
        <w:t xml:space="preserve"> PROC</w:t>
      </w:r>
    </w:p>
    <w:p w14:paraId="018E32F2" w14:textId="5189F5F5" w:rsidR="00F74A88" w:rsidRPr="007D7D58" w:rsidRDefault="00F74A88" w:rsidP="00F74A88">
      <w:pPr>
        <w:rPr>
          <w:b/>
          <w:bCs/>
        </w:rPr>
      </w:pPr>
      <w:r>
        <w:rPr>
          <w:b/>
          <w:bCs/>
          <w:color w:val="538135" w:themeColor="accent6" w:themeShade="BF"/>
          <w:lang w:val="en-US"/>
        </w:rPr>
        <w:t xml:space="preserve">    </w:t>
      </w:r>
      <w:r w:rsidRPr="000D3159">
        <w:rPr>
          <w:b/>
          <w:bCs/>
          <w:color w:val="538135" w:themeColor="accent6" w:themeShade="BF"/>
        </w:rPr>
        <w:t>; nhap mot ky tu</w:t>
      </w:r>
    </w:p>
    <w:p w14:paraId="2FE9BEA3" w14:textId="7F4A6D99" w:rsidR="00AE04BB" w:rsidRPr="007D7D58" w:rsidRDefault="00AE04BB" w:rsidP="00AE04BB">
      <w:pPr>
        <w:rPr>
          <w:b/>
          <w:bCs/>
        </w:rPr>
      </w:pPr>
      <w:r w:rsidRPr="007D7D58">
        <w:rPr>
          <w:b/>
          <w:bCs/>
        </w:rPr>
        <w:t xml:space="preserve">    </w:t>
      </w:r>
      <w:r w:rsidRPr="00EF1F38">
        <w:rPr>
          <w:b/>
          <w:bCs/>
          <w:color w:val="1F4E79" w:themeColor="accent5" w:themeShade="80"/>
        </w:rPr>
        <w:t>MOV</w:t>
      </w:r>
      <w:r w:rsidRPr="007D7D58">
        <w:rPr>
          <w:b/>
          <w:bCs/>
        </w:rPr>
        <w:t xml:space="preserve"> </w:t>
      </w:r>
      <w:r w:rsidRPr="00BE591E">
        <w:rPr>
          <w:b/>
          <w:bCs/>
          <w:color w:val="C00000"/>
        </w:rPr>
        <w:t>AH</w:t>
      </w:r>
      <w:r w:rsidRPr="007D7D58">
        <w:rPr>
          <w:b/>
          <w:bCs/>
        </w:rPr>
        <w:t xml:space="preserve">, 1       </w:t>
      </w:r>
    </w:p>
    <w:p w14:paraId="35434B42" w14:textId="34AD9225" w:rsidR="00AE04BB" w:rsidRDefault="00AE04BB" w:rsidP="00AE04BB">
      <w:pPr>
        <w:rPr>
          <w:b/>
          <w:bCs/>
        </w:rPr>
      </w:pPr>
      <w:r w:rsidRPr="007D7D58">
        <w:rPr>
          <w:b/>
          <w:bCs/>
        </w:rPr>
        <w:t xml:space="preserve">  </w:t>
      </w:r>
      <w:r w:rsidRPr="00EF1F38">
        <w:rPr>
          <w:b/>
          <w:bCs/>
          <w:color w:val="1F4E79" w:themeColor="accent5" w:themeShade="80"/>
        </w:rPr>
        <w:t xml:space="preserve">  INT </w:t>
      </w:r>
      <w:r w:rsidRPr="007D7D58">
        <w:rPr>
          <w:b/>
          <w:bCs/>
        </w:rPr>
        <w:t>21h</w:t>
      </w:r>
    </w:p>
    <w:p w14:paraId="01CC5CA1" w14:textId="77777777" w:rsidR="00F74A88" w:rsidRPr="007D7D58" w:rsidRDefault="00F74A88" w:rsidP="00AE04BB">
      <w:pPr>
        <w:rPr>
          <w:b/>
          <w:bCs/>
        </w:rPr>
      </w:pPr>
    </w:p>
    <w:p w14:paraId="71AAE6DC" w14:textId="77777777" w:rsidR="00AE04BB" w:rsidRPr="007D7D58" w:rsidRDefault="00AE04BB" w:rsidP="00AE04BB">
      <w:pPr>
        <w:rPr>
          <w:b/>
          <w:bCs/>
        </w:rPr>
      </w:pPr>
      <w:r w:rsidRPr="007D7D58">
        <w:rPr>
          <w:b/>
          <w:bCs/>
        </w:rPr>
        <w:t xml:space="preserve">   </w:t>
      </w:r>
      <w:r w:rsidRPr="00EF1F38">
        <w:rPr>
          <w:b/>
          <w:bCs/>
          <w:color w:val="1F4E79" w:themeColor="accent5" w:themeShade="80"/>
        </w:rPr>
        <w:t xml:space="preserve"> CMP </w:t>
      </w:r>
      <w:r w:rsidRPr="00BE591E">
        <w:rPr>
          <w:b/>
          <w:bCs/>
          <w:color w:val="C00000"/>
        </w:rPr>
        <w:t>AL</w:t>
      </w:r>
      <w:r w:rsidRPr="007D7D58">
        <w:rPr>
          <w:b/>
          <w:bCs/>
        </w:rPr>
        <w:t xml:space="preserve">, 21h     </w:t>
      </w:r>
      <w:r w:rsidRPr="000D3159">
        <w:rPr>
          <w:b/>
          <w:bCs/>
          <w:color w:val="538135" w:themeColor="accent6" w:themeShade="BF"/>
        </w:rPr>
        <w:t>; 21h</w:t>
      </w:r>
    </w:p>
    <w:p w14:paraId="4467757D" w14:textId="180A2F08" w:rsidR="00AE04BB" w:rsidRDefault="00AE04BB" w:rsidP="00AE04BB">
      <w:pPr>
        <w:rPr>
          <w:b/>
          <w:bCs/>
        </w:rPr>
      </w:pPr>
      <w:r w:rsidRPr="007D7D58">
        <w:rPr>
          <w:b/>
          <w:bCs/>
        </w:rPr>
        <w:t xml:space="preserve">    </w:t>
      </w:r>
      <w:r w:rsidRPr="00EF1F38">
        <w:rPr>
          <w:b/>
          <w:bCs/>
          <w:color w:val="1F4E79" w:themeColor="accent5" w:themeShade="80"/>
        </w:rPr>
        <w:t>JB</w:t>
      </w:r>
      <w:r w:rsidRPr="007D7D58">
        <w:rPr>
          <w:b/>
          <w:bCs/>
        </w:rPr>
        <w:t xml:space="preserve"> ThuTuc</w:t>
      </w:r>
    </w:p>
    <w:p w14:paraId="59BB15A2" w14:textId="77777777" w:rsidR="00F74A88" w:rsidRPr="007D7D58" w:rsidRDefault="00F74A88" w:rsidP="00AE04BB">
      <w:pPr>
        <w:rPr>
          <w:b/>
          <w:bCs/>
        </w:rPr>
      </w:pPr>
    </w:p>
    <w:p w14:paraId="50132815" w14:textId="77777777" w:rsidR="00AE04BB" w:rsidRPr="007D7D58" w:rsidRDefault="00AE04BB" w:rsidP="00AE04BB">
      <w:pPr>
        <w:rPr>
          <w:b/>
          <w:bCs/>
        </w:rPr>
      </w:pPr>
      <w:r w:rsidRPr="007D7D58">
        <w:rPr>
          <w:b/>
          <w:bCs/>
        </w:rPr>
        <w:t xml:space="preserve">    </w:t>
      </w:r>
      <w:r w:rsidRPr="00EF1F38">
        <w:rPr>
          <w:b/>
          <w:bCs/>
          <w:color w:val="1F4E79" w:themeColor="accent5" w:themeShade="80"/>
        </w:rPr>
        <w:t>CMP</w:t>
      </w:r>
      <w:r w:rsidRPr="00BE591E">
        <w:rPr>
          <w:b/>
          <w:bCs/>
          <w:color w:val="C00000"/>
        </w:rPr>
        <w:t xml:space="preserve"> AL</w:t>
      </w:r>
      <w:r w:rsidRPr="007D7D58">
        <w:rPr>
          <w:b/>
          <w:bCs/>
        </w:rPr>
        <w:t xml:space="preserve">, 0FEh    </w:t>
      </w:r>
      <w:r w:rsidRPr="000D3159">
        <w:rPr>
          <w:b/>
          <w:bCs/>
          <w:color w:val="538135" w:themeColor="accent6" w:themeShade="BF"/>
        </w:rPr>
        <w:t>; FEh</w:t>
      </w:r>
    </w:p>
    <w:p w14:paraId="09F58825" w14:textId="77777777" w:rsidR="00AE04BB" w:rsidRPr="007D7D58" w:rsidRDefault="00AE04BB" w:rsidP="00AE04BB">
      <w:pPr>
        <w:rPr>
          <w:b/>
          <w:bCs/>
        </w:rPr>
      </w:pPr>
      <w:r w:rsidRPr="007D7D58">
        <w:rPr>
          <w:b/>
          <w:bCs/>
        </w:rPr>
        <w:t xml:space="preserve">    </w:t>
      </w:r>
      <w:r w:rsidRPr="00EF1F38">
        <w:rPr>
          <w:b/>
          <w:bCs/>
          <w:color w:val="1F4E79" w:themeColor="accent5" w:themeShade="80"/>
        </w:rPr>
        <w:t>JA</w:t>
      </w:r>
      <w:r w:rsidRPr="007D7D58">
        <w:rPr>
          <w:b/>
          <w:bCs/>
        </w:rPr>
        <w:t xml:space="preserve"> ThuTuc</w:t>
      </w:r>
    </w:p>
    <w:p w14:paraId="2B74B71A" w14:textId="77777777" w:rsidR="00AE04BB" w:rsidRPr="007D7D58" w:rsidRDefault="00AE04BB" w:rsidP="00AE04BB">
      <w:pPr>
        <w:rPr>
          <w:b/>
          <w:bCs/>
        </w:rPr>
      </w:pPr>
      <w:r w:rsidRPr="007D7D58">
        <w:rPr>
          <w:b/>
          <w:bCs/>
        </w:rPr>
        <w:t xml:space="preserve">  </w:t>
      </w:r>
      <w:r w:rsidRPr="00EF1F38">
        <w:rPr>
          <w:b/>
          <w:bCs/>
          <w:color w:val="1F4E79" w:themeColor="accent5" w:themeShade="80"/>
        </w:rPr>
        <w:t xml:space="preserve">  CMP </w:t>
      </w:r>
      <w:r w:rsidRPr="00BE591E">
        <w:rPr>
          <w:b/>
          <w:bCs/>
          <w:color w:val="C00000"/>
        </w:rPr>
        <w:t>AL</w:t>
      </w:r>
      <w:r w:rsidRPr="007D7D58">
        <w:rPr>
          <w:b/>
          <w:bCs/>
        </w:rPr>
        <w:t xml:space="preserve">, 1B      </w:t>
      </w:r>
      <w:r w:rsidRPr="000D3159">
        <w:rPr>
          <w:b/>
          <w:bCs/>
          <w:color w:val="538135" w:themeColor="accent6" w:themeShade="BF"/>
        </w:rPr>
        <w:t>; ESC</w:t>
      </w:r>
    </w:p>
    <w:p w14:paraId="37A13B1C" w14:textId="20F604A2" w:rsidR="00AE04BB" w:rsidRDefault="00AE04BB" w:rsidP="00AE04BB">
      <w:pPr>
        <w:rPr>
          <w:b/>
          <w:bCs/>
        </w:rPr>
      </w:pPr>
      <w:r w:rsidRPr="00EF1F38">
        <w:rPr>
          <w:b/>
          <w:bCs/>
          <w:color w:val="1F4E79" w:themeColor="accent5" w:themeShade="80"/>
        </w:rPr>
        <w:t xml:space="preserve">    JE </w:t>
      </w:r>
      <w:r w:rsidRPr="007D7D58">
        <w:rPr>
          <w:b/>
          <w:bCs/>
        </w:rPr>
        <w:t>ThuTuc</w:t>
      </w:r>
    </w:p>
    <w:p w14:paraId="191C8987" w14:textId="77777777" w:rsidR="00F74A88" w:rsidRPr="007D7D58" w:rsidRDefault="00F74A88" w:rsidP="00AE04BB">
      <w:pPr>
        <w:rPr>
          <w:b/>
          <w:bCs/>
        </w:rPr>
      </w:pPr>
    </w:p>
    <w:p w14:paraId="3F6572C5" w14:textId="77777777" w:rsidR="00AE04BB" w:rsidRPr="007D7D58" w:rsidRDefault="00AE04BB" w:rsidP="00AE04BB">
      <w:pPr>
        <w:rPr>
          <w:b/>
          <w:bCs/>
        </w:rPr>
      </w:pPr>
      <w:r w:rsidRPr="007D7D58">
        <w:rPr>
          <w:b/>
          <w:bCs/>
        </w:rPr>
        <w:t xml:space="preserve">    </w:t>
      </w:r>
      <w:r w:rsidRPr="007D7D58">
        <w:rPr>
          <w:b/>
          <w:bCs/>
          <w:color w:val="1F4E79" w:themeColor="accent5" w:themeShade="80"/>
        </w:rPr>
        <w:t xml:space="preserve">RET </w:t>
      </w:r>
    </w:p>
    <w:p w14:paraId="31F0C1FD" w14:textId="77777777" w:rsidR="00AE04BB" w:rsidRPr="006905BD" w:rsidRDefault="00AE04BB" w:rsidP="00AE04BB">
      <w:pPr>
        <w:rPr>
          <w:b/>
          <w:bCs/>
        </w:rPr>
      </w:pPr>
      <w:r w:rsidRPr="007D7D58">
        <w:rPr>
          <w:b/>
          <w:bCs/>
        </w:rPr>
        <w:t xml:space="preserve">  ThuTuc </w:t>
      </w:r>
      <w:r w:rsidRPr="007D7D58">
        <w:rPr>
          <w:b/>
          <w:bCs/>
          <w:color w:val="1F4E79" w:themeColor="accent5" w:themeShade="80"/>
        </w:rPr>
        <w:t>ENDP</w:t>
      </w:r>
      <w:r w:rsidRPr="007D7D58">
        <w:rPr>
          <w:b/>
          <w:bCs/>
        </w:rPr>
        <w:t xml:space="preserve"> </w:t>
      </w:r>
    </w:p>
    <w:p w14:paraId="7C4ED941" w14:textId="77777777" w:rsidR="00AE04BB" w:rsidRPr="00AA3031" w:rsidRDefault="00AE04BB" w:rsidP="00AE04BB">
      <w:pPr>
        <w:rPr>
          <w:b/>
          <w:bCs/>
          <w:color w:val="002060"/>
        </w:rPr>
      </w:pPr>
      <w:r w:rsidRPr="00AA3031">
        <w:rPr>
          <w:b/>
          <w:bCs/>
          <w:color w:val="002060"/>
        </w:rPr>
        <w:t>END</w:t>
      </w:r>
    </w:p>
    <w:p w14:paraId="42432E45" w14:textId="2C0F5CE3" w:rsidR="00AE04BB" w:rsidRPr="00AE04BB" w:rsidRDefault="00AE04BB" w:rsidP="00AE04BB">
      <w:pPr>
        <w:rPr>
          <w:lang w:val="en-US"/>
        </w:rPr>
      </w:pPr>
      <w:r>
        <w:rPr>
          <w:lang w:val="en-US"/>
        </w:rPr>
        <w:t xml:space="preserve"> </w:t>
      </w:r>
    </w:p>
    <w:p w14:paraId="705498E2" w14:textId="0BF7D522" w:rsidR="00AE04BB" w:rsidRPr="00AE04BB" w:rsidRDefault="00AE04BB" w:rsidP="00A256F3">
      <w:pPr>
        <w:spacing w:after="0"/>
        <w:rPr>
          <w:color w:val="FF0000"/>
          <w:u w:val="single"/>
        </w:rPr>
      </w:pPr>
    </w:p>
    <w:p w14:paraId="5C6282A6" w14:textId="77777777" w:rsidR="00AE04BB" w:rsidRDefault="00AE04BB" w:rsidP="00A256F3">
      <w:pPr>
        <w:spacing w:after="0"/>
      </w:pPr>
    </w:p>
    <w:p w14:paraId="7A134CAA" w14:textId="47568F1B" w:rsidR="00A256F3" w:rsidRPr="00A256F3" w:rsidRDefault="00A256F3">
      <w:pPr>
        <w:rPr>
          <w:lang w:val="en-US"/>
        </w:rPr>
      </w:pPr>
    </w:p>
    <w:sectPr w:rsidR="00A256F3" w:rsidRPr="00A2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F3"/>
    <w:rsid w:val="006B151B"/>
    <w:rsid w:val="00A256F3"/>
    <w:rsid w:val="00AE04BB"/>
    <w:rsid w:val="00F7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EB197"/>
  <w15:chartTrackingRefBased/>
  <w15:docId w15:val="{8A8F63DC-9CC1-41E1-8FD2-384BE6EF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duatsen@outlook.com.vn</dc:creator>
  <cp:keywords/>
  <dc:description/>
  <cp:lastModifiedBy>duatsen@outlook.com.vn</cp:lastModifiedBy>
  <cp:revision>4</cp:revision>
  <dcterms:created xsi:type="dcterms:W3CDTF">2021-12-17T00:31:00Z</dcterms:created>
  <dcterms:modified xsi:type="dcterms:W3CDTF">2021-12-17T00:39:00Z</dcterms:modified>
</cp:coreProperties>
</file>