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E8185" w14:textId="77777777" w:rsidR="002D0105" w:rsidRPr="008B5EEA" w:rsidRDefault="002D0105" w:rsidP="002D0105">
      <w:pPr>
        <w:pStyle w:val="Heading2"/>
        <w:keepNext w:val="0"/>
        <w:keepLines w:val="0"/>
        <w:widowControl w:val="0"/>
        <w:numPr>
          <w:ilvl w:val="1"/>
          <w:numId w:val="1"/>
        </w:numPr>
        <w:tabs>
          <w:tab w:val="num" w:pos="360"/>
        </w:tabs>
        <w:ind w:left="544" w:hanging="431"/>
        <w:rPr>
          <w:rFonts w:cs="Arial"/>
        </w:rPr>
      </w:pPr>
      <w:bookmarkStart w:id="0" w:name="_Toc508898021"/>
      <w:r w:rsidRPr="008B5EEA">
        <w:rPr>
          <w:rFonts w:cs="Arial"/>
        </w:rPr>
        <w:t>Product requirements:</w:t>
      </w:r>
      <w:bookmarkEnd w:id="0"/>
    </w:p>
    <w:p w14:paraId="3BBBA11C" w14:textId="77777777" w:rsidR="002D0105" w:rsidRPr="008B5EEA" w:rsidRDefault="002D0105" w:rsidP="002D0105">
      <w:pPr>
        <w:pStyle w:val="Heading3"/>
        <w:keepNext w:val="0"/>
        <w:keepLines w:val="0"/>
        <w:widowControl w:val="0"/>
        <w:numPr>
          <w:ilvl w:val="2"/>
          <w:numId w:val="1"/>
        </w:numPr>
        <w:tabs>
          <w:tab w:val="num" w:pos="360"/>
        </w:tabs>
        <w:ind w:left="850" w:hanging="737"/>
        <w:rPr>
          <w:rFonts w:cs="Arial"/>
        </w:rPr>
      </w:pPr>
      <w:bookmarkStart w:id="1" w:name="_Toc508898022"/>
      <w:r w:rsidRPr="008B5EEA">
        <w:rPr>
          <w:rFonts w:cs="Arial"/>
        </w:rPr>
        <w:t>Author</w:t>
      </w:r>
      <w:bookmarkEnd w:id="1"/>
    </w:p>
    <w:tbl>
      <w:tblPr>
        <w:tblStyle w:val="ListTable3"/>
        <w:tblW w:w="9031" w:type="dxa"/>
        <w:tblLook w:val="00A0" w:firstRow="1" w:lastRow="0" w:firstColumn="1" w:lastColumn="0" w:noHBand="0" w:noVBand="0"/>
      </w:tblPr>
      <w:tblGrid>
        <w:gridCol w:w="3010"/>
        <w:gridCol w:w="3010"/>
        <w:gridCol w:w="3011"/>
      </w:tblGrid>
      <w:tr w:rsidR="007C294F" w:rsidRPr="007C294F" w14:paraId="770BCE6D" w14:textId="77777777" w:rsidTr="007C29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10" w:type="dxa"/>
            <w:shd w:val="clear" w:color="auto" w:fill="FFFFFF" w:themeFill="background1"/>
          </w:tcPr>
          <w:p w14:paraId="28208830" w14:textId="77777777" w:rsidR="002D0105" w:rsidRPr="007C294F" w:rsidRDefault="002D0105" w:rsidP="000E481F">
            <w:pPr>
              <w:widowControl w:val="0"/>
              <w:jc w:val="center"/>
              <w:rPr>
                <w:rFonts w:cs="Arial"/>
                <w:b w:val="0"/>
                <w:color w:val="auto"/>
              </w:rPr>
            </w:pPr>
            <w:r w:rsidRPr="007C294F">
              <w:rPr>
                <w:rFonts w:cs="Arial"/>
                <w:b w:val="0"/>
                <w:color w:val="auto"/>
              </w:rPr>
              <w:t>Name / Title</w:t>
            </w:r>
          </w:p>
        </w:tc>
        <w:tc>
          <w:tcPr>
            <w:cnfStyle w:val="000010000000" w:firstRow="0" w:lastRow="0" w:firstColumn="0" w:lastColumn="0" w:oddVBand="1" w:evenVBand="0" w:oddHBand="0" w:evenHBand="0" w:firstRowFirstColumn="0" w:firstRowLastColumn="0" w:lastRowFirstColumn="0" w:lastRowLastColumn="0"/>
            <w:tcW w:w="3010" w:type="dxa"/>
            <w:shd w:val="clear" w:color="auto" w:fill="FFFFFF" w:themeFill="background1"/>
          </w:tcPr>
          <w:p w14:paraId="03156B30" w14:textId="77777777" w:rsidR="002D0105" w:rsidRPr="007C294F" w:rsidRDefault="002D0105" w:rsidP="000E481F">
            <w:pPr>
              <w:widowControl w:val="0"/>
              <w:jc w:val="center"/>
              <w:rPr>
                <w:rFonts w:cs="Arial"/>
                <w:b w:val="0"/>
                <w:color w:val="auto"/>
              </w:rPr>
            </w:pPr>
            <w:r w:rsidRPr="007C294F">
              <w:rPr>
                <w:rFonts w:cs="Arial"/>
                <w:b w:val="0"/>
                <w:color w:val="auto"/>
              </w:rPr>
              <w:t>Signature</w:t>
            </w:r>
          </w:p>
        </w:tc>
        <w:tc>
          <w:tcPr>
            <w:tcW w:w="3011" w:type="dxa"/>
            <w:shd w:val="clear" w:color="auto" w:fill="FFFFFF" w:themeFill="background1"/>
          </w:tcPr>
          <w:p w14:paraId="67BDCA6E" w14:textId="77777777" w:rsidR="002D0105" w:rsidRPr="007C294F" w:rsidRDefault="002D0105" w:rsidP="000E481F">
            <w:pPr>
              <w:widowControl w:val="0"/>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7C294F">
              <w:rPr>
                <w:rFonts w:cs="Arial"/>
                <w:b w:val="0"/>
                <w:color w:val="auto"/>
              </w:rPr>
              <w:t>Date</w:t>
            </w:r>
          </w:p>
        </w:tc>
      </w:tr>
      <w:tr w:rsidR="002D0105" w:rsidRPr="008B5EEA" w14:paraId="548181A3" w14:textId="77777777" w:rsidTr="007C294F">
        <w:trPr>
          <w:cnfStyle w:val="000000100000" w:firstRow="0" w:lastRow="0" w:firstColumn="0" w:lastColumn="0" w:oddVBand="0" w:evenVBand="0" w:oddHBand="1" w:evenHBand="0" w:firstRowFirstColumn="0" w:firstRowLastColumn="0" w:lastRowFirstColumn="0" w:lastRowLastColumn="0"/>
          <w:trHeight w:val="996"/>
        </w:trPr>
        <w:tc>
          <w:tcPr>
            <w:cnfStyle w:val="001000000000" w:firstRow="0" w:lastRow="0" w:firstColumn="1" w:lastColumn="0" w:oddVBand="0" w:evenVBand="0" w:oddHBand="0" w:evenHBand="0" w:firstRowFirstColumn="0" w:firstRowLastColumn="0" w:lastRowFirstColumn="0" w:lastRowLastColumn="0"/>
            <w:tcW w:w="3010" w:type="dxa"/>
          </w:tcPr>
          <w:p w14:paraId="1AFB3518" w14:textId="77777777" w:rsidR="002D0105" w:rsidRPr="008B5EEA" w:rsidRDefault="002D0105" w:rsidP="000E481F">
            <w:pPr>
              <w:widowControl w:val="0"/>
              <w:jc w:val="center"/>
              <w:rPr>
                <w:rFonts w:cs="Arial"/>
              </w:rPr>
            </w:pPr>
          </w:p>
        </w:tc>
        <w:tc>
          <w:tcPr>
            <w:cnfStyle w:val="000010000000" w:firstRow="0" w:lastRow="0" w:firstColumn="0" w:lastColumn="0" w:oddVBand="1" w:evenVBand="0" w:oddHBand="0" w:evenHBand="0" w:firstRowFirstColumn="0" w:firstRowLastColumn="0" w:lastRowFirstColumn="0" w:lastRowLastColumn="0"/>
            <w:tcW w:w="3010" w:type="dxa"/>
          </w:tcPr>
          <w:p w14:paraId="3230992F" w14:textId="77777777" w:rsidR="002D0105" w:rsidRPr="008B5EEA" w:rsidRDefault="002D0105" w:rsidP="000E481F">
            <w:pPr>
              <w:widowControl w:val="0"/>
              <w:jc w:val="center"/>
              <w:rPr>
                <w:rFonts w:cs="Arial"/>
              </w:rPr>
            </w:pPr>
          </w:p>
        </w:tc>
        <w:tc>
          <w:tcPr>
            <w:tcW w:w="3011" w:type="dxa"/>
          </w:tcPr>
          <w:p w14:paraId="0D717426" w14:textId="77777777" w:rsidR="002D0105" w:rsidRPr="008B5EEA" w:rsidRDefault="002D0105" w:rsidP="000E481F">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tc>
      </w:tr>
    </w:tbl>
    <w:p w14:paraId="07572E06" w14:textId="77777777" w:rsidR="002D0105" w:rsidRPr="008B5EEA" w:rsidRDefault="002D0105" w:rsidP="002D0105">
      <w:pPr>
        <w:pStyle w:val="Heading3"/>
        <w:keepNext w:val="0"/>
        <w:keepLines w:val="0"/>
        <w:widowControl w:val="0"/>
        <w:numPr>
          <w:ilvl w:val="2"/>
          <w:numId w:val="1"/>
        </w:numPr>
        <w:tabs>
          <w:tab w:val="num" w:pos="360"/>
        </w:tabs>
        <w:rPr>
          <w:rFonts w:cs="Arial"/>
        </w:rPr>
      </w:pPr>
      <w:bookmarkStart w:id="2" w:name="_Toc508898023"/>
      <w:r w:rsidRPr="008B5EEA">
        <w:rPr>
          <w:rFonts w:cs="Arial"/>
        </w:rPr>
        <w:t>Approvals</w:t>
      </w:r>
      <w:bookmarkEnd w:id="2"/>
    </w:p>
    <w:p w14:paraId="368D4D8F" w14:textId="52443E5A" w:rsidR="002D0105" w:rsidRPr="008B5EEA" w:rsidRDefault="002D0105" w:rsidP="002D0105">
      <w:pPr>
        <w:widowControl w:val="0"/>
        <w:rPr>
          <w:rFonts w:cs="Arial"/>
          <w:b/>
        </w:rPr>
      </w:pPr>
      <w:r w:rsidRPr="008B5EEA">
        <w:rPr>
          <w:rFonts w:cs="Arial"/>
          <w:b/>
        </w:rPr>
        <w:t>By signing below, the Project Team agrees that the requirements defined in the Product Specification are complete for the device, and that there are no ambiguous or conflicting requirements.</w:t>
      </w:r>
      <w:r w:rsidR="00647B21">
        <w:rPr>
          <w:rFonts w:cs="Arial"/>
          <w:b/>
        </w:rPr>
        <w:t xml:space="preserve">  Not all functions listed need sign. The CEO must sign. </w:t>
      </w:r>
    </w:p>
    <w:tbl>
      <w:tblPr>
        <w:tblW w:w="91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65"/>
        <w:gridCol w:w="3307"/>
        <w:gridCol w:w="1984"/>
        <w:gridCol w:w="1843"/>
      </w:tblGrid>
      <w:tr w:rsidR="002D0105" w:rsidRPr="008B5EEA" w14:paraId="05AEC23C" w14:textId="77777777" w:rsidTr="007C294F">
        <w:trPr>
          <w:cantSplit/>
        </w:trPr>
        <w:tc>
          <w:tcPr>
            <w:tcW w:w="2065" w:type="dxa"/>
            <w:tcBorders>
              <w:top w:val="single" w:sz="12" w:space="0" w:color="auto"/>
              <w:bottom w:val="single" w:sz="12" w:space="0" w:color="auto"/>
            </w:tcBorders>
          </w:tcPr>
          <w:p w14:paraId="65E53552" w14:textId="77777777" w:rsidR="002D0105" w:rsidRPr="008B5EEA" w:rsidRDefault="002D0105" w:rsidP="000E481F">
            <w:pPr>
              <w:widowControl w:val="0"/>
              <w:jc w:val="center"/>
              <w:rPr>
                <w:rFonts w:cs="Arial"/>
                <w:b/>
                <w:bCs/>
              </w:rPr>
            </w:pPr>
            <w:r w:rsidRPr="008B5EEA">
              <w:rPr>
                <w:rFonts w:cs="Arial"/>
                <w:b/>
                <w:bCs/>
              </w:rPr>
              <w:t>Function</w:t>
            </w:r>
          </w:p>
        </w:tc>
        <w:tc>
          <w:tcPr>
            <w:tcW w:w="3307" w:type="dxa"/>
            <w:tcBorders>
              <w:top w:val="single" w:sz="12" w:space="0" w:color="auto"/>
              <w:bottom w:val="single" w:sz="12" w:space="0" w:color="auto"/>
            </w:tcBorders>
          </w:tcPr>
          <w:p w14:paraId="253B8AD8" w14:textId="77777777" w:rsidR="002D0105" w:rsidRPr="008B5EEA" w:rsidRDefault="002D0105" w:rsidP="000E481F">
            <w:pPr>
              <w:widowControl w:val="0"/>
              <w:jc w:val="center"/>
              <w:rPr>
                <w:rFonts w:cs="Arial"/>
                <w:b/>
                <w:bCs/>
              </w:rPr>
            </w:pPr>
            <w:r w:rsidRPr="008B5EEA">
              <w:rPr>
                <w:rFonts w:cs="Arial"/>
                <w:b/>
                <w:bCs/>
              </w:rPr>
              <w:t>Name/Title</w:t>
            </w:r>
          </w:p>
        </w:tc>
        <w:tc>
          <w:tcPr>
            <w:tcW w:w="1984" w:type="dxa"/>
            <w:tcBorders>
              <w:top w:val="single" w:sz="12" w:space="0" w:color="auto"/>
              <w:bottom w:val="single" w:sz="12" w:space="0" w:color="auto"/>
            </w:tcBorders>
          </w:tcPr>
          <w:p w14:paraId="784A4433" w14:textId="77777777" w:rsidR="002D0105" w:rsidRPr="008B5EEA" w:rsidRDefault="002D0105" w:rsidP="000E481F">
            <w:pPr>
              <w:widowControl w:val="0"/>
              <w:jc w:val="center"/>
              <w:rPr>
                <w:rFonts w:cs="Arial"/>
                <w:b/>
                <w:bCs/>
              </w:rPr>
            </w:pPr>
            <w:r w:rsidRPr="008B5EEA">
              <w:rPr>
                <w:rFonts w:cs="Arial"/>
                <w:b/>
                <w:bCs/>
              </w:rPr>
              <w:t>Signature</w:t>
            </w:r>
          </w:p>
        </w:tc>
        <w:tc>
          <w:tcPr>
            <w:tcW w:w="1843" w:type="dxa"/>
            <w:tcBorders>
              <w:top w:val="single" w:sz="12" w:space="0" w:color="auto"/>
              <w:bottom w:val="single" w:sz="12" w:space="0" w:color="auto"/>
            </w:tcBorders>
          </w:tcPr>
          <w:p w14:paraId="54276085" w14:textId="77777777" w:rsidR="002D0105" w:rsidRPr="008B5EEA" w:rsidRDefault="002D0105" w:rsidP="000E481F">
            <w:pPr>
              <w:widowControl w:val="0"/>
              <w:jc w:val="center"/>
              <w:rPr>
                <w:rFonts w:cs="Arial"/>
                <w:b/>
                <w:bCs/>
              </w:rPr>
            </w:pPr>
            <w:r w:rsidRPr="008B5EEA">
              <w:rPr>
                <w:rFonts w:cs="Arial"/>
                <w:b/>
                <w:bCs/>
              </w:rPr>
              <w:t>Date</w:t>
            </w:r>
          </w:p>
        </w:tc>
      </w:tr>
      <w:tr w:rsidR="002D0105" w:rsidRPr="008B5EEA" w14:paraId="41BDF57A" w14:textId="77777777" w:rsidTr="007C294F">
        <w:trPr>
          <w:cantSplit/>
          <w:trHeight w:val="851"/>
        </w:trPr>
        <w:tc>
          <w:tcPr>
            <w:tcW w:w="2065" w:type="dxa"/>
            <w:tcBorders>
              <w:top w:val="single" w:sz="12" w:space="0" w:color="auto"/>
            </w:tcBorders>
            <w:vAlign w:val="center"/>
          </w:tcPr>
          <w:p w14:paraId="1C5E2B33" w14:textId="77777777" w:rsidR="002D0105" w:rsidRPr="008B5EEA" w:rsidRDefault="002D0105" w:rsidP="000E481F">
            <w:pPr>
              <w:widowControl w:val="0"/>
              <w:spacing w:before="120" w:after="120"/>
              <w:jc w:val="center"/>
              <w:rPr>
                <w:rFonts w:cs="Arial"/>
              </w:rPr>
            </w:pPr>
            <w:r w:rsidRPr="008B5EEA">
              <w:rPr>
                <w:rFonts w:cs="Arial"/>
              </w:rPr>
              <w:t>Project Management</w:t>
            </w:r>
          </w:p>
        </w:tc>
        <w:tc>
          <w:tcPr>
            <w:tcW w:w="3307" w:type="dxa"/>
            <w:tcBorders>
              <w:top w:val="single" w:sz="12" w:space="0" w:color="auto"/>
            </w:tcBorders>
            <w:vAlign w:val="center"/>
          </w:tcPr>
          <w:p w14:paraId="63AC0E3B" w14:textId="77777777" w:rsidR="002D0105" w:rsidRPr="008B5EEA" w:rsidRDefault="002D0105" w:rsidP="000E481F">
            <w:pPr>
              <w:widowControl w:val="0"/>
              <w:spacing w:before="120" w:after="120"/>
              <w:rPr>
                <w:rFonts w:cs="Arial"/>
              </w:rPr>
            </w:pPr>
          </w:p>
        </w:tc>
        <w:tc>
          <w:tcPr>
            <w:tcW w:w="1984" w:type="dxa"/>
            <w:tcBorders>
              <w:top w:val="single" w:sz="12" w:space="0" w:color="auto"/>
            </w:tcBorders>
          </w:tcPr>
          <w:p w14:paraId="5AAACAF1" w14:textId="77777777" w:rsidR="002D0105" w:rsidRPr="008B5EEA" w:rsidRDefault="002D0105" w:rsidP="000E481F">
            <w:pPr>
              <w:widowControl w:val="0"/>
              <w:rPr>
                <w:rFonts w:cs="Arial"/>
              </w:rPr>
            </w:pPr>
          </w:p>
        </w:tc>
        <w:tc>
          <w:tcPr>
            <w:tcW w:w="1843" w:type="dxa"/>
            <w:tcBorders>
              <w:top w:val="single" w:sz="12" w:space="0" w:color="auto"/>
            </w:tcBorders>
          </w:tcPr>
          <w:p w14:paraId="653873C3" w14:textId="77777777" w:rsidR="002D0105" w:rsidRPr="008B5EEA" w:rsidRDefault="002D0105" w:rsidP="000E481F">
            <w:pPr>
              <w:widowControl w:val="0"/>
              <w:rPr>
                <w:rFonts w:cs="Arial"/>
              </w:rPr>
            </w:pPr>
          </w:p>
        </w:tc>
      </w:tr>
      <w:tr w:rsidR="002D0105" w:rsidRPr="008B5EEA" w14:paraId="34713962" w14:textId="77777777" w:rsidTr="007C294F">
        <w:trPr>
          <w:cantSplit/>
          <w:trHeight w:val="851"/>
        </w:trPr>
        <w:tc>
          <w:tcPr>
            <w:tcW w:w="2065" w:type="dxa"/>
            <w:vAlign w:val="center"/>
          </w:tcPr>
          <w:p w14:paraId="2F7F29E7" w14:textId="77777777" w:rsidR="002D0105" w:rsidRPr="008B5EEA" w:rsidRDefault="002D0105" w:rsidP="000E481F">
            <w:pPr>
              <w:widowControl w:val="0"/>
              <w:spacing w:before="120" w:after="120"/>
              <w:jc w:val="center"/>
              <w:rPr>
                <w:rFonts w:cs="Arial"/>
              </w:rPr>
            </w:pPr>
            <w:r w:rsidRPr="008B5EEA">
              <w:rPr>
                <w:rFonts w:cs="Arial"/>
              </w:rPr>
              <w:t>Product Development</w:t>
            </w:r>
          </w:p>
        </w:tc>
        <w:tc>
          <w:tcPr>
            <w:tcW w:w="3307" w:type="dxa"/>
            <w:vAlign w:val="center"/>
          </w:tcPr>
          <w:p w14:paraId="3C7761ED" w14:textId="77777777" w:rsidR="002D0105" w:rsidRPr="008B5EEA" w:rsidRDefault="002D0105" w:rsidP="000E481F">
            <w:pPr>
              <w:widowControl w:val="0"/>
              <w:spacing w:before="120" w:after="120"/>
              <w:rPr>
                <w:rFonts w:cs="Arial"/>
              </w:rPr>
            </w:pPr>
          </w:p>
        </w:tc>
        <w:tc>
          <w:tcPr>
            <w:tcW w:w="1984" w:type="dxa"/>
          </w:tcPr>
          <w:p w14:paraId="4AF4A739" w14:textId="77777777" w:rsidR="002D0105" w:rsidRPr="008B5EEA" w:rsidRDefault="002D0105" w:rsidP="000E481F">
            <w:pPr>
              <w:widowControl w:val="0"/>
              <w:rPr>
                <w:rFonts w:cs="Arial"/>
              </w:rPr>
            </w:pPr>
          </w:p>
        </w:tc>
        <w:tc>
          <w:tcPr>
            <w:tcW w:w="1843" w:type="dxa"/>
          </w:tcPr>
          <w:p w14:paraId="26C025A7" w14:textId="77777777" w:rsidR="002D0105" w:rsidRPr="008B5EEA" w:rsidRDefault="002D0105" w:rsidP="000E481F">
            <w:pPr>
              <w:widowControl w:val="0"/>
              <w:rPr>
                <w:rFonts w:cs="Arial"/>
              </w:rPr>
            </w:pPr>
          </w:p>
        </w:tc>
      </w:tr>
      <w:tr w:rsidR="002D0105" w:rsidRPr="008B5EEA" w14:paraId="6822245F" w14:textId="77777777" w:rsidTr="007C294F">
        <w:trPr>
          <w:cantSplit/>
          <w:trHeight w:val="851"/>
        </w:trPr>
        <w:tc>
          <w:tcPr>
            <w:tcW w:w="2065" w:type="dxa"/>
            <w:vAlign w:val="center"/>
          </w:tcPr>
          <w:p w14:paraId="76B3238A" w14:textId="77777777" w:rsidR="002D0105" w:rsidRPr="008B5EEA" w:rsidRDefault="002D0105" w:rsidP="000E481F">
            <w:pPr>
              <w:widowControl w:val="0"/>
              <w:spacing w:before="120" w:after="120"/>
              <w:jc w:val="center"/>
              <w:rPr>
                <w:rFonts w:cs="Arial"/>
              </w:rPr>
            </w:pPr>
            <w:r w:rsidRPr="008B5EEA">
              <w:rPr>
                <w:rFonts w:cs="Arial"/>
              </w:rPr>
              <w:t>Manufacturing</w:t>
            </w:r>
          </w:p>
        </w:tc>
        <w:tc>
          <w:tcPr>
            <w:tcW w:w="3307" w:type="dxa"/>
            <w:vAlign w:val="center"/>
          </w:tcPr>
          <w:p w14:paraId="51675526" w14:textId="77777777" w:rsidR="002D0105" w:rsidRPr="008B5EEA" w:rsidRDefault="002D0105" w:rsidP="000E481F">
            <w:pPr>
              <w:widowControl w:val="0"/>
              <w:spacing w:before="120" w:after="120"/>
              <w:rPr>
                <w:rFonts w:cs="Arial"/>
              </w:rPr>
            </w:pPr>
          </w:p>
        </w:tc>
        <w:tc>
          <w:tcPr>
            <w:tcW w:w="1984" w:type="dxa"/>
          </w:tcPr>
          <w:p w14:paraId="043A81ED" w14:textId="77777777" w:rsidR="002D0105" w:rsidRPr="008B5EEA" w:rsidRDefault="002D0105" w:rsidP="000E481F">
            <w:pPr>
              <w:widowControl w:val="0"/>
              <w:rPr>
                <w:rFonts w:cs="Arial"/>
              </w:rPr>
            </w:pPr>
          </w:p>
        </w:tc>
        <w:tc>
          <w:tcPr>
            <w:tcW w:w="1843" w:type="dxa"/>
          </w:tcPr>
          <w:p w14:paraId="539722E2" w14:textId="77777777" w:rsidR="002D0105" w:rsidRPr="008B5EEA" w:rsidRDefault="002D0105" w:rsidP="000E481F">
            <w:pPr>
              <w:widowControl w:val="0"/>
              <w:rPr>
                <w:rFonts w:cs="Arial"/>
              </w:rPr>
            </w:pPr>
          </w:p>
        </w:tc>
      </w:tr>
      <w:tr w:rsidR="002D0105" w:rsidRPr="008B5EEA" w14:paraId="40DDA451" w14:textId="77777777" w:rsidTr="007C294F">
        <w:trPr>
          <w:cantSplit/>
          <w:trHeight w:val="851"/>
        </w:trPr>
        <w:tc>
          <w:tcPr>
            <w:tcW w:w="2065" w:type="dxa"/>
            <w:vAlign w:val="center"/>
          </w:tcPr>
          <w:p w14:paraId="00DA3C6A" w14:textId="77777777" w:rsidR="002D0105" w:rsidRPr="008B5EEA" w:rsidRDefault="002D0105" w:rsidP="000E481F">
            <w:pPr>
              <w:widowControl w:val="0"/>
              <w:spacing w:before="120" w:after="120"/>
              <w:jc w:val="center"/>
              <w:rPr>
                <w:rFonts w:cs="Arial"/>
              </w:rPr>
            </w:pPr>
            <w:r w:rsidRPr="008B5EEA">
              <w:rPr>
                <w:rFonts w:cs="Arial"/>
              </w:rPr>
              <w:t>Quality Assurance</w:t>
            </w:r>
          </w:p>
        </w:tc>
        <w:tc>
          <w:tcPr>
            <w:tcW w:w="3307" w:type="dxa"/>
            <w:vAlign w:val="center"/>
          </w:tcPr>
          <w:p w14:paraId="4F4C5133" w14:textId="77777777" w:rsidR="002D0105" w:rsidRPr="008B5EEA" w:rsidRDefault="002D0105" w:rsidP="000E481F">
            <w:pPr>
              <w:widowControl w:val="0"/>
              <w:spacing w:before="120" w:after="120"/>
              <w:rPr>
                <w:rFonts w:cs="Arial"/>
              </w:rPr>
            </w:pPr>
          </w:p>
        </w:tc>
        <w:tc>
          <w:tcPr>
            <w:tcW w:w="1984" w:type="dxa"/>
          </w:tcPr>
          <w:p w14:paraId="3DD3EF30" w14:textId="77777777" w:rsidR="002D0105" w:rsidRPr="008B5EEA" w:rsidRDefault="002D0105" w:rsidP="000E481F">
            <w:pPr>
              <w:widowControl w:val="0"/>
              <w:rPr>
                <w:rFonts w:cs="Arial"/>
              </w:rPr>
            </w:pPr>
          </w:p>
        </w:tc>
        <w:tc>
          <w:tcPr>
            <w:tcW w:w="1843" w:type="dxa"/>
          </w:tcPr>
          <w:p w14:paraId="068BEBB1" w14:textId="77777777" w:rsidR="002D0105" w:rsidRPr="008B5EEA" w:rsidRDefault="002D0105" w:rsidP="000E481F">
            <w:pPr>
              <w:widowControl w:val="0"/>
              <w:rPr>
                <w:rFonts w:cs="Arial"/>
              </w:rPr>
            </w:pPr>
          </w:p>
        </w:tc>
      </w:tr>
      <w:tr w:rsidR="002D0105" w:rsidRPr="008B5EEA" w14:paraId="127AC8E8" w14:textId="77777777" w:rsidTr="007C294F">
        <w:trPr>
          <w:cantSplit/>
          <w:trHeight w:val="851"/>
        </w:trPr>
        <w:tc>
          <w:tcPr>
            <w:tcW w:w="2065" w:type="dxa"/>
            <w:vAlign w:val="center"/>
          </w:tcPr>
          <w:p w14:paraId="11F5880D" w14:textId="77777777" w:rsidR="002D0105" w:rsidRPr="008B5EEA" w:rsidRDefault="002D0105" w:rsidP="000E481F">
            <w:pPr>
              <w:widowControl w:val="0"/>
              <w:spacing w:before="120" w:after="120"/>
              <w:jc w:val="center"/>
              <w:rPr>
                <w:rFonts w:cs="Arial"/>
              </w:rPr>
            </w:pPr>
            <w:r w:rsidRPr="008B5EEA">
              <w:rPr>
                <w:rFonts w:cs="Arial"/>
              </w:rPr>
              <w:t>Regulatory Affairs</w:t>
            </w:r>
          </w:p>
        </w:tc>
        <w:tc>
          <w:tcPr>
            <w:tcW w:w="3307" w:type="dxa"/>
            <w:vAlign w:val="center"/>
          </w:tcPr>
          <w:p w14:paraId="13711F49" w14:textId="77777777" w:rsidR="002D0105" w:rsidRPr="008B5EEA" w:rsidRDefault="002D0105" w:rsidP="000E481F">
            <w:pPr>
              <w:widowControl w:val="0"/>
              <w:spacing w:before="120" w:after="120"/>
              <w:rPr>
                <w:rFonts w:cs="Arial"/>
              </w:rPr>
            </w:pPr>
          </w:p>
        </w:tc>
        <w:tc>
          <w:tcPr>
            <w:tcW w:w="1984" w:type="dxa"/>
          </w:tcPr>
          <w:p w14:paraId="75C9EEB6" w14:textId="77777777" w:rsidR="002D0105" w:rsidRPr="008B5EEA" w:rsidRDefault="002D0105" w:rsidP="000E481F">
            <w:pPr>
              <w:widowControl w:val="0"/>
              <w:rPr>
                <w:rFonts w:cs="Arial"/>
              </w:rPr>
            </w:pPr>
          </w:p>
        </w:tc>
        <w:tc>
          <w:tcPr>
            <w:tcW w:w="1843" w:type="dxa"/>
          </w:tcPr>
          <w:p w14:paraId="5ED7A8FD" w14:textId="77777777" w:rsidR="002D0105" w:rsidRPr="008B5EEA" w:rsidRDefault="002D0105" w:rsidP="000E481F">
            <w:pPr>
              <w:widowControl w:val="0"/>
              <w:rPr>
                <w:rFonts w:cs="Arial"/>
              </w:rPr>
            </w:pPr>
          </w:p>
        </w:tc>
      </w:tr>
      <w:tr w:rsidR="002D0105" w:rsidRPr="008B5EEA" w14:paraId="23FDA750" w14:textId="77777777" w:rsidTr="007C294F">
        <w:trPr>
          <w:cantSplit/>
          <w:trHeight w:val="851"/>
        </w:trPr>
        <w:tc>
          <w:tcPr>
            <w:tcW w:w="2065" w:type="dxa"/>
            <w:vAlign w:val="center"/>
          </w:tcPr>
          <w:p w14:paraId="0B7A1B57" w14:textId="77777777" w:rsidR="002D0105" w:rsidRPr="008B5EEA" w:rsidRDefault="002D0105" w:rsidP="000E481F">
            <w:pPr>
              <w:widowControl w:val="0"/>
              <w:spacing w:before="120" w:after="120"/>
              <w:jc w:val="center"/>
              <w:rPr>
                <w:rFonts w:cs="Arial"/>
              </w:rPr>
            </w:pPr>
            <w:r w:rsidRPr="008B5EEA">
              <w:rPr>
                <w:rFonts w:cs="Arial"/>
              </w:rPr>
              <w:t>Marketing</w:t>
            </w:r>
          </w:p>
        </w:tc>
        <w:tc>
          <w:tcPr>
            <w:tcW w:w="3307" w:type="dxa"/>
            <w:vAlign w:val="center"/>
          </w:tcPr>
          <w:p w14:paraId="66778EC7" w14:textId="77777777" w:rsidR="002D0105" w:rsidRPr="008B5EEA" w:rsidRDefault="002D0105" w:rsidP="000E481F">
            <w:pPr>
              <w:widowControl w:val="0"/>
              <w:spacing w:before="120" w:after="120"/>
              <w:rPr>
                <w:rFonts w:cs="Arial"/>
              </w:rPr>
            </w:pPr>
          </w:p>
        </w:tc>
        <w:tc>
          <w:tcPr>
            <w:tcW w:w="1984" w:type="dxa"/>
          </w:tcPr>
          <w:p w14:paraId="13AD4EA6" w14:textId="77777777" w:rsidR="002D0105" w:rsidRPr="008B5EEA" w:rsidRDefault="002D0105" w:rsidP="000E481F">
            <w:pPr>
              <w:widowControl w:val="0"/>
              <w:rPr>
                <w:rFonts w:cs="Arial"/>
              </w:rPr>
            </w:pPr>
          </w:p>
        </w:tc>
        <w:tc>
          <w:tcPr>
            <w:tcW w:w="1843" w:type="dxa"/>
          </w:tcPr>
          <w:p w14:paraId="7AAEEE6C" w14:textId="77777777" w:rsidR="002D0105" w:rsidRPr="008B5EEA" w:rsidRDefault="002D0105" w:rsidP="000E481F">
            <w:pPr>
              <w:widowControl w:val="0"/>
              <w:rPr>
                <w:rFonts w:cs="Arial"/>
              </w:rPr>
            </w:pPr>
          </w:p>
        </w:tc>
      </w:tr>
      <w:tr w:rsidR="002D0105" w:rsidRPr="008B5EEA" w14:paraId="68C8E65A" w14:textId="77777777" w:rsidTr="007C294F">
        <w:trPr>
          <w:cantSplit/>
          <w:trHeight w:val="851"/>
        </w:trPr>
        <w:tc>
          <w:tcPr>
            <w:tcW w:w="2065" w:type="dxa"/>
            <w:vAlign w:val="center"/>
          </w:tcPr>
          <w:p w14:paraId="55086820" w14:textId="77777777" w:rsidR="002D0105" w:rsidRPr="008B5EEA" w:rsidRDefault="002D0105" w:rsidP="000E481F">
            <w:pPr>
              <w:widowControl w:val="0"/>
              <w:spacing w:before="120" w:after="120"/>
              <w:jc w:val="center"/>
              <w:rPr>
                <w:rFonts w:cs="Arial"/>
              </w:rPr>
            </w:pPr>
            <w:r w:rsidRPr="008B5EEA">
              <w:rPr>
                <w:rFonts w:cs="Arial"/>
              </w:rPr>
              <w:t>Clinical Affairs</w:t>
            </w:r>
          </w:p>
        </w:tc>
        <w:tc>
          <w:tcPr>
            <w:tcW w:w="3307" w:type="dxa"/>
            <w:vAlign w:val="center"/>
          </w:tcPr>
          <w:p w14:paraId="3E8F7914" w14:textId="77777777" w:rsidR="002D0105" w:rsidRPr="008B5EEA" w:rsidRDefault="002D0105" w:rsidP="000E481F">
            <w:pPr>
              <w:widowControl w:val="0"/>
              <w:spacing w:before="120" w:after="120"/>
              <w:rPr>
                <w:rFonts w:cs="Arial"/>
              </w:rPr>
            </w:pPr>
          </w:p>
        </w:tc>
        <w:tc>
          <w:tcPr>
            <w:tcW w:w="1984" w:type="dxa"/>
          </w:tcPr>
          <w:p w14:paraId="2124CBDC" w14:textId="77777777" w:rsidR="002D0105" w:rsidRPr="008B5EEA" w:rsidRDefault="002D0105" w:rsidP="000E481F">
            <w:pPr>
              <w:widowControl w:val="0"/>
              <w:rPr>
                <w:rFonts w:cs="Arial"/>
              </w:rPr>
            </w:pPr>
          </w:p>
        </w:tc>
        <w:tc>
          <w:tcPr>
            <w:tcW w:w="1843" w:type="dxa"/>
          </w:tcPr>
          <w:p w14:paraId="1BAD775D" w14:textId="77777777" w:rsidR="002D0105" w:rsidRPr="008B5EEA" w:rsidRDefault="002D0105" w:rsidP="000E481F">
            <w:pPr>
              <w:widowControl w:val="0"/>
              <w:rPr>
                <w:rFonts w:cs="Arial"/>
              </w:rPr>
            </w:pPr>
          </w:p>
        </w:tc>
      </w:tr>
      <w:tr w:rsidR="00647B21" w:rsidRPr="008B5EEA" w14:paraId="0D95C959" w14:textId="77777777" w:rsidTr="007C294F">
        <w:trPr>
          <w:cantSplit/>
          <w:trHeight w:val="851"/>
        </w:trPr>
        <w:tc>
          <w:tcPr>
            <w:tcW w:w="2065" w:type="dxa"/>
            <w:vAlign w:val="center"/>
          </w:tcPr>
          <w:p w14:paraId="466A942A" w14:textId="090C6345" w:rsidR="00647B21" w:rsidRPr="008B5EEA" w:rsidRDefault="00647B21" w:rsidP="000E481F">
            <w:pPr>
              <w:widowControl w:val="0"/>
              <w:spacing w:before="120" w:after="120"/>
              <w:jc w:val="center"/>
              <w:rPr>
                <w:rFonts w:cs="Arial"/>
              </w:rPr>
            </w:pPr>
            <w:r>
              <w:rPr>
                <w:rFonts w:cs="Arial"/>
              </w:rPr>
              <w:t>CEO</w:t>
            </w:r>
          </w:p>
        </w:tc>
        <w:tc>
          <w:tcPr>
            <w:tcW w:w="3307" w:type="dxa"/>
            <w:vAlign w:val="center"/>
          </w:tcPr>
          <w:p w14:paraId="01C2F564" w14:textId="77777777" w:rsidR="00647B21" w:rsidRPr="008B5EEA" w:rsidRDefault="00647B21" w:rsidP="000E481F">
            <w:pPr>
              <w:widowControl w:val="0"/>
              <w:spacing w:before="120" w:after="120"/>
              <w:rPr>
                <w:rFonts w:cs="Arial"/>
              </w:rPr>
            </w:pPr>
          </w:p>
        </w:tc>
        <w:tc>
          <w:tcPr>
            <w:tcW w:w="1984" w:type="dxa"/>
          </w:tcPr>
          <w:p w14:paraId="2F4CA08C" w14:textId="77777777" w:rsidR="00647B21" w:rsidRPr="008B5EEA" w:rsidRDefault="00647B21" w:rsidP="000E481F">
            <w:pPr>
              <w:widowControl w:val="0"/>
              <w:rPr>
                <w:rFonts w:cs="Arial"/>
              </w:rPr>
            </w:pPr>
          </w:p>
        </w:tc>
        <w:tc>
          <w:tcPr>
            <w:tcW w:w="1843" w:type="dxa"/>
          </w:tcPr>
          <w:p w14:paraId="29B7DC93" w14:textId="77777777" w:rsidR="00647B21" w:rsidRPr="008B5EEA" w:rsidRDefault="00647B21" w:rsidP="000E481F">
            <w:pPr>
              <w:widowControl w:val="0"/>
              <w:rPr>
                <w:rFonts w:cs="Arial"/>
              </w:rPr>
            </w:pPr>
          </w:p>
        </w:tc>
      </w:tr>
    </w:tbl>
    <w:p w14:paraId="7E39F40B" w14:textId="77777777" w:rsidR="002D0105" w:rsidRPr="008B5EEA" w:rsidRDefault="002D0105" w:rsidP="002D0105">
      <w:pPr>
        <w:pStyle w:val="Heading3"/>
        <w:keepNext w:val="0"/>
        <w:keepLines w:val="0"/>
        <w:widowControl w:val="0"/>
        <w:numPr>
          <w:ilvl w:val="2"/>
          <w:numId w:val="1"/>
        </w:numPr>
        <w:tabs>
          <w:tab w:val="num" w:pos="360"/>
        </w:tabs>
        <w:rPr>
          <w:rFonts w:cs="Arial"/>
        </w:rPr>
      </w:pPr>
      <w:bookmarkStart w:id="3" w:name="_Toc508898024"/>
      <w:r w:rsidRPr="008B5EEA">
        <w:rPr>
          <w:rFonts w:cs="Arial"/>
        </w:rPr>
        <w:t>Description of the Design</w:t>
      </w:r>
      <w:bookmarkEnd w:id="3"/>
    </w:p>
    <w:p w14:paraId="105432AD" w14:textId="77777777" w:rsidR="002D0105" w:rsidRPr="00EC5EEF" w:rsidRDefault="002D0105" w:rsidP="002D0105">
      <w:pPr>
        <w:widowControl w:val="0"/>
        <w:ind w:left="340"/>
        <w:rPr>
          <w:i/>
          <w:color w:val="0000FF"/>
        </w:rPr>
      </w:pPr>
      <w:r w:rsidRPr="00EC5EEF">
        <w:rPr>
          <w:i/>
          <w:color w:val="0000FF"/>
        </w:rPr>
        <w:t>&lt;Provide any necessary background information and an overview of the product design.&gt;</w:t>
      </w:r>
    </w:p>
    <w:p w14:paraId="0928C0E3" w14:textId="77777777" w:rsidR="002D0105" w:rsidRPr="008B5EEA" w:rsidRDefault="002D0105" w:rsidP="002D0105">
      <w:pPr>
        <w:pStyle w:val="Heading3"/>
        <w:keepNext w:val="0"/>
        <w:keepLines w:val="0"/>
        <w:widowControl w:val="0"/>
        <w:numPr>
          <w:ilvl w:val="2"/>
          <w:numId w:val="1"/>
        </w:numPr>
        <w:tabs>
          <w:tab w:val="num" w:pos="360"/>
        </w:tabs>
        <w:rPr>
          <w:rFonts w:cs="Arial"/>
        </w:rPr>
      </w:pPr>
      <w:bookmarkStart w:id="4" w:name="_Toc508898025"/>
      <w:r w:rsidRPr="008B5EEA">
        <w:rPr>
          <w:rFonts w:cs="Arial"/>
        </w:rPr>
        <w:t>Definitions</w:t>
      </w:r>
      <w:bookmarkEnd w:id="4"/>
    </w:p>
    <w:p w14:paraId="7B7C741E" w14:textId="77777777" w:rsidR="002D0105" w:rsidRPr="00EC5EEF" w:rsidRDefault="002D0105" w:rsidP="002D0105">
      <w:pPr>
        <w:widowControl w:val="0"/>
        <w:ind w:left="340"/>
        <w:rPr>
          <w:i/>
          <w:color w:val="0000FF"/>
        </w:rPr>
      </w:pPr>
      <w:r w:rsidRPr="00EC5EEF">
        <w:rPr>
          <w:i/>
          <w:color w:val="0000FF"/>
        </w:rPr>
        <w:t>&lt;Define any terminology related to the product, associated components, and intended use, if necessary.&gt;</w:t>
      </w:r>
    </w:p>
    <w:p w14:paraId="707F90D1" w14:textId="77777777" w:rsidR="002D0105" w:rsidRPr="008B5EEA" w:rsidRDefault="002D0105" w:rsidP="002D0105">
      <w:pPr>
        <w:pStyle w:val="Heading3"/>
        <w:keepNext w:val="0"/>
        <w:keepLines w:val="0"/>
        <w:widowControl w:val="0"/>
        <w:numPr>
          <w:ilvl w:val="2"/>
          <w:numId w:val="1"/>
        </w:numPr>
        <w:tabs>
          <w:tab w:val="num" w:pos="360"/>
        </w:tabs>
        <w:rPr>
          <w:rFonts w:cs="Arial"/>
        </w:rPr>
      </w:pPr>
      <w:bookmarkStart w:id="5" w:name="_Toc508898026"/>
      <w:r w:rsidRPr="008B5EEA">
        <w:rPr>
          <w:rFonts w:cs="Arial"/>
        </w:rPr>
        <w:t>Requirements</w:t>
      </w:r>
      <w:bookmarkEnd w:id="5"/>
    </w:p>
    <w:p w14:paraId="68E38DBF" w14:textId="5BE07DCF" w:rsidR="002D0105" w:rsidRPr="00EC5EEF" w:rsidRDefault="002D0105" w:rsidP="002D0105">
      <w:pPr>
        <w:widowControl w:val="0"/>
        <w:ind w:left="340"/>
        <w:rPr>
          <w:b/>
          <w:i/>
          <w:color w:val="0000FF"/>
        </w:rPr>
      </w:pPr>
      <w:r w:rsidRPr="00EC5EEF">
        <w:rPr>
          <w:i/>
          <w:color w:val="0000FF"/>
        </w:rPr>
        <w:lastRenderedPageBreak/>
        <w:t xml:space="preserve">&lt;The following design input categories are provided as a guide, however all requirements listed should be considered for each </w:t>
      </w:r>
      <w:r>
        <w:rPr>
          <w:i/>
          <w:color w:val="0000FF"/>
        </w:rPr>
        <w:t xml:space="preserve">design </w:t>
      </w:r>
      <w:r w:rsidRPr="00EC5EEF">
        <w:rPr>
          <w:i/>
          <w:color w:val="0000FF"/>
        </w:rPr>
        <w:t>project to ensure that the intended use of the device, including the needs of the user and patient are addressed. All categories shall be considered. Additional categories may be included, as required. If a particular category is not applicable or has been addressed in another section, you can either remove the category heading or indicate “Not Applicable” and include a brief explanation (, e.g., Sterility – Not Applicable, device is not sterile, Safety Characteristics – No additional requirements, addressed in items 3, 17, and 25, etc. The information in “&lt;&gt;” described below is to be used as guidance in completing the information and may be removed once the required information is documented.&gt;</w:t>
      </w:r>
    </w:p>
    <w:p w14:paraId="7CC1C0E9"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6" w:name="_Toc508898027"/>
      <w:r w:rsidRPr="008B5EEA">
        <w:rPr>
          <w:rFonts w:cs="Arial"/>
        </w:rPr>
        <w:t>User Requirements</w:t>
      </w:r>
      <w:bookmarkEnd w:id="6"/>
    </w:p>
    <w:p w14:paraId="30129365" w14:textId="77777777" w:rsidR="002D0105" w:rsidRPr="008B5EEA" w:rsidRDefault="002D0105" w:rsidP="002D0105">
      <w:pPr>
        <w:pStyle w:val="Heading5"/>
        <w:keepNext w:val="0"/>
        <w:keepLines w:val="0"/>
        <w:widowControl w:val="0"/>
        <w:numPr>
          <w:ilvl w:val="4"/>
          <w:numId w:val="1"/>
        </w:numPr>
        <w:tabs>
          <w:tab w:val="num" w:pos="360"/>
        </w:tabs>
      </w:pPr>
      <w:r w:rsidRPr="008B5EEA">
        <w:t>Indications for Use/Intended Use</w:t>
      </w:r>
    </w:p>
    <w:p w14:paraId="53AD6122" w14:textId="77777777" w:rsidR="002D0105" w:rsidRPr="00EC5EEF" w:rsidRDefault="002D0105" w:rsidP="002D0105">
      <w:pPr>
        <w:widowControl w:val="0"/>
        <w:ind w:left="340"/>
        <w:rPr>
          <w:i/>
          <w:color w:val="0000FF"/>
        </w:rPr>
      </w:pPr>
      <w:r w:rsidRPr="00EC5EEF">
        <w:rPr>
          <w:i/>
          <w:color w:val="0000FF"/>
        </w:rPr>
        <w:t>&lt;A statement of the Indications for Use/Intended Use of the device including any product claims. This usually includes a general description of the disease or condition the device is intended to diagnose, treat, prevent, cure, or mitigate, and includes a description of the patient population for which the device is intended.&gt;</w:t>
      </w:r>
    </w:p>
    <w:p w14:paraId="3D742E38"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Duration of Use</w:t>
      </w:r>
    </w:p>
    <w:p w14:paraId="2D1DDE28" w14:textId="77777777" w:rsidR="002D0105" w:rsidRPr="00EC5EEF" w:rsidRDefault="002D0105" w:rsidP="002D0105">
      <w:pPr>
        <w:widowControl w:val="0"/>
        <w:ind w:left="340"/>
        <w:rPr>
          <w:i/>
          <w:color w:val="0000FF"/>
        </w:rPr>
      </w:pPr>
      <w:r w:rsidRPr="00EC5EEF">
        <w:rPr>
          <w:i/>
          <w:color w:val="0000FF"/>
        </w:rPr>
        <w:t>&lt;Please check duration of use in terms of the invasiveness or non-invasiveness with particular emphasis on regulatory requirements below on product classification&gt;</w:t>
      </w:r>
    </w:p>
    <w:p w14:paraId="6DE066C4"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Intended User</w:t>
      </w:r>
    </w:p>
    <w:p w14:paraId="54D35CEC" w14:textId="77777777" w:rsidR="002D0105" w:rsidRPr="00EC5EEF" w:rsidRDefault="002D0105" w:rsidP="002D0105">
      <w:pPr>
        <w:widowControl w:val="0"/>
        <w:ind w:left="340"/>
        <w:rPr>
          <w:i/>
          <w:color w:val="0000FF"/>
        </w:rPr>
      </w:pPr>
      <w:r w:rsidRPr="00EC5EEF">
        <w:rPr>
          <w:i/>
          <w:color w:val="0000FF"/>
        </w:rPr>
        <w:t>&lt;Requirements that address the anticipated knowledge, skills, experience, and judgment of the end user.&gt;</w:t>
      </w:r>
    </w:p>
    <w:p w14:paraId="4BA09CFB"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Human Factors (User, Patient)</w:t>
      </w:r>
    </w:p>
    <w:p w14:paraId="6BB31B74" w14:textId="77777777" w:rsidR="002D0105" w:rsidRPr="00EC5EEF" w:rsidRDefault="002D0105" w:rsidP="002D0105">
      <w:pPr>
        <w:widowControl w:val="0"/>
        <w:ind w:left="340"/>
        <w:rPr>
          <w:i/>
          <w:color w:val="0000FF"/>
        </w:rPr>
      </w:pPr>
      <w:r w:rsidRPr="00EC5EEF">
        <w:rPr>
          <w:i/>
          <w:color w:val="0000FF"/>
        </w:rPr>
        <w:t>&lt;Requirements based on the consideration of the interactions between the user and other elements of the system with the intent of producing a product that is easy to use and intuitive. Requirements related to the manner in which the device and the patient/user are intended to interact. Examples of this would be the various audible or visible alarms intended to alert the user to a hazardous condition, the layout of a control panel, or the mode of presentation of information to the user.&gt;</w:t>
      </w:r>
    </w:p>
    <w:p w14:paraId="51311BEA"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7" w:name="_Toc508898028"/>
      <w:r w:rsidRPr="008B5EEA">
        <w:rPr>
          <w:rFonts w:cs="Arial"/>
        </w:rPr>
        <w:t>Performance Requirements</w:t>
      </w:r>
      <w:bookmarkEnd w:id="7"/>
    </w:p>
    <w:p w14:paraId="6408B3B3" w14:textId="77777777" w:rsidR="002D0105" w:rsidRPr="00EC5EEF" w:rsidRDefault="002D0105" w:rsidP="002D0105">
      <w:pPr>
        <w:widowControl w:val="0"/>
        <w:ind w:left="340"/>
        <w:rPr>
          <w:i/>
          <w:color w:val="0000FF"/>
        </w:rPr>
      </w:pPr>
      <w:r w:rsidRPr="00EC5EEF">
        <w:rPr>
          <w:i/>
          <w:color w:val="0000FF"/>
        </w:rPr>
        <w:t>&lt;The performance specifications of a device. Some examples of performance specifications are measurement accuracy, output accuracy, and energy output level.&gt;</w:t>
      </w:r>
    </w:p>
    <w:p w14:paraId="3CE2D61C"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Limitations and Tolerances</w:t>
      </w:r>
    </w:p>
    <w:p w14:paraId="653CC237" w14:textId="77777777" w:rsidR="002D0105" w:rsidRPr="00EC5EEF" w:rsidRDefault="002D0105" w:rsidP="002D0105">
      <w:pPr>
        <w:widowControl w:val="0"/>
        <w:ind w:left="340"/>
        <w:rPr>
          <w:i/>
          <w:color w:val="0000FF"/>
        </w:rPr>
      </w:pPr>
      <w:r w:rsidRPr="00EC5EEF">
        <w:rPr>
          <w:i/>
          <w:color w:val="0000FF"/>
        </w:rPr>
        <w:t>&lt;Boundary conditions for specifications and requirements.&gt;</w:t>
      </w:r>
    </w:p>
    <w:p w14:paraId="66F3B436"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 xml:space="preserve">Safety </w:t>
      </w:r>
    </w:p>
    <w:p w14:paraId="2E555B9A" w14:textId="77777777" w:rsidR="002D0105" w:rsidRPr="00EC5EEF" w:rsidRDefault="002D0105" w:rsidP="002D0105">
      <w:pPr>
        <w:widowControl w:val="0"/>
        <w:ind w:left="340"/>
        <w:rPr>
          <w:i/>
          <w:color w:val="0000FF"/>
        </w:rPr>
      </w:pPr>
      <w:r w:rsidRPr="00EC5EEF">
        <w:rPr>
          <w:i/>
          <w:color w:val="0000FF"/>
        </w:rPr>
        <w:t>&lt;Requirements intended to protect the end user from potential damage, errors, accidents or harm.&gt;</w:t>
      </w:r>
    </w:p>
    <w:p w14:paraId="1BA7F093"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Reliability Requirements</w:t>
      </w:r>
    </w:p>
    <w:p w14:paraId="14C4F1C6" w14:textId="77777777" w:rsidR="002D0105" w:rsidRPr="00EC5EEF" w:rsidRDefault="002D0105" w:rsidP="002D0105">
      <w:pPr>
        <w:widowControl w:val="0"/>
        <w:ind w:left="340"/>
        <w:rPr>
          <w:i/>
          <w:color w:val="0000FF"/>
        </w:rPr>
      </w:pPr>
      <w:r w:rsidRPr="00EC5EEF">
        <w:rPr>
          <w:i/>
          <w:color w:val="0000FF"/>
        </w:rPr>
        <w:t>&lt;The number of uses, time period, etc., over which the product is expected to perform successfully.&gt;</w:t>
      </w:r>
    </w:p>
    <w:p w14:paraId="627BFF83"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Shelf Life, Expiration Dating, and Stability Requirements</w:t>
      </w:r>
    </w:p>
    <w:p w14:paraId="4A06227A" w14:textId="77777777" w:rsidR="002D0105" w:rsidRPr="00EC5EEF" w:rsidRDefault="002D0105" w:rsidP="002D0105">
      <w:pPr>
        <w:widowControl w:val="0"/>
        <w:ind w:left="340"/>
        <w:rPr>
          <w:i/>
          <w:color w:val="0000FF"/>
        </w:rPr>
      </w:pPr>
      <w:r w:rsidRPr="00EC5EEF">
        <w:rPr>
          <w:i/>
          <w:color w:val="0000FF"/>
        </w:rPr>
        <w:t>&lt;Lists any requirements that will keep the device or system free from change during its expected life.&gt;</w:t>
      </w:r>
    </w:p>
    <w:p w14:paraId="68656CA6"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Mechanical</w:t>
      </w:r>
    </w:p>
    <w:p w14:paraId="1605FD57"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Electrical</w:t>
      </w:r>
    </w:p>
    <w:p w14:paraId="7ED4AEB2"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Energy Source</w:t>
      </w:r>
    </w:p>
    <w:p w14:paraId="403ED66E" w14:textId="77777777" w:rsidR="002D0105" w:rsidRPr="00EC5EEF" w:rsidRDefault="002D0105" w:rsidP="002D0105">
      <w:pPr>
        <w:widowControl w:val="0"/>
        <w:ind w:left="340"/>
        <w:rPr>
          <w:i/>
          <w:color w:val="0000FF"/>
        </w:rPr>
      </w:pPr>
      <w:r w:rsidRPr="00EC5EEF">
        <w:rPr>
          <w:i/>
          <w:color w:val="0000FF"/>
        </w:rPr>
        <w:lastRenderedPageBreak/>
        <w:t>&lt;The type of power input to the device. Examples of energy sources are DC batteries, AC (Mains) power, etc.&gt;</w:t>
      </w:r>
    </w:p>
    <w:p w14:paraId="45B505DD"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8" w:name="_Toc508898029"/>
      <w:r w:rsidRPr="008B5EEA">
        <w:rPr>
          <w:rFonts w:cs="Arial"/>
        </w:rPr>
        <w:t>Functional Requirements</w:t>
      </w:r>
      <w:bookmarkEnd w:id="8"/>
    </w:p>
    <w:p w14:paraId="4CAEC933"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Physical Characteristics (i.e. size, shape, weight, dimension, markings, appearance)</w:t>
      </w:r>
    </w:p>
    <w:p w14:paraId="6869822A"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Strength Requirements (i.e. torques, loading, threading)</w:t>
      </w:r>
    </w:p>
    <w:p w14:paraId="32B380E4"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Sensory Characteristics</w:t>
      </w:r>
    </w:p>
    <w:p w14:paraId="2B64796E"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Chemical Characteristics</w:t>
      </w:r>
    </w:p>
    <w:p w14:paraId="48933931"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Software Requirements</w:t>
      </w:r>
    </w:p>
    <w:p w14:paraId="5305EA89" w14:textId="77777777" w:rsidR="002D0105" w:rsidRPr="00EC5EEF" w:rsidRDefault="002D0105" w:rsidP="002D0105">
      <w:pPr>
        <w:widowControl w:val="0"/>
        <w:ind w:left="340"/>
        <w:rPr>
          <w:i/>
          <w:color w:val="0000FF"/>
        </w:rPr>
      </w:pPr>
      <w:r w:rsidRPr="00EC5EEF">
        <w:rPr>
          <w:i/>
          <w:color w:val="0000FF"/>
        </w:rPr>
        <w:t>&lt;Design requirements for software and the functions that are affected by software. You may reference other software documentation in support of this requirement, as appropriate.&gt;</w:t>
      </w:r>
    </w:p>
    <w:p w14:paraId="25036C87"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9" w:name="_Toc508898030"/>
      <w:r w:rsidRPr="008B5EEA">
        <w:rPr>
          <w:rFonts w:cs="Arial"/>
        </w:rPr>
        <w:t>Packaging and Labelling Requirements</w:t>
      </w:r>
      <w:bookmarkEnd w:id="9"/>
    </w:p>
    <w:p w14:paraId="0F6739F5" w14:textId="77777777" w:rsidR="002D0105" w:rsidRPr="00EC5EEF" w:rsidRDefault="002D0105" w:rsidP="002D0105">
      <w:pPr>
        <w:widowControl w:val="0"/>
        <w:ind w:left="340"/>
        <w:rPr>
          <w:i/>
          <w:color w:val="0000FF"/>
        </w:rPr>
      </w:pPr>
      <w:r w:rsidRPr="00EC5EEF">
        <w:rPr>
          <w:i/>
          <w:color w:val="0000FF"/>
        </w:rPr>
        <w:t>&lt;Labelling requirements are requirements related to any written, printed or graphic material on the product, its container or wrapper, including warnings, precautions, contraindications, languages, etc. This may include user manuals, maintenance manuals, etc. Packaging requirements are any requirements related to any wrapping, containers, etc., used to protect, or to preserve the sterility of medical devices, including seal integrity requirements.&gt;</w:t>
      </w:r>
    </w:p>
    <w:p w14:paraId="0627275A"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Packaging Configuration</w:t>
      </w:r>
    </w:p>
    <w:p w14:paraId="271D55C7"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Orientation Requirements</w:t>
      </w:r>
    </w:p>
    <w:p w14:paraId="2B7081F8"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Seal Integrity Requirements</w:t>
      </w:r>
    </w:p>
    <w:p w14:paraId="1636D64C"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Ship Test Requirements</w:t>
      </w:r>
    </w:p>
    <w:p w14:paraId="50C7D4DC" w14:textId="77777777" w:rsidR="002D0105" w:rsidRPr="00823BE6" w:rsidRDefault="002D0105" w:rsidP="002D0105">
      <w:pPr>
        <w:widowControl w:val="0"/>
        <w:ind w:left="340"/>
        <w:rPr>
          <w:i/>
          <w:color w:val="0000FF"/>
        </w:rPr>
      </w:pPr>
      <w:r w:rsidRPr="00823BE6">
        <w:rPr>
          <w:i/>
          <w:color w:val="0000FF"/>
        </w:rPr>
        <w:t>&lt;Define the requirements for shipping the product to include shipping configuration, package orientation during shipping, environmental influences, domestic vs international shipping, and transportation impact.&gt;</w:t>
      </w:r>
    </w:p>
    <w:p w14:paraId="1D3DDF0E"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Label Requirements (i.e. color, size, location)</w:t>
      </w:r>
    </w:p>
    <w:p w14:paraId="69A2DB79"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Warnings and Cautions</w:t>
      </w:r>
    </w:p>
    <w:p w14:paraId="27CAA46C"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Language Requirements</w:t>
      </w:r>
    </w:p>
    <w:p w14:paraId="2412998E"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Instructions for Use (IFU) Requirements</w:t>
      </w:r>
    </w:p>
    <w:p w14:paraId="789999A6"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10" w:name="_Toc508898031"/>
      <w:r w:rsidRPr="008B5EEA">
        <w:rPr>
          <w:rFonts w:cs="Arial"/>
        </w:rPr>
        <w:t>Interface Requirements</w:t>
      </w:r>
      <w:bookmarkEnd w:id="10"/>
    </w:p>
    <w:p w14:paraId="37A876EE"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Infield Calibration and/or Maintenance</w:t>
      </w:r>
    </w:p>
    <w:p w14:paraId="54E76B97"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Compatibility with Accessories and/or Auxiliary Devices</w:t>
      </w:r>
    </w:p>
    <w:p w14:paraId="4D17659C" w14:textId="77777777" w:rsidR="002D0105" w:rsidRPr="00736788" w:rsidRDefault="002D0105" w:rsidP="002D0105">
      <w:pPr>
        <w:ind w:left="340"/>
        <w:rPr>
          <w:i/>
          <w:color w:val="0000FF"/>
        </w:rPr>
      </w:pPr>
      <w:r w:rsidRPr="00736788">
        <w:rPr>
          <w:i/>
          <w:color w:val="0000FF"/>
        </w:rPr>
        <w:t>&lt;Lists any accessories and/or auxiliary devices that the device may be used with or attached to.&gt;</w:t>
      </w:r>
    </w:p>
    <w:p w14:paraId="15A1DEC7"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Compatibility with the Environment of the Intended Use</w:t>
      </w:r>
    </w:p>
    <w:p w14:paraId="7DEC283E" w14:textId="77777777" w:rsidR="002D0105" w:rsidRPr="00736788" w:rsidRDefault="002D0105" w:rsidP="002D0105">
      <w:pPr>
        <w:ind w:left="340"/>
        <w:rPr>
          <w:i/>
          <w:color w:val="0000FF"/>
        </w:rPr>
      </w:pPr>
      <w:r w:rsidRPr="00736788">
        <w:rPr>
          <w:i/>
          <w:color w:val="0000FF"/>
        </w:rPr>
        <w:t>&lt;The ability of the device to operate in its environment of intended use. Examples include size and weight requirements for a portable device, waterproof, etc.&gt;</w:t>
      </w:r>
    </w:p>
    <w:p w14:paraId="67D0DC51"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Electromagnetic Compatibility</w:t>
      </w:r>
    </w:p>
    <w:p w14:paraId="52A0EAC3" w14:textId="77777777" w:rsidR="002D0105" w:rsidRPr="00736788" w:rsidRDefault="002D0105" w:rsidP="002D0105">
      <w:pPr>
        <w:ind w:left="340"/>
        <w:rPr>
          <w:i/>
          <w:color w:val="0000FF"/>
        </w:rPr>
      </w:pPr>
      <w:r w:rsidRPr="00736788">
        <w:rPr>
          <w:i/>
          <w:color w:val="0000FF"/>
        </w:rPr>
        <w:t>&lt;Requirements related to a product’s ability to operate without causing electromagnetic interference (EMI) that would interfere with the operation of other equipment and without being affected by EMI from other equipment or the environment. May be addressed by referencing applicable standards.&gt;</w:t>
      </w:r>
    </w:p>
    <w:p w14:paraId="025B24CB"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11" w:name="_Toc508898032"/>
      <w:r w:rsidRPr="008B5EEA">
        <w:rPr>
          <w:rFonts w:cs="Arial"/>
        </w:rPr>
        <w:t>Biocompatibility, Toxicity and Sterility Requirements</w:t>
      </w:r>
      <w:bookmarkEnd w:id="11"/>
    </w:p>
    <w:p w14:paraId="7D9F2D13"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Biocompatibility</w:t>
      </w:r>
    </w:p>
    <w:p w14:paraId="5E912DFC" w14:textId="77777777" w:rsidR="002D0105" w:rsidRPr="00736788" w:rsidRDefault="002D0105" w:rsidP="002D0105">
      <w:pPr>
        <w:ind w:left="340"/>
        <w:rPr>
          <w:i/>
          <w:color w:val="0000FF"/>
        </w:rPr>
      </w:pPr>
      <w:r w:rsidRPr="00736788">
        <w:rPr>
          <w:i/>
          <w:color w:val="0000FF"/>
        </w:rPr>
        <w:t>&lt;List requirements that the device be biologically compatible by not producing toxic, injurious, or immunological response in living tissue.&gt;</w:t>
      </w:r>
    </w:p>
    <w:p w14:paraId="029E05AD"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Sterilization method</w:t>
      </w:r>
    </w:p>
    <w:p w14:paraId="034C6B42"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lastRenderedPageBreak/>
        <w:t>Sterility Requirements</w:t>
      </w:r>
    </w:p>
    <w:p w14:paraId="25BB794E" w14:textId="77777777" w:rsidR="002D0105" w:rsidRPr="00736788" w:rsidRDefault="002D0105" w:rsidP="002D0105">
      <w:pPr>
        <w:ind w:left="340"/>
        <w:rPr>
          <w:i/>
          <w:color w:val="0000FF"/>
        </w:rPr>
      </w:pPr>
      <w:r w:rsidRPr="00736788">
        <w:rPr>
          <w:i/>
          <w:color w:val="0000FF"/>
        </w:rPr>
        <w:t>&lt;Requirements on whether or not the device will be provided sterile. If sterile, possible requirements include those that address material, packaging and distribution issues, the sterility assurance level program requirements including acceptable levels of pyrogens, endotoxins, bioburden, and residual sterilant compounds, the method of sterilization, number of cycles, etc.&gt;</w:t>
      </w:r>
    </w:p>
    <w:p w14:paraId="242963E6"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12" w:name="_Toc508898033"/>
      <w:r w:rsidRPr="008B5EEA">
        <w:rPr>
          <w:rFonts w:cs="Arial"/>
        </w:rPr>
        <w:t>Regulatory and Statutory Requirements</w:t>
      </w:r>
      <w:bookmarkEnd w:id="12"/>
    </w:p>
    <w:p w14:paraId="62EA3416"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FDA / US Requirements</w:t>
      </w:r>
    </w:p>
    <w:p w14:paraId="4DDD1F69"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SOR 98-282 Canadian Requirements</w:t>
      </w:r>
    </w:p>
    <w:p w14:paraId="370ADCCE"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Medical Device Directive (MDD) Annex</w:t>
      </w:r>
    </w:p>
    <w:p w14:paraId="36C5A6A0"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EMEA Requirements</w:t>
      </w:r>
    </w:p>
    <w:p w14:paraId="57960F28" w14:textId="77777777" w:rsidR="002D0105" w:rsidRPr="00736788" w:rsidRDefault="002D0105" w:rsidP="002D0105">
      <w:pPr>
        <w:ind w:left="340"/>
        <w:rPr>
          <w:i/>
          <w:color w:val="0000FF"/>
        </w:rPr>
      </w:pPr>
      <w:r w:rsidRPr="00736788">
        <w:rPr>
          <w:i/>
          <w:color w:val="0000FF"/>
        </w:rPr>
        <w:t>&lt;Include any local or country specific requirements that may not be covered by US, if any.&gt;</w:t>
      </w:r>
    </w:p>
    <w:p w14:paraId="32D052DD"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Rest of World Requirements</w:t>
      </w:r>
    </w:p>
    <w:p w14:paraId="7D07C03F" w14:textId="77777777" w:rsidR="002D0105" w:rsidRPr="00736788" w:rsidRDefault="002D0105" w:rsidP="002D0105">
      <w:pPr>
        <w:ind w:left="340"/>
        <w:rPr>
          <w:i/>
          <w:color w:val="0000FF"/>
        </w:rPr>
      </w:pPr>
      <w:r w:rsidRPr="00736788">
        <w:rPr>
          <w:i/>
          <w:color w:val="0000FF"/>
        </w:rPr>
        <w:t>&lt;Include any local or country specific requirements that may not be covered by US or EMEA, if any.&gt;</w:t>
      </w:r>
    </w:p>
    <w:p w14:paraId="2D673A88"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13" w:name="_Toc508898034"/>
      <w:r w:rsidRPr="008B5EEA">
        <w:rPr>
          <w:rFonts w:cs="Arial"/>
        </w:rPr>
        <w:t>Environmental Requirements</w:t>
      </w:r>
      <w:bookmarkEnd w:id="13"/>
    </w:p>
    <w:p w14:paraId="6C3D40CE" w14:textId="77777777" w:rsidR="002D0105" w:rsidRPr="00736788" w:rsidRDefault="002D0105" w:rsidP="002D0105">
      <w:pPr>
        <w:ind w:left="340"/>
        <w:rPr>
          <w:i/>
          <w:color w:val="0000FF"/>
        </w:rPr>
      </w:pPr>
      <w:r w:rsidRPr="00736788">
        <w:rPr>
          <w:i/>
          <w:color w:val="0000FF"/>
        </w:rPr>
        <w:t>&lt;The (range of) acceptable levels of environmental parameters or operating conditions under which the device will perform safely and effectively. This may include operating and storage temperatures and humidity, etc.&gt;</w:t>
      </w:r>
    </w:p>
    <w:p w14:paraId="04EC1108"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Temperature (Storage, Shipping, Operating)</w:t>
      </w:r>
    </w:p>
    <w:p w14:paraId="6F560C7C"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Humidity (Storage, Shipping, Operating)</w:t>
      </w:r>
    </w:p>
    <w:p w14:paraId="5329F42C" w14:textId="77777777" w:rsidR="002D0105" w:rsidRPr="008B5EEA" w:rsidRDefault="002D0105" w:rsidP="002D0105">
      <w:pPr>
        <w:pStyle w:val="Heading5"/>
        <w:keepNext w:val="0"/>
        <w:keepLines w:val="0"/>
        <w:widowControl w:val="0"/>
        <w:numPr>
          <w:ilvl w:val="4"/>
          <w:numId w:val="1"/>
        </w:numPr>
        <w:tabs>
          <w:tab w:val="num" w:pos="360"/>
        </w:tabs>
        <w:rPr>
          <w:rFonts w:cs="Arial"/>
        </w:rPr>
      </w:pPr>
      <w:r w:rsidRPr="008B5EEA">
        <w:rPr>
          <w:rFonts w:cs="Arial"/>
        </w:rPr>
        <w:t>Disposal Requirements</w:t>
      </w:r>
    </w:p>
    <w:p w14:paraId="0B891108" w14:textId="77777777" w:rsidR="002D0105" w:rsidRPr="008B5EEA" w:rsidRDefault="002D0105" w:rsidP="002D0105">
      <w:pPr>
        <w:pStyle w:val="Heading3"/>
        <w:keepNext w:val="0"/>
        <w:keepLines w:val="0"/>
        <w:widowControl w:val="0"/>
        <w:numPr>
          <w:ilvl w:val="3"/>
          <w:numId w:val="1"/>
        </w:numPr>
        <w:tabs>
          <w:tab w:val="num" w:pos="360"/>
        </w:tabs>
        <w:rPr>
          <w:rFonts w:cs="Arial"/>
        </w:rPr>
      </w:pPr>
      <w:bookmarkStart w:id="14" w:name="_Toc508898035"/>
      <w:r w:rsidRPr="008B5EEA">
        <w:rPr>
          <w:rFonts w:cs="Arial"/>
        </w:rPr>
        <w:t>Manufacturing Requirements</w:t>
      </w:r>
      <w:bookmarkEnd w:id="14"/>
    </w:p>
    <w:p w14:paraId="245F199A" w14:textId="77777777" w:rsidR="002D0105" w:rsidRPr="00736788" w:rsidRDefault="002D0105" w:rsidP="002D0105">
      <w:pPr>
        <w:ind w:left="340"/>
        <w:rPr>
          <w:i/>
          <w:color w:val="0000FF"/>
        </w:rPr>
      </w:pPr>
      <w:r w:rsidRPr="00736788">
        <w:rPr>
          <w:i/>
          <w:color w:val="0000FF"/>
        </w:rPr>
        <w:t>&lt;Requirements that take into consideration or are related to manufacture of the device.&gt;</w:t>
      </w:r>
    </w:p>
    <w:p w14:paraId="6F65FD89" w14:textId="77777777" w:rsidR="002D0105" w:rsidRPr="008B5EEA" w:rsidRDefault="002D0105" w:rsidP="002D0105">
      <w:pPr>
        <w:pStyle w:val="Heading3"/>
        <w:keepNext w:val="0"/>
        <w:keepLines w:val="0"/>
        <w:widowControl w:val="0"/>
        <w:numPr>
          <w:ilvl w:val="2"/>
          <w:numId w:val="1"/>
        </w:numPr>
        <w:tabs>
          <w:tab w:val="num" w:pos="360"/>
        </w:tabs>
        <w:rPr>
          <w:rFonts w:cs="Arial"/>
        </w:rPr>
      </w:pPr>
      <w:bookmarkStart w:id="15" w:name="_Toc508898036"/>
      <w:r w:rsidRPr="008B5EEA">
        <w:rPr>
          <w:rFonts w:cs="Arial"/>
        </w:rPr>
        <w:t>References, Statutory or Regulatory Requirements, and Standards</w:t>
      </w:r>
      <w:bookmarkEnd w:id="15"/>
      <w:r w:rsidRPr="008B5EEA">
        <w:rPr>
          <w:rFonts w:cs="Arial"/>
        </w:rPr>
        <w:t xml:space="preserve"> </w:t>
      </w:r>
    </w:p>
    <w:p w14:paraId="36BC73BF" w14:textId="058B166E" w:rsidR="002D0105" w:rsidRDefault="002D0105" w:rsidP="002D0105">
      <w:pPr>
        <w:ind w:left="340"/>
        <w:rPr>
          <w:i/>
          <w:color w:val="0000FF"/>
        </w:rPr>
      </w:pPr>
      <w:r w:rsidRPr="00736788">
        <w:rPr>
          <w:i/>
          <w:color w:val="0000FF"/>
        </w:rPr>
        <w:t>&lt; Provide a list of all documents and other sources of information referenced in this document and utilized in its development. Include for each the document number, title, date, and responsible office/author.  This should describe those references that are indicated throughout section 3 of the Product Specification.&gt;</w:t>
      </w:r>
    </w:p>
    <w:tbl>
      <w:tblPr>
        <w:tblStyle w:val="TableGrid"/>
        <w:tblW w:w="10490" w:type="dxa"/>
        <w:jc w:val="center"/>
        <w:tblLayout w:type="fixed"/>
        <w:tblLook w:val="04A0" w:firstRow="1" w:lastRow="0" w:firstColumn="1" w:lastColumn="0" w:noHBand="0" w:noVBand="1"/>
      </w:tblPr>
      <w:tblGrid>
        <w:gridCol w:w="2628"/>
        <w:gridCol w:w="5151"/>
        <w:gridCol w:w="2711"/>
      </w:tblGrid>
      <w:tr w:rsidR="0081679B" w:rsidRPr="0014493F" w14:paraId="04D80EA6" w14:textId="77777777" w:rsidTr="00F841DA">
        <w:trPr>
          <w:trHeight w:val="567"/>
          <w:jc w:val="center"/>
        </w:trPr>
        <w:tc>
          <w:tcPr>
            <w:tcW w:w="2628" w:type="dxa"/>
          </w:tcPr>
          <w:p w14:paraId="09DAC11C" w14:textId="77777777" w:rsidR="0081679B" w:rsidRPr="0014493F" w:rsidRDefault="0081679B" w:rsidP="007907D4">
            <w:pPr>
              <w:jc w:val="center"/>
              <w:rPr>
                <w:rFonts w:asciiTheme="majorHAnsi" w:hAnsiTheme="majorHAnsi"/>
                <w:sz w:val="24"/>
              </w:rPr>
            </w:pPr>
            <w:bookmarkStart w:id="16" w:name="OLE_LINK75"/>
            <w:bookmarkStart w:id="17" w:name="OLE_LINK76"/>
            <w:bookmarkStart w:id="18" w:name="OLE_LINK77"/>
            <w:r w:rsidRPr="0014493F">
              <w:rPr>
                <w:rFonts w:asciiTheme="majorHAnsi" w:hAnsiTheme="majorHAnsi"/>
                <w:sz w:val="24"/>
              </w:rPr>
              <w:t>Standard / Regulation</w:t>
            </w:r>
          </w:p>
        </w:tc>
        <w:tc>
          <w:tcPr>
            <w:tcW w:w="5151" w:type="dxa"/>
          </w:tcPr>
          <w:p w14:paraId="282EFD8E" w14:textId="77777777" w:rsidR="0081679B" w:rsidRPr="0014493F" w:rsidRDefault="0081679B" w:rsidP="000E481F">
            <w:pPr>
              <w:rPr>
                <w:rFonts w:asciiTheme="majorHAnsi" w:hAnsiTheme="majorHAnsi"/>
                <w:sz w:val="24"/>
              </w:rPr>
            </w:pPr>
            <w:r w:rsidRPr="0014493F">
              <w:rPr>
                <w:rFonts w:asciiTheme="majorHAnsi" w:hAnsiTheme="majorHAnsi"/>
                <w:sz w:val="24"/>
              </w:rPr>
              <w:t>Title / Description</w:t>
            </w:r>
          </w:p>
        </w:tc>
        <w:tc>
          <w:tcPr>
            <w:tcW w:w="2711" w:type="dxa"/>
          </w:tcPr>
          <w:p w14:paraId="2DC1F4C6" w14:textId="77777777" w:rsidR="0081679B" w:rsidRPr="0014493F" w:rsidRDefault="0081679B" w:rsidP="000E481F">
            <w:pPr>
              <w:jc w:val="center"/>
              <w:rPr>
                <w:rFonts w:asciiTheme="majorHAnsi" w:hAnsiTheme="majorHAnsi"/>
                <w:sz w:val="24"/>
              </w:rPr>
            </w:pPr>
            <w:r>
              <w:rPr>
                <w:rFonts w:asciiTheme="majorHAnsi" w:hAnsiTheme="majorHAnsi"/>
                <w:sz w:val="24"/>
              </w:rPr>
              <w:t>Date of issue / publication / release</w:t>
            </w:r>
          </w:p>
        </w:tc>
      </w:tr>
      <w:bookmarkEnd w:id="16"/>
      <w:bookmarkEnd w:id="17"/>
      <w:bookmarkEnd w:id="18"/>
      <w:tr w:rsidR="004E10B5" w:rsidRPr="0014493F" w14:paraId="3FF40EB7" w14:textId="77777777" w:rsidTr="00F841DA">
        <w:trPr>
          <w:trHeight w:val="567"/>
          <w:jc w:val="center"/>
        </w:trPr>
        <w:tc>
          <w:tcPr>
            <w:tcW w:w="10490" w:type="dxa"/>
            <w:gridSpan w:val="3"/>
            <w:shd w:val="clear" w:color="auto" w:fill="EDEDED" w:themeFill="accent3" w:themeFillTint="33"/>
          </w:tcPr>
          <w:p w14:paraId="28F0FBAE" w14:textId="0DE6A4CB" w:rsidR="004E10B5" w:rsidRPr="00FB0FFC" w:rsidRDefault="004E10B5" w:rsidP="00FB0FFC">
            <w:pPr>
              <w:rPr>
                <w:rFonts w:asciiTheme="majorHAnsi" w:hAnsiTheme="majorHAnsi"/>
                <w:b/>
                <w:bCs/>
                <w:sz w:val="24"/>
              </w:rPr>
            </w:pPr>
            <w:r w:rsidRPr="00FB0FFC">
              <w:rPr>
                <w:rFonts w:asciiTheme="majorHAnsi" w:hAnsiTheme="majorHAnsi"/>
                <w:b/>
                <w:bCs/>
                <w:color w:val="000000"/>
              </w:rPr>
              <w:t>Specification, performance and manufacture</w:t>
            </w:r>
          </w:p>
        </w:tc>
      </w:tr>
      <w:tr w:rsidR="001A7153" w:rsidRPr="0014493F" w14:paraId="4685B6C6" w14:textId="77777777" w:rsidTr="00F841DA">
        <w:trPr>
          <w:jc w:val="center"/>
        </w:trPr>
        <w:tc>
          <w:tcPr>
            <w:tcW w:w="2628" w:type="dxa"/>
          </w:tcPr>
          <w:p w14:paraId="414EFFD3" w14:textId="77777777" w:rsidR="001A7153" w:rsidRPr="0014493F" w:rsidRDefault="001A7153" w:rsidP="001A7153">
            <w:pPr>
              <w:rPr>
                <w:rFonts w:asciiTheme="majorHAnsi" w:hAnsiTheme="majorHAnsi"/>
                <w:color w:val="010302"/>
              </w:rPr>
            </w:pPr>
            <w:r>
              <w:rPr>
                <w:rFonts w:asciiTheme="majorHAnsi" w:hAnsiTheme="majorHAnsi"/>
                <w:color w:val="010302"/>
              </w:rPr>
              <w:t>ISO 16142-1:2016</w:t>
            </w:r>
          </w:p>
        </w:tc>
        <w:tc>
          <w:tcPr>
            <w:tcW w:w="5151" w:type="dxa"/>
          </w:tcPr>
          <w:p w14:paraId="0EB91A25" w14:textId="77777777" w:rsidR="001A7153" w:rsidRPr="0014493F" w:rsidRDefault="001A7153" w:rsidP="001A7153">
            <w:pPr>
              <w:rPr>
                <w:rFonts w:asciiTheme="majorHAnsi" w:hAnsiTheme="majorHAnsi"/>
                <w:color w:val="010302"/>
              </w:rPr>
            </w:pPr>
            <w:r w:rsidRPr="00F4758E">
              <w:rPr>
                <w:rFonts w:asciiTheme="majorHAnsi" w:hAnsiTheme="majorHAnsi"/>
                <w:color w:val="010302"/>
              </w:rPr>
              <w:t xml:space="preserve">Medical devices. Recognized essential principles of safety and performance of medical devices. </w:t>
            </w:r>
            <w:r>
              <w:rPr>
                <w:rFonts w:asciiTheme="majorHAnsi" w:hAnsiTheme="majorHAnsi"/>
                <w:color w:val="010302"/>
              </w:rPr>
              <w:t xml:space="preserve">Part – 1: </w:t>
            </w:r>
            <w:r w:rsidRPr="00F4758E">
              <w:rPr>
                <w:rFonts w:asciiTheme="majorHAnsi" w:hAnsiTheme="majorHAnsi"/>
                <w:color w:val="010302"/>
              </w:rPr>
              <w:t>General essential principles and additional specific essential principles for all non-IVD medical devices and guidance on the selection of standards</w:t>
            </w:r>
          </w:p>
        </w:tc>
        <w:tc>
          <w:tcPr>
            <w:tcW w:w="2711" w:type="dxa"/>
          </w:tcPr>
          <w:p w14:paraId="6E2CC4C5" w14:textId="77777777" w:rsidR="001A7153" w:rsidRPr="00F4758E" w:rsidRDefault="001A7153" w:rsidP="001A7153">
            <w:pPr>
              <w:rPr>
                <w:rFonts w:asciiTheme="majorHAnsi" w:hAnsiTheme="majorHAnsi"/>
                <w:color w:val="010302"/>
              </w:rPr>
            </w:pPr>
          </w:p>
        </w:tc>
      </w:tr>
      <w:tr w:rsidR="001A7153" w:rsidRPr="0014493F" w14:paraId="0E89E4FA" w14:textId="77777777" w:rsidTr="00F841DA">
        <w:trPr>
          <w:jc w:val="center"/>
        </w:trPr>
        <w:tc>
          <w:tcPr>
            <w:tcW w:w="2628" w:type="dxa"/>
          </w:tcPr>
          <w:p w14:paraId="12C1917D" w14:textId="77777777" w:rsidR="001A7153" w:rsidRPr="009E4B7F" w:rsidRDefault="001A7153" w:rsidP="001A7153">
            <w:pPr>
              <w:rPr>
                <w:rFonts w:asciiTheme="majorHAnsi" w:hAnsiTheme="majorHAnsi"/>
              </w:rPr>
            </w:pPr>
            <w:r>
              <w:rPr>
                <w:rFonts w:asciiTheme="majorHAnsi" w:hAnsiTheme="majorHAnsi"/>
              </w:rPr>
              <w:t>IEC 60601-1</w:t>
            </w:r>
          </w:p>
        </w:tc>
        <w:tc>
          <w:tcPr>
            <w:tcW w:w="5151" w:type="dxa"/>
          </w:tcPr>
          <w:p w14:paraId="26F72DCC" w14:textId="77777777" w:rsidR="001A7153" w:rsidRPr="009E4B7F" w:rsidRDefault="001A7153" w:rsidP="001A7153">
            <w:pPr>
              <w:rPr>
                <w:rFonts w:asciiTheme="majorHAnsi" w:hAnsiTheme="majorHAnsi"/>
              </w:rPr>
            </w:pPr>
            <w:r>
              <w:rPr>
                <w:rFonts w:asciiTheme="majorHAnsi" w:hAnsiTheme="majorHAnsi"/>
              </w:rPr>
              <w:t>Basic safety and essential performance</w:t>
            </w:r>
          </w:p>
        </w:tc>
        <w:tc>
          <w:tcPr>
            <w:tcW w:w="2711" w:type="dxa"/>
          </w:tcPr>
          <w:p w14:paraId="73A4A63A" w14:textId="77777777" w:rsidR="001A7153" w:rsidRDefault="001A7153" w:rsidP="001A7153">
            <w:pPr>
              <w:rPr>
                <w:rFonts w:asciiTheme="majorHAnsi" w:hAnsiTheme="majorHAnsi"/>
              </w:rPr>
            </w:pPr>
          </w:p>
        </w:tc>
      </w:tr>
      <w:tr w:rsidR="001A7153" w:rsidRPr="0014493F" w14:paraId="09EB9655" w14:textId="77777777" w:rsidTr="00F841DA">
        <w:trPr>
          <w:jc w:val="center"/>
        </w:trPr>
        <w:tc>
          <w:tcPr>
            <w:tcW w:w="2628" w:type="dxa"/>
          </w:tcPr>
          <w:p w14:paraId="5B21FF7E" w14:textId="77777777" w:rsidR="001A7153" w:rsidRPr="009E4B7F" w:rsidRDefault="001A7153" w:rsidP="001A7153">
            <w:pPr>
              <w:rPr>
                <w:rFonts w:asciiTheme="majorHAnsi" w:hAnsiTheme="majorHAnsi"/>
              </w:rPr>
            </w:pPr>
            <w:r>
              <w:rPr>
                <w:rFonts w:asciiTheme="majorHAnsi" w:hAnsiTheme="majorHAnsi"/>
              </w:rPr>
              <w:t>ISO 14644-1</w:t>
            </w:r>
          </w:p>
        </w:tc>
        <w:tc>
          <w:tcPr>
            <w:tcW w:w="5151" w:type="dxa"/>
          </w:tcPr>
          <w:p w14:paraId="42537936" w14:textId="77777777" w:rsidR="001A7153" w:rsidRPr="009E4B7F" w:rsidRDefault="001A7153" w:rsidP="001A7153">
            <w:pPr>
              <w:rPr>
                <w:rFonts w:asciiTheme="majorHAnsi" w:hAnsiTheme="majorHAnsi"/>
              </w:rPr>
            </w:pPr>
            <w:r w:rsidRPr="00ED17D7">
              <w:rPr>
                <w:rFonts w:asciiTheme="majorHAnsi" w:hAnsiTheme="majorHAnsi"/>
              </w:rPr>
              <w:t>Cleanrooms and associated controlled environments — Part 1: Classification of air cleanliness</w:t>
            </w:r>
          </w:p>
        </w:tc>
        <w:tc>
          <w:tcPr>
            <w:tcW w:w="2711" w:type="dxa"/>
          </w:tcPr>
          <w:p w14:paraId="175DF0CD" w14:textId="77777777" w:rsidR="001A7153" w:rsidRPr="00ED17D7" w:rsidRDefault="001A7153" w:rsidP="001A7153">
            <w:pPr>
              <w:rPr>
                <w:rFonts w:asciiTheme="majorHAnsi" w:hAnsiTheme="majorHAnsi"/>
              </w:rPr>
            </w:pPr>
          </w:p>
        </w:tc>
      </w:tr>
      <w:tr w:rsidR="001A7153" w:rsidRPr="0014493F" w14:paraId="542E4C69" w14:textId="77777777" w:rsidTr="00F841DA">
        <w:trPr>
          <w:jc w:val="center"/>
        </w:trPr>
        <w:tc>
          <w:tcPr>
            <w:tcW w:w="2628" w:type="dxa"/>
          </w:tcPr>
          <w:p w14:paraId="2DF2F4A6" w14:textId="77777777" w:rsidR="001A7153" w:rsidRPr="009E4B7F" w:rsidRDefault="001A7153" w:rsidP="001A7153">
            <w:pPr>
              <w:rPr>
                <w:rFonts w:asciiTheme="majorHAnsi" w:hAnsiTheme="majorHAnsi"/>
              </w:rPr>
            </w:pPr>
            <w:r>
              <w:rPr>
                <w:rFonts w:asciiTheme="majorHAnsi" w:hAnsiTheme="majorHAnsi"/>
              </w:rPr>
              <w:t>IEC 60601-1-6</w:t>
            </w:r>
          </w:p>
        </w:tc>
        <w:tc>
          <w:tcPr>
            <w:tcW w:w="5151" w:type="dxa"/>
          </w:tcPr>
          <w:p w14:paraId="5CA05FDE" w14:textId="77777777" w:rsidR="001A7153" w:rsidRPr="009E4B7F" w:rsidRDefault="001A7153" w:rsidP="001A7153">
            <w:pPr>
              <w:rPr>
                <w:rFonts w:asciiTheme="majorHAnsi" w:hAnsiTheme="majorHAnsi"/>
              </w:rPr>
            </w:pPr>
            <w:r w:rsidRPr="00080B91">
              <w:rPr>
                <w:rFonts w:asciiTheme="majorHAnsi" w:hAnsiTheme="majorHAnsi"/>
              </w:rPr>
              <w:t>Medical electrical equipment –</w:t>
            </w:r>
            <w:r>
              <w:rPr>
                <w:rFonts w:asciiTheme="majorHAnsi" w:hAnsiTheme="majorHAnsi"/>
              </w:rPr>
              <w:t xml:space="preserve"> </w:t>
            </w:r>
            <w:r w:rsidRPr="00080B91">
              <w:rPr>
                <w:rFonts w:asciiTheme="majorHAnsi" w:hAnsiTheme="majorHAnsi"/>
              </w:rPr>
              <w:t>Part 1-6: General requirements for basic safety and essential performance –</w:t>
            </w:r>
            <w:r>
              <w:rPr>
                <w:rFonts w:asciiTheme="majorHAnsi" w:hAnsiTheme="majorHAnsi"/>
              </w:rPr>
              <w:t xml:space="preserve"> </w:t>
            </w:r>
            <w:r w:rsidRPr="00080B91">
              <w:rPr>
                <w:rFonts w:asciiTheme="majorHAnsi" w:hAnsiTheme="majorHAnsi"/>
              </w:rPr>
              <w:t>Collateral standard: Usability</w:t>
            </w:r>
          </w:p>
        </w:tc>
        <w:tc>
          <w:tcPr>
            <w:tcW w:w="2711" w:type="dxa"/>
          </w:tcPr>
          <w:p w14:paraId="0F8AA024" w14:textId="77777777" w:rsidR="001A7153" w:rsidRPr="00080B91" w:rsidRDefault="001A7153" w:rsidP="001A7153">
            <w:pPr>
              <w:rPr>
                <w:rFonts w:asciiTheme="majorHAnsi" w:hAnsiTheme="majorHAnsi"/>
              </w:rPr>
            </w:pPr>
          </w:p>
        </w:tc>
      </w:tr>
      <w:tr w:rsidR="001A7153" w:rsidRPr="0014493F" w14:paraId="78108D69" w14:textId="77777777" w:rsidTr="00F841DA">
        <w:trPr>
          <w:jc w:val="center"/>
        </w:trPr>
        <w:tc>
          <w:tcPr>
            <w:tcW w:w="2628" w:type="dxa"/>
          </w:tcPr>
          <w:p w14:paraId="0F362EFD" w14:textId="77777777" w:rsidR="001A7153" w:rsidRDefault="001A7153" w:rsidP="001A7153">
            <w:pPr>
              <w:rPr>
                <w:rFonts w:asciiTheme="majorHAnsi" w:hAnsiTheme="majorHAnsi"/>
              </w:rPr>
            </w:pPr>
            <w:r>
              <w:rPr>
                <w:rFonts w:asciiTheme="majorHAnsi" w:hAnsiTheme="majorHAnsi"/>
              </w:rPr>
              <w:t>IEC 62366-1:2015</w:t>
            </w:r>
          </w:p>
        </w:tc>
        <w:tc>
          <w:tcPr>
            <w:tcW w:w="5151" w:type="dxa"/>
          </w:tcPr>
          <w:p w14:paraId="2CB56765" w14:textId="77777777" w:rsidR="001A7153" w:rsidRDefault="001A7153" w:rsidP="001A7153">
            <w:pPr>
              <w:rPr>
                <w:rFonts w:asciiTheme="majorHAnsi" w:hAnsiTheme="majorHAnsi"/>
              </w:rPr>
            </w:pPr>
            <w:r w:rsidRPr="00080B91">
              <w:rPr>
                <w:rFonts w:asciiTheme="majorHAnsi" w:hAnsiTheme="majorHAnsi"/>
              </w:rPr>
              <w:t>Medical devices -- Part 1: Application of usability engineering to medical devices</w:t>
            </w:r>
          </w:p>
        </w:tc>
        <w:tc>
          <w:tcPr>
            <w:tcW w:w="2711" w:type="dxa"/>
          </w:tcPr>
          <w:p w14:paraId="464C4C1B" w14:textId="77777777" w:rsidR="001A7153" w:rsidRPr="00080B91" w:rsidRDefault="001A7153" w:rsidP="001A7153">
            <w:pPr>
              <w:rPr>
                <w:rFonts w:asciiTheme="majorHAnsi" w:hAnsiTheme="majorHAnsi"/>
              </w:rPr>
            </w:pPr>
          </w:p>
        </w:tc>
      </w:tr>
      <w:tr w:rsidR="00FB0FFC" w:rsidRPr="0014493F" w14:paraId="3C8CBF8F" w14:textId="77777777" w:rsidTr="00F841DA">
        <w:trPr>
          <w:trHeight w:val="482"/>
          <w:jc w:val="center"/>
        </w:trPr>
        <w:tc>
          <w:tcPr>
            <w:tcW w:w="10490" w:type="dxa"/>
            <w:gridSpan w:val="3"/>
            <w:shd w:val="clear" w:color="auto" w:fill="EDEDED" w:themeFill="accent3" w:themeFillTint="33"/>
          </w:tcPr>
          <w:p w14:paraId="5C0B6774" w14:textId="39CAC124" w:rsidR="00FB0FFC" w:rsidRPr="001C2481" w:rsidRDefault="00FB0FFC" w:rsidP="00FB0FFC">
            <w:pPr>
              <w:rPr>
                <w:rFonts w:asciiTheme="majorHAnsi" w:hAnsiTheme="majorHAnsi"/>
                <w:b/>
                <w:bCs/>
              </w:rPr>
            </w:pPr>
            <w:r w:rsidRPr="001C2481">
              <w:rPr>
                <w:rFonts w:asciiTheme="majorHAnsi" w:hAnsiTheme="majorHAnsi"/>
                <w:b/>
                <w:bCs/>
              </w:rPr>
              <w:lastRenderedPageBreak/>
              <w:t>Safety and biocompatibility</w:t>
            </w:r>
          </w:p>
        </w:tc>
      </w:tr>
      <w:tr w:rsidR="001A7153" w:rsidRPr="0014493F" w14:paraId="055059DC" w14:textId="77777777" w:rsidTr="00F841DA">
        <w:trPr>
          <w:jc w:val="center"/>
        </w:trPr>
        <w:tc>
          <w:tcPr>
            <w:tcW w:w="2628" w:type="dxa"/>
          </w:tcPr>
          <w:p w14:paraId="60A2700B"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BS EN ISO 10993-1:2009</w:t>
            </w:r>
          </w:p>
        </w:tc>
        <w:tc>
          <w:tcPr>
            <w:tcW w:w="5151" w:type="dxa"/>
          </w:tcPr>
          <w:p w14:paraId="52B13C33"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Biological evaluation of medical devices. Evaluation and testing within a risk management process</w:t>
            </w:r>
          </w:p>
        </w:tc>
        <w:tc>
          <w:tcPr>
            <w:tcW w:w="2711" w:type="dxa"/>
          </w:tcPr>
          <w:p w14:paraId="745F4113" w14:textId="77777777" w:rsidR="001A7153" w:rsidRPr="00A74909" w:rsidRDefault="001A7153" w:rsidP="001A7153">
            <w:pPr>
              <w:rPr>
                <w:rFonts w:asciiTheme="majorHAnsi" w:hAnsiTheme="majorHAnsi" w:cs="Arial"/>
                <w:color w:val="000000"/>
                <w:lang w:eastAsia="en-GB"/>
              </w:rPr>
            </w:pPr>
          </w:p>
        </w:tc>
      </w:tr>
      <w:tr w:rsidR="001A7153" w:rsidRPr="0014493F" w14:paraId="732ACDC6" w14:textId="77777777" w:rsidTr="00F841DA">
        <w:trPr>
          <w:jc w:val="center"/>
        </w:trPr>
        <w:tc>
          <w:tcPr>
            <w:tcW w:w="2628" w:type="dxa"/>
          </w:tcPr>
          <w:p w14:paraId="76940C62"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BS EN ISO 10993-3:2014</w:t>
            </w:r>
          </w:p>
        </w:tc>
        <w:tc>
          <w:tcPr>
            <w:tcW w:w="5151" w:type="dxa"/>
          </w:tcPr>
          <w:p w14:paraId="28AC0609"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Biological evaluation of medical devices. Tests for genotoxicity, carcinogenicity and reproductive toxicity</w:t>
            </w:r>
          </w:p>
        </w:tc>
        <w:tc>
          <w:tcPr>
            <w:tcW w:w="2711" w:type="dxa"/>
          </w:tcPr>
          <w:p w14:paraId="6A70599D" w14:textId="77777777" w:rsidR="001A7153" w:rsidRPr="00A74909" w:rsidRDefault="001A7153" w:rsidP="001A7153">
            <w:pPr>
              <w:rPr>
                <w:rFonts w:asciiTheme="majorHAnsi" w:hAnsiTheme="majorHAnsi" w:cs="Arial"/>
                <w:color w:val="000000"/>
                <w:lang w:eastAsia="en-GB"/>
              </w:rPr>
            </w:pPr>
          </w:p>
        </w:tc>
      </w:tr>
      <w:tr w:rsidR="001A7153" w:rsidRPr="0014493F" w14:paraId="3212B32D" w14:textId="77777777" w:rsidTr="00F841DA">
        <w:trPr>
          <w:jc w:val="center"/>
        </w:trPr>
        <w:tc>
          <w:tcPr>
            <w:tcW w:w="2628" w:type="dxa"/>
          </w:tcPr>
          <w:p w14:paraId="4C251ACB"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BS EN ISO 10993-5:2009</w:t>
            </w:r>
          </w:p>
        </w:tc>
        <w:tc>
          <w:tcPr>
            <w:tcW w:w="5151" w:type="dxa"/>
          </w:tcPr>
          <w:p w14:paraId="4681ACF2"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Biological evaluation of medical devices. Tests for in vitro cytotoxicity</w:t>
            </w:r>
          </w:p>
        </w:tc>
        <w:tc>
          <w:tcPr>
            <w:tcW w:w="2711" w:type="dxa"/>
          </w:tcPr>
          <w:p w14:paraId="77D49986" w14:textId="77777777" w:rsidR="001A7153" w:rsidRPr="00A74909" w:rsidRDefault="001A7153" w:rsidP="001A7153">
            <w:pPr>
              <w:rPr>
                <w:rFonts w:asciiTheme="majorHAnsi" w:hAnsiTheme="majorHAnsi" w:cs="Arial"/>
                <w:color w:val="000000"/>
                <w:lang w:eastAsia="en-GB"/>
              </w:rPr>
            </w:pPr>
          </w:p>
        </w:tc>
      </w:tr>
      <w:tr w:rsidR="001A7153" w:rsidRPr="0014493F" w14:paraId="1A5F902B" w14:textId="77777777" w:rsidTr="00F841DA">
        <w:trPr>
          <w:jc w:val="center"/>
        </w:trPr>
        <w:tc>
          <w:tcPr>
            <w:tcW w:w="2628" w:type="dxa"/>
          </w:tcPr>
          <w:p w14:paraId="127084D1"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BS EN ISO 10993-10:2013</w:t>
            </w:r>
          </w:p>
        </w:tc>
        <w:tc>
          <w:tcPr>
            <w:tcW w:w="5151" w:type="dxa"/>
          </w:tcPr>
          <w:p w14:paraId="01A3F3A3" w14:textId="77777777" w:rsidR="001A7153" w:rsidRPr="00A74909" w:rsidRDefault="001A7153" w:rsidP="001A7153">
            <w:pPr>
              <w:rPr>
                <w:rFonts w:asciiTheme="majorHAnsi" w:hAnsiTheme="majorHAnsi" w:cs="Arial"/>
                <w:color w:val="000000"/>
                <w:lang w:eastAsia="en-GB"/>
              </w:rPr>
            </w:pPr>
            <w:r w:rsidRPr="00A74909">
              <w:rPr>
                <w:rFonts w:asciiTheme="majorHAnsi" w:hAnsiTheme="majorHAnsi" w:cs="Arial"/>
                <w:color w:val="000000"/>
                <w:lang w:eastAsia="en-GB"/>
              </w:rPr>
              <w:t>Biological evaluation of medical devices. Tests for irritation and skin sensitization</w:t>
            </w:r>
          </w:p>
        </w:tc>
        <w:tc>
          <w:tcPr>
            <w:tcW w:w="2711" w:type="dxa"/>
          </w:tcPr>
          <w:p w14:paraId="09C6600D" w14:textId="77777777" w:rsidR="001A7153" w:rsidRPr="00A74909" w:rsidRDefault="001A7153" w:rsidP="001A7153">
            <w:pPr>
              <w:rPr>
                <w:rFonts w:asciiTheme="majorHAnsi" w:hAnsiTheme="majorHAnsi" w:cs="Arial"/>
                <w:color w:val="000000"/>
                <w:lang w:eastAsia="en-GB"/>
              </w:rPr>
            </w:pPr>
          </w:p>
        </w:tc>
      </w:tr>
      <w:tr w:rsidR="001A7153" w:rsidRPr="0014493F" w14:paraId="6AFFEEBF" w14:textId="77777777" w:rsidTr="00F841DA">
        <w:trPr>
          <w:jc w:val="center"/>
        </w:trPr>
        <w:tc>
          <w:tcPr>
            <w:tcW w:w="2628" w:type="dxa"/>
          </w:tcPr>
          <w:p w14:paraId="5F2A7E80" w14:textId="77777777" w:rsidR="001A7153" w:rsidRPr="00D97998" w:rsidRDefault="001A7153" w:rsidP="001A7153">
            <w:pPr>
              <w:rPr>
                <w:rFonts w:asciiTheme="majorHAnsi" w:hAnsiTheme="majorHAnsi"/>
              </w:rPr>
            </w:pPr>
            <w:r w:rsidRPr="00D97998">
              <w:rPr>
                <w:rFonts w:asciiTheme="majorHAnsi" w:hAnsiTheme="majorHAnsi"/>
              </w:rPr>
              <w:t>BS ISO 18562-1:2017</w:t>
            </w:r>
          </w:p>
        </w:tc>
        <w:tc>
          <w:tcPr>
            <w:tcW w:w="5151" w:type="dxa"/>
          </w:tcPr>
          <w:p w14:paraId="7C43D185" w14:textId="77777777" w:rsidR="001A7153" w:rsidRPr="00D97998" w:rsidRDefault="001A7153" w:rsidP="001A7153">
            <w:pPr>
              <w:rPr>
                <w:rFonts w:asciiTheme="majorHAnsi" w:hAnsiTheme="majorHAnsi"/>
              </w:rPr>
            </w:pPr>
            <w:r w:rsidRPr="00D97998">
              <w:rPr>
                <w:rFonts w:asciiTheme="majorHAnsi" w:hAnsiTheme="majorHAnsi"/>
              </w:rPr>
              <w:t>Biocompatibility evaluation of breathing gas pathways in healthcare applications. Evaluation and testing within a risk management process</w:t>
            </w:r>
          </w:p>
        </w:tc>
        <w:tc>
          <w:tcPr>
            <w:tcW w:w="2711" w:type="dxa"/>
          </w:tcPr>
          <w:p w14:paraId="50C9DBBE" w14:textId="77777777" w:rsidR="001A7153" w:rsidRPr="00D97998" w:rsidRDefault="001A7153" w:rsidP="001A7153">
            <w:pPr>
              <w:rPr>
                <w:rFonts w:asciiTheme="majorHAnsi" w:hAnsiTheme="majorHAnsi"/>
              </w:rPr>
            </w:pPr>
          </w:p>
        </w:tc>
      </w:tr>
      <w:tr w:rsidR="001A7153" w:rsidRPr="0014493F" w14:paraId="21DC063F" w14:textId="77777777" w:rsidTr="00F841DA">
        <w:trPr>
          <w:jc w:val="center"/>
        </w:trPr>
        <w:tc>
          <w:tcPr>
            <w:tcW w:w="2628" w:type="dxa"/>
          </w:tcPr>
          <w:p w14:paraId="777716B6" w14:textId="77777777" w:rsidR="001A7153" w:rsidRPr="00D97998" w:rsidRDefault="001A7153" w:rsidP="001A7153">
            <w:pPr>
              <w:rPr>
                <w:rFonts w:asciiTheme="majorHAnsi" w:hAnsiTheme="majorHAnsi"/>
              </w:rPr>
            </w:pPr>
            <w:r w:rsidRPr="00D97998">
              <w:rPr>
                <w:rFonts w:asciiTheme="majorHAnsi" w:hAnsiTheme="majorHAnsi"/>
              </w:rPr>
              <w:t>BS ISO 18562-2:2017</w:t>
            </w:r>
          </w:p>
        </w:tc>
        <w:tc>
          <w:tcPr>
            <w:tcW w:w="5151" w:type="dxa"/>
          </w:tcPr>
          <w:p w14:paraId="2EAF31BD" w14:textId="77777777" w:rsidR="001A7153" w:rsidRPr="00D97998" w:rsidRDefault="001A7153" w:rsidP="001A7153">
            <w:pPr>
              <w:rPr>
                <w:rFonts w:asciiTheme="majorHAnsi" w:hAnsiTheme="majorHAnsi"/>
              </w:rPr>
            </w:pPr>
            <w:r w:rsidRPr="00D97998">
              <w:rPr>
                <w:rFonts w:asciiTheme="majorHAnsi" w:hAnsiTheme="majorHAnsi"/>
              </w:rPr>
              <w:t>Biocompatibility evaluation of breathing gas pathways in healthcare applications. Tests for emissions of particulate matter</w:t>
            </w:r>
          </w:p>
        </w:tc>
        <w:tc>
          <w:tcPr>
            <w:tcW w:w="2711" w:type="dxa"/>
          </w:tcPr>
          <w:p w14:paraId="1213EF9D" w14:textId="77777777" w:rsidR="001A7153" w:rsidRPr="00D97998" w:rsidRDefault="001A7153" w:rsidP="001A7153">
            <w:pPr>
              <w:rPr>
                <w:rFonts w:asciiTheme="majorHAnsi" w:hAnsiTheme="majorHAnsi"/>
              </w:rPr>
            </w:pPr>
          </w:p>
        </w:tc>
      </w:tr>
      <w:tr w:rsidR="001A7153" w:rsidRPr="0014493F" w14:paraId="055970DC" w14:textId="77777777" w:rsidTr="00F841DA">
        <w:trPr>
          <w:jc w:val="center"/>
        </w:trPr>
        <w:tc>
          <w:tcPr>
            <w:tcW w:w="2628" w:type="dxa"/>
          </w:tcPr>
          <w:p w14:paraId="10E858CF" w14:textId="77777777" w:rsidR="001A7153" w:rsidRPr="00D97998" w:rsidRDefault="001A7153" w:rsidP="001A7153">
            <w:pPr>
              <w:rPr>
                <w:rFonts w:asciiTheme="majorHAnsi" w:hAnsiTheme="majorHAnsi"/>
              </w:rPr>
            </w:pPr>
            <w:r w:rsidRPr="00D97998">
              <w:rPr>
                <w:rFonts w:asciiTheme="majorHAnsi" w:hAnsiTheme="majorHAnsi"/>
              </w:rPr>
              <w:t>BS ISO 18562-3:2017</w:t>
            </w:r>
          </w:p>
        </w:tc>
        <w:tc>
          <w:tcPr>
            <w:tcW w:w="5151" w:type="dxa"/>
          </w:tcPr>
          <w:p w14:paraId="3CA3C056" w14:textId="77777777" w:rsidR="001A7153" w:rsidRPr="00D97998" w:rsidRDefault="001A7153" w:rsidP="001A7153">
            <w:pPr>
              <w:rPr>
                <w:rFonts w:asciiTheme="majorHAnsi" w:hAnsiTheme="majorHAnsi"/>
              </w:rPr>
            </w:pPr>
            <w:r w:rsidRPr="00D97998">
              <w:rPr>
                <w:rFonts w:asciiTheme="majorHAnsi" w:hAnsiTheme="majorHAnsi"/>
              </w:rPr>
              <w:t>Biocompatibility evaluation of breathing gas pathways in healthcare applications. Tests for emissions of volatile organic compounds (VOCs)</w:t>
            </w:r>
          </w:p>
        </w:tc>
        <w:tc>
          <w:tcPr>
            <w:tcW w:w="2711" w:type="dxa"/>
          </w:tcPr>
          <w:p w14:paraId="7116737D" w14:textId="77777777" w:rsidR="001A7153" w:rsidRPr="00D97998" w:rsidRDefault="001A7153" w:rsidP="001A7153">
            <w:pPr>
              <w:rPr>
                <w:rFonts w:asciiTheme="majorHAnsi" w:hAnsiTheme="majorHAnsi"/>
              </w:rPr>
            </w:pPr>
          </w:p>
        </w:tc>
      </w:tr>
      <w:tr w:rsidR="001A7153" w:rsidRPr="0014493F" w14:paraId="3FC659D4" w14:textId="77777777" w:rsidTr="00F841DA">
        <w:trPr>
          <w:jc w:val="center"/>
        </w:trPr>
        <w:tc>
          <w:tcPr>
            <w:tcW w:w="2628" w:type="dxa"/>
          </w:tcPr>
          <w:p w14:paraId="534B5182" w14:textId="77777777" w:rsidR="001A7153" w:rsidRPr="00D97998" w:rsidRDefault="001A7153" w:rsidP="001A7153">
            <w:pPr>
              <w:rPr>
                <w:rFonts w:asciiTheme="majorHAnsi" w:hAnsiTheme="majorHAnsi"/>
              </w:rPr>
            </w:pPr>
            <w:r w:rsidRPr="00D97998">
              <w:rPr>
                <w:rFonts w:asciiTheme="majorHAnsi" w:hAnsiTheme="majorHAnsi"/>
              </w:rPr>
              <w:t>BS ISO 18562-4:2017</w:t>
            </w:r>
          </w:p>
        </w:tc>
        <w:tc>
          <w:tcPr>
            <w:tcW w:w="5151" w:type="dxa"/>
          </w:tcPr>
          <w:p w14:paraId="0B82BACD" w14:textId="77777777" w:rsidR="001A7153" w:rsidRPr="00D97998" w:rsidRDefault="001A7153" w:rsidP="001A7153">
            <w:pPr>
              <w:rPr>
                <w:rFonts w:asciiTheme="majorHAnsi" w:hAnsiTheme="majorHAnsi"/>
              </w:rPr>
            </w:pPr>
            <w:r w:rsidRPr="00D97998">
              <w:rPr>
                <w:rFonts w:asciiTheme="majorHAnsi" w:hAnsiTheme="majorHAnsi"/>
              </w:rPr>
              <w:t>Biocompatibility evaluation of breathing gas pathways in healthcare applications. Tests for leachable in condensate</w:t>
            </w:r>
          </w:p>
        </w:tc>
        <w:tc>
          <w:tcPr>
            <w:tcW w:w="2711" w:type="dxa"/>
          </w:tcPr>
          <w:p w14:paraId="31450465" w14:textId="77777777" w:rsidR="001A7153" w:rsidRPr="00D97998" w:rsidRDefault="001A7153" w:rsidP="001A7153">
            <w:pPr>
              <w:rPr>
                <w:rFonts w:asciiTheme="majorHAnsi" w:hAnsiTheme="majorHAnsi"/>
              </w:rPr>
            </w:pPr>
          </w:p>
        </w:tc>
      </w:tr>
      <w:tr w:rsidR="00FB0FFC" w:rsidRPr="0014493F" w14:paraId="01752CDD" w14:textId="77777777" w:rsidTr="00F841DA">
        <w:trPr>
          <w:trHeight w:val="547"/>
          <w:jc w:val="center"/>
        </w:trPr>
        <w:tc>
          <w:tcPr>
            <w:tcW w:w="10490" w:type="dxa"/>
            <w:gridSpan w:val="3"/>
            <w:shd w:val="clear" w:color="auto" w:fill="EDEDED" w:themeFill="accent3" w:themeFillTint="33"/>
          </w:tcPr>
          <w:p w14:paraId="7942599F" w14:textId="7608D1A9" w:rsidR="00FB0FFC" w:rsidRPr="00FB0FFC" w:rsidRDefault="00FB0FFC" w:rsidP="00FB0FFC">
            <w:pPr>
              <w:rPr>
                <w:rFonts w:asciiTheme="majorHAnsi" w:hAnsiTheme="majorHAnsi"/>
                <w:b/>
                <w:bCs/>
              </w:rPr>
            </w:pPr>
            <w:r w:rsidRPr="00FB0FFC">
              <w:rPr>
                <w:rFonts w:asciiTheme="majorHAnsi" w:hAnsiTheme="majorHAnsi"/>
                <w:b/>
                <w:bCs/>
                <w:color w:val="010302"/>
              </w:rPr>
              <w:t>Labelling and Instruction for use.</w:t>
            </w:r>
          </w:p>
        </w:tc>
      </w:tr>
      <w:tr w:rsidR="00FB0FFC" w:rsidRPr="0014493F" w14:paraId="44D4B15F" w14:textId="77777777" w:rsidTr="00F841DA">
        <w:trPr>
          <w:jc w:val="center"/>
        </w:trPr>
        <w:tc>
          <w:tcPr>
            <w:tcW w:w="2628" w:type="dxa"/>
          </w:tcPr>
          <w:p w14:paraId="453DFCED" w14:textId="77777777" w:rsidR="00FB0FFC" w:rsidRPr="00D97998" w:rsidRDefault="00FB0FFC" w:rsidP="00FB0FFC">
            <w:pPr>
              <w:rPr>
                <w:rFonts w:asciiTheme="majorHAnsi" w:hAnsiTheme="majorHAnsi"/>
              </w:rPr>
            </w:pPr>
            <w:r>
              <w:rPr>
                <w:rFonts w:asciiTheme="majorHAnsi" w:hAnsiTheme="majorHAnsi"/>
              </w:rPr>
              <w:t>EN 980</w:t>
            </w:r>
          </w:p>
        </w:tc>
        <w:tc>
          <w:tcPr>
            <w:tcW w:w="5151" w:type="dxa"/>
          </w:tcPr>
          <w:p w14:paraId="761CE942" w14:textId="77777777" w:rsidR="00FB0FFC" w:rsidRPr="00D97998" w:rsidRDefault="00FB0FFC" w:rsidP="00FB0FFC">
            <w:pPr>
              <w:rPr>
                <w:rFonts w:asciiTheme="majorHAnsi" w:hAnsiTheme="majorHAnsi"/>
              </w:rPr>
            </w:pPr>
            <w:r w:rsidRPr="008C05F1">
              <w:rPr>
                <w:rFonts w:asciiTheme="majorHAnsi" w:hAnsiTheme="majorHAnsi"/>
              </w:rPr>
              <w:t>Graphical symbols for use in the labelling of medical devices</w:t>
            </w:r>
          </w:p>
        </w:tc>
        <w:tc>
          <w:tcPr>
            <w:tcW w:w="2711" w:type="dxa"/>
          </w:tcPr>
          <w:p w14:paraId="4E2D8F06" w14:textId="77777777" w:rsidR="00FB0FFC" w:rsidRPr="008C05F1" w:rsidRDefault="00FB0FFC" w:rsidP="00FB0FFC">
            <w:pPr>
              <w:rPr>
                <w:rFonts w:asciiTheme="majorHAnsi" w:hAnsiTheme="majorHAnsi"/>
              </w:rPr>
            </w:pPr>
          </w:p>
        </w:tc>
      </w:tr>
      <w:tr w:rsidR="00FB0FFC" w:rsidRPr="0014493F" w14:paraId="2F4EF6AA" w14:textId="77777777" w:rsidTr="00F841DA">
        <w:trPr>
          <w:jc w:val="center"/>
        </w:trPr>
        <w:tc>
          <w:tcPr>
            <w:tcW w:w="2628" w:type="dxa"/>
          </w:tcPr>
          <w:p w14:paraId="2EA55B56" w14:textId="77777777" w:rsidR="00FB0FFC" w:rsidRDefault="00FB0FFC" w:rsidP="00FB0FFC">
            <w:pPr>
              <w:rPr>
                <w:rFonts w:asciiTheme="majorHAnsi" w:hAnsiTheme="majorHAnsi"/>
              </w:rPr>
            </w:pPr>
            <w:r>
              <w:rPr>
                <w:rFonts w:asciiTheme="majorHAnsi" w:hAnsiTheme="majorHAnsi"/>
              </w:rPr>
              <w:t>BS EN ISO 1041</w:t>
            </w:r>
          </w:p>
        </w:tc>
        <w:tc>
          <w:tcPr>
            <w:tcW w:w="5151" w:type="dxa"/>
          </w:tcPr>
          <w:p w14:paraId="18ADB335" w14:textId="77777777" w:rsidR="00FB0FFC" w:rsidRPr="008C05F1" w:rsidRDefault="00FB0FFC" w:rsidP="00FB0FFC">
            <w:pPr>
              <w:rPr>
                <w:rFonts w:asciiTheme="majorHAnsi" w:hAnsiTheme="majorHAnsi"/>
              </w:rPr>
            </w:pPr>
            <w:r w:rsidRPr="003477C7">
              <w:rPr>
                <w:rFonts w:asciiTheme="majorHAnsi" w:hAnsiTheme="majorHAnsi"/>
              </w:rPr>
              <w:t>Information supplied by the manufacturer of medical devices</w:t>
            </w:r>
          </w:p>
        </w:tc>
        <w:tc>
          <w:tcPr>
            <w:tcW w:w="2711" w:type="dxa"/>
          </w:tcPr>
          <w:p w14:paraId="5AC0BE3C" w14:textId="77777777" w:rsidR="00FB0FFC" w:rsidRPr="003477C7" w:rsidRDefault="00FB0FFC" w:rsidP="00FB0FFC">
            <w:pPr>
              <w:rPr>
                <w:rFonts w:asciiTheme="majorHAnsi" w:hAnsiTheme="majorHAnsi"/>
              </w:rPr>
            </w:pPr>
          </w:p>
        </w:tc>
      </w:tr>
      <w:tr w:rsidR="00FB0FFC" w:rsidRPr="0014493F" w14:paraId="6E9CD304" w14:textId="77777777" w:rsidTr="00F841DA">
        <w:trPr>
          <w:jc w:val="center"/>
        </w:trPr>
        <w:tc>
          <w:tcPr>
            <w:tcW w:w="2628" w:type="dxa"/>
          </w:tcPr>
          <w:p w14:paraId="03599CB2" w14:textId="77777777" w:rsidR="00FB0FFC" w:rsidRDefault="00FB0FFC" w:rsidP="00FB0FFC">
            <w:pPr>
              <w:rPr>
                <w:rFonts w:asciiTheme="majorHAnsi" w:hAnsiTheme="majorHAnsi"/>
              </w:rPr>
            </w:pPr>
            <w:r>
              <w:rPr>
                <w:rFonts w:asciiTheme="majorHAnsi" w:hAnsiTheme="majorHAnsi"/>
              </w:rPr>
              <w:t>ISO 7000</w:t>
            </w:r>
          </w:p>
        </w:tc>
        <w:tc>
          <w:tcPr>
            <w:tcW w:w="5151" w:type="dxa"/>
          </w:tcPr>
          <w:p w14:paraId="1FDD1057" w14:textId="77777777" w:rsidR="00FB0FFC" w:rsidRPr="008C05F1" w:rsidRDefault="00FB0FFC" w:rsidP="00FB0FFC">
            <w:pPr>
              <w:rPr>
                <w:rFonts w:asciiTheme="majorHAnsi" w:hAnsiTheme="majorHAnsi"/>
              </w:rPr>
            </w:pPr>
            <w:r w:rsidRPr="00A47190">
              <w:rPr>
                <w:rFonts w:asciiTheme="majorHAnsi" w:hAnsiTheme="majorHAnsi"/>
              </w:rPr>
              <w:t>Graphical symbols for use on equipment — Index and synopsis</w:t>
            </w:r>
          </w:p>
        </w:tc>
        <w:tc>
          <w:tcPr>
            <w:tcW w:w="2711" w:type="dxa"/>
          </w:tcPr>
          <w:p w14:paraId="7EC88B81" w14:textId="77777777" w:rsidR="00FB0FFC" w:rsidRPr="00A47190" w:rsidRDefault="00FB0FFC" w:rsidP="00FB0FFC">
            <w:pPr>
              <w:rPr>
                <w:rFonts w:asciiTheme="majorHAnsi" w:hAnsiTheme="majorHAnsi"/>
              </w:rPr>
            </w:pPr>
          </w:p>
        </w:tc>
      </w:tr>
      <w:tr w:rsidR="00FB0FFC" w:rsidRPr="0014493F" w14:paraId="3F173A81" w14:textId="77777777" w:rsidTr="00F841DA">
        <w:trPr>
          <w:jc w:val="center"/>
        </w:trPr>
        <w:tc>
          <w:tcPr>
            <w:tcW w:w="2628" w:type="dxa"/>
          </w:tcPr>
          <w:p w14:paraId="115823BC" w14:textId="77777777" w:rsidR="00FB0FFC" w:rsidRDefault="00FB0FFC" w:rsidP="00FB0FFC">
            <w:pPr>
              <w:rPr>
                <w:rFonts w:asciiTheme="majorHAnsi" w:hAnsiTheme="majorHAnsi"/>
              </w:rPr>
            </w:pPr>
            <w:r w:rsidRPr="0014493F">
              <w:rPr>
                <w:rFonts w:asciiTheme="majorHAnsi" w:hAnsiTheme="majorHAnsi"/>
                <w:color w:val="000000"/>
                <w:spacing w:val="-3"/>
              </w:rPr>
              <w:t>I</w:t>
            </w:r>
            <w:r w:rsidRPr="0014493F">
              <w:rPr>
                <w:rFonts w:asciiTheme="majorHAnsi" w:hAnsiTheme="majorHAnsi"/>
                <w:color w:val="000000"/>
              </w:rPr>
              <w:t>SO 15223-1:2016</w:t>
            </w:r>
          </w:p>
        </w:tc>
        <w:tc>
          <w:tcPr>
            <w:tcW w:w="5151" w:type="dxa"/>
          </w:tcPr>
          <w:p w14:paraId="7D5FB0B2" w14:textId="77777777" w:rsidR="00FB0FFC" w:rsidRPr="008C05F1" w:rsidRDefault="00FB0FFC" w:rsidP="00FB0FFC">
            <w:pPr>
              <w:rPr>
                <w:rFonts w:asciiTheme="majorHAnsi" w:hAnsiTheme="majorHAnsi"/>
              </w:rPr>
            </w:pPr>
            <w:r w:rsidRPr="0014493F">
              <w:rPr>
                <w:rFonts w:asciiTheme="majorHAnsi" w:hAnsiTheme="majorHAnsi"/>
                <w:color w:val="000000"/>
              </w:rPr>
              <w:t>Medical devices. Symbols to be used with medical device labels, labelling and information to be supplied. General requirements</w:t>
            </w:r>
          </w:p>
        </w:tc>
        <w:tc>
          <w:tcPr>
            <w:tcW w:w="2711" w:type="dxa"/>
          </w:tcPr>
          <w:p w14:paraId="5B0A8EDA" w14:textId="77777777" w:rsidR="00FB0FFC" w:rsidRPr="0014493F" w:rsidRDefault="00FB0FFC" w:rsidP="00FB0FFC">
            <w:pPr>
              <w:rPr>
                <w:rFonts w:asciiTheme="majorHAnsi" w:hAnsiTheme="majorHAnsi"/>
                <w:color w:val="000000"/>
              </w:rPr>
            </w:pPr>
          </w:p>
        </w:tc>
      </w:tr>
      <w:tr w:rsidR="00FB0FFC" w:rsidRPr="0014493F" w14:paraId="0B9636E6" w14:textId="77777777" w:rsidTr="00F841DA">
        <w:trPr>
          <w:jc w:val="center"/>
        </w:trPr>
        <w:tc>
          <w:tcPr>
            <w:tcW w:w="2628" w:type="dxa"/>
          </w:tcPr>
          <w:p w14:paraId="792C439F" w14:textId="77777777" w:rsidR="00FB0FFC" w:rsidRDefault="00FB0FFC" w:rsidP="00FB0FFC">
            <w:pPr>
              <w:rPr>
                <w:rFonts w:asciiTheme="majorHAnsi" w:hAnsiTheme="majorHAnsi"/>
              </w:rPr>
            </w:pPr>
            <w:r w:rsidRPr="0014493F">
              <w:rPr>
                <w:rFonts w:asciiTheme="majorHAnsi" w:hAnsiTheme="majorHAnsi"/>
                <w:color w:val="000000"/>
                <w:spacing w:val="-3"/>
              </w:rPr>
              <w:t>ISO 15223-2:2010</w:t>
            </w:r>
          </w:p>
        </w:tc>
        <w:tc>
          <w:tcPr>
            <w:tcW w:w="5151" w:type="dxa"/>
          </w:tcPr>
          <w:p w14:paraId="322B2605" w14:textId="77777777" w:rsidR="00FB0FFC" w:rsidRPr="008C05F1" w:rsidRDefault="00FB0FFC" w:rsidP="00FB0FFC">
            <w:pPr>
              <w:rPr>
                <w:rFonts w:asciiTheme="majorHAnsi" w:hAnsiTheme="majorHAnsi"/>
              </w:rPr>
            </w:pPr>
            <w:r w:rsidRPr="0014493F">
              <w:rPr>
                <w:rFonts w:asciiTheme="majorHAnsi" w:hAnsiTheme="majorHAnsi"/>
                <w:color w:val="000000"/>
              </w:rPr>
              <w:t>Medical devices. Symbols to be used with medical device labels, labelling, and information to be supplied. Symbol development, selection and validation</w:t>
            </w:r>
          </w:p>
        </w:tc>
        <w:tc>
          <w:tcPr>
            <w:tcW w:w="2711" w:type="dxa"/>
          </w:tcPr>
          <w:p w14:paraId="3C5E6003" w14:textId="77777777" w:rsidR="00FB0FFC" w:rsidRPr="0014493F" w:rsidRDefault="00FB0FFC" w:rsidP="00FB0FFC">
            <w:pPr>
              <w:rPr>
                <w:rFonts w:asciiTheme="majorHAnsi" w:hAnsiTheme="majorHAnsi"/>
                <w:color w:val="000000"/>
              </w:rPr>
            </w:pPr>
          </w:p>
        </w:tc>
      </w:tr>
      <w:tr w:rsidR="00540B5C" w:rsidRPr="0014493F" w14:paraId="15AE8A09" w14:textId="77777777" w:rsidTr="00F841DA">
        <w:trPr>
          <w:trHeight w:val="427"/>
          <w:jc w:val="center"/>
        </w:trPr>
        <w:tc>
          <w:tcPr>
            <w:tcW w:w="10490" w:type="dxa"/>
            <w:gridSpan w:val="3"/>
            <w:shd w:val="clear" w:color="auto" w:fill="EDEDED" w:themeFill="accent3" w:themeFillTint="33"/>
          </w:tcPr>
          <w:p w14:paraId="6C04F817" w14:textId="3A894F88" w:rsidR="00540B5C" w:rsidRPr="00594ADA" w:rsidRDefault="00540B5C" w:rsidP="00FB0FFC">
            <w:pPr>
              <w:rPr>
                <w:rFonts w:asciiTheme="majorHAnsi" w:hAnsiTheme="majorHAnsi"/>
                <w:b/>
                <w:bCs/>
                <w:color w:val="000000"/>
              </w:rPr>
            </w:pPr>
            <w:r w:rsidRPr="00594ADA">
              <w:rPr>
                <w:rFonts w:asciiTheme="majorHAnsi" w:hAnsiTheme="majorHAnsi"/>
                <w:b/>
                <w:bCs/>
                <w:color w:val="000000"/>
                <w:spacing w:val="-3"/>
              </w:rPr>
              <w:t>Risk management</w:t>
            </w:r>
          </w:p>
        </w:tc>
      </w:tr>
      <w:tr w:rsidR="00FB0FFC" w:rsidRPr="0014493F" w14:paraId="394425DA" w14:textId="77777777" w:rsidTr="00F841DA">
        <w:trPr>
          <w:jc w:val="center"/>
        </w:trPr>
        <w:tc>
          <w:tcPr>
            <w:tcW w:w="2628" w:type="dxa"/>
          </w:tcPr>
          <w:p w14:paraId="5852A314" w14:textId="77777777" w:rsidR="00FB0FFC" w:rsidRPr="0014493F" w:rsidRDefault="00FB0FFC" w:rsidP="00FB0FFC">
            <w:pPr>
              <w:rPr>
                <w:rFonts w:asciiTheme="majorHAnsi" w:hAnsiTheme="majorHAnsi"/>
                <w:color w:val="010302"/>
              </w:rPr>
            </w:pPr>
            <w:r w:rsidRPr="0014493F">
              <w:rPr>
                <w:rFonts w:asciiTheme="majorHAnsi" w:hAnsiTheme="majorHAnsi"/>
                <w:color w:val="000000"/>
                <w:spacing w:val="-3"/>
              </w:rPr>
              <w:t>I</w:t>
            </w:r>
            <w:r>
              <w:rPr>
                <w:rFonts w:asciiTheme="majorHAnsi" w:hAnsiTheme="majorHAnsi"/>
                <w:color w:val="000000"/>
              </w:rPr>
              <w:t>SO 14971:2012</w:t>
            </w:r>
          </w:p>
        </w:tc>
        <w:tc>
          <w:tcPr>
            <w:tcW w:w="5151" w:type="dxa"/>
          </w:tcPr>
          <w:p w14:paraId="754717E5" w14:textId="77777777" w:rsidR="00FB0FFC" w:rsidRPr="0014493F" w:rsidRDefault="00FB0FFC" w:rsidP="00FB0FFC">
            <w:pPr>
              <w:rPr>
                <w:rFonts w:asciiTheme="majorHAnsi" w:hAnsiTheme="majorHAnsi"/>
                <w:color w:val="010302"/>
              </w:rPr>
            </w:pPr>
            <w:r w:rsidRPr="0014493F">
              <w:rPr>
                <w:rFonts w:asciiTheme="majorHAnsi" w:hAnsiTheme="majorHAnsi"/>
                <w:color w:val="000000"/>
              </w:rPr>
              <w:t>Medical devices – Application</w:t>
            </w:r>
            <w:r>
              <w:rPr>
                <w:rFonts w:asciiTheme="majorHAnsi" w:hAnsiTheme="majorHAnsi"/>
                <w:color w:val="000000"/>
              </w:rPr>
              <w:t xml:space="preserve"> of risk management to medical </w:t>
            </w:r>
            <w:r w:rsidRPr="0014493F">
              <w:rPr>
                <w:rFonts w:asciiTheme="majorHAnsi" w:hAnsiTheme="majorHAnsi"/>
                <w:color w:val="000000"/>
              </w:rPr>
              <w:t xml:space="preserve">devices  </w:t>
            </w:r>
          </w:p>
        </w:tc>
        <w:tc>
          <w:tcPr>
            <w:tcW w:w="2711" w:type="dxa"/>
          </w:tcPr>
          <w:p w14:paraId="436CA008" w14:textId="77777777" w:rsidR="00FB0FFC" w:rsidRPr="0014493F" w:rsidRDefault="00FB0FFC" w:rsidP="00FB0FFC">
            <w:pPr>
              <w:rPr>
                <w:rFonts w:asciiTheme="majorHAnsi" w:hAnsiTheme="majorHAnsi"/>
                <w:color w:val="000000"/>
              </w:rPr>
            </w:pPr>
          </w:p>
        </w:tc>
      </w:tr>
      <w:tr w:rsidR="00FB0FFC" w:rsidRPr="0014493F" w14:paraId="4C9049AF" w14:textId="77777777" w:rsidTr="00F841DA">
        <w:trPr>
          <w:jc w:val="center"/>
        </w:trPr>
        <w:tc>
          <w:tcPr>
            <w:tcW w:w="2628" w:type="dxa"/>
          </w:tcPr>
          <w:p w14:paraId="066CF8F6" w14:textId="77777777" w:rsidR="00FB0FFC" w:rsidRPr="0014493F" w:rsidRDefault="00FB0FFC" w:rsidP="00FB0FFC">
            <w:pPr>
              <w:rPr>
                <w:rFonts w:asciiTheme="majorHAnsi" w:hAnsiTheme="majorHAnsi"/>
                <w:color w:val="010302"/>
              </w:rPr>
            </w:pPr>
            <w:r w:rsidRPr="0014493F">
              <w:rPr>
                <w:rFonts w:asciiTheme="majorHAnsi" w:hAnsiTheme="majorHAnsi"/>
                <w:color w:val="000000"/>
                <w:spacing w:val="-3"/>
              </w:rPr>
              <w:t>I</w:t>
            </w:r>
            <w:r w:rsidRPr="0014493F">
              <w:rPr>
                <w:rFonts w:asciiTheme="majorHAnsi" w:hAnsiTheme="majorHAnsi"/>
                <w:color w:val="000000"/>
              </w:rPr>
              <w:t>SO 14155:2011</w:t>
            </w:r>
          </w:p>
        </w:tc>
        <w:tc>
          <w:tcPr>
            <w:tcW w:w="5151" w:type="dxa"/>
          </w:tcPr>
          <w:p w14:paraId="1D97A3E6" w14:textId="77777777" w:rsidR="00FB0FFC" w:rsidRPr="0014493F" w:rsidRDefault="00FB0FFC" w:rsidP="00FB0FFC">
            <w:pPr>
              <w:rPr>
                <w:rFonts w:asciiTheme="majorHAnsi" w:hAnsiTheme="majorHAnsi"/>
                <w:color w:val="010302"/>
              </w:rPr>
            </w:pPr>
            <w:r w:rsidRPr="0014493F">
              <w:rPr>
                <w:rFonts w:asciiTheme="majorHAnsi" w:hAnsiTheme="majorHAnsi"/>
                <w:color w:val="000000"/>
              </w:rPr>
              <w:t>Clinical investi</w:t>
            </w:r>
            <w:r w:rsidRPr="0014493F">
              <w:rPr>
                <w:rFonts w:asciiTheme="majorHAnsi" w:hAnsiTheme="majorHAnsi"/>
                <w:color w:val="000000"/>
                <w:spacing w:val="-2"/>
              </w:rPr>
              <w:t>g</w:t>
            </w:r>
            <w:r w:rsidRPr="0014493F">
              <w:rPr>
                <w:rFonts w:asciiTheme="majorHAnsi" w:hAnsiTheme="majorHAnsi"/>
                <w:color w:val="000000"/>
              </w:rPr>
              <w:t>ation of medica</w:t>
            </w:r>
            <w:r>
              <w:rPr>
                <w:rFonts w:asciiTheme="majorHAnsi" w:hAnsiTheme="majorHAnsi"/>
                <w:color w:val="000000"/>
              </w:rPr>
              <w:t xml:space="preserve">l devices for human subjects – </w:t>
            </w:r>
            <w:r w:rsidRPr="0014493F">
              <w:rPr>
                <w:rFonts w:asciiTheme="majorHAnsi" w:hAnsiTheme="majorHAnsi"/>
                <w:color w:val="000000"/>
              </w:rPr>
              <w:t>G</w:t>
            </w:r>
            <w:r>
              <w:rPr>
                <w:rFonts w:asciiTheme="majorHAnsi" w:hAnsiTheme="majorHAnsi"/>
                <w:color w:val="000000"/>
              </w:rPr>
              <w:t>ood clinical practice</w:t>
            </w:r>
          </w:p>
        </w:tc>
        <w:tc>
          <w:tcPr>
            <w:tcW w:w="2711" w:type="dxa"/>
          </w:tcPr>
          <w:p w14:paraId="5D7780AD" w14:textId="77777777" w:rsidR="00FB0FFC" w:rsidRPr="0014493F" w:rsidRDefault="00FB0FFC" w:rsidP="00FB0FFC">
            <w:pPr>
              <w:rPr>
                <w:rFonts w:asciiTheme="majorHAnsi" w:hAnsiTheme="majorHAnsi"/>
                <w:color w:val="000000"/>
              </w:rPr>
            </w:pPr>
          </w:p>
        </w:tc>
      </w:tr>
      <w:tr w:rsidR="00FB0FFC" w:rsidRPr="0014493F" w14:paraId="65B07B25" w14:textId="77777777" w:rsidTr="00F841DA">
        <w:trPr>
          <w:jc w:val="center"/>
        </w:trPr>
        <w:tc>
          <w:tcPr>
            <w:tcW w:w="2628" w:type="dxa"/>
          </w:tcPr>
          <w:p w14:paraId="56679A6F" w14:textId="77777777" w:rsidR="00FB0FFC" w:rsidRPr="0014493F" w:rsidRDefault="00FB0FFC" w:rsidP="00FB0FFC">
            <w:pPr>
              <w:rPr>
                <w:rFonts w:asciiTheme="majorHAnsi" w:hAnsiTheme="majorHAnsi"/>
                <w:color w:val="000000"/>
                <w:spacing w:val="-3"/>
              </w:rPr>
            </w:pPr>
            <w:r>
              <w:rPr>
                <w:rFonts w:asciiTheme="majorHAnsi" w:hAnsiTheme="majorHAnsi"/>
              </w:rPr>
              <w:t>ISO 80601-2-13</w:t>
            </w:r>
          </w:p>
        </w:tc>
        <w:tc>
          <w:tcPr>
            <w:tcW w:w="5151" w:type="dxa"/>
          </w:tcPr>
          <w:p w14:paraId="5F9C88B0" w14:textId="782467AC" w:rsidR="00FB0FFC" w:rsidRPr="0014493F" w:rsidRDefault="00FB0FFC" w:rsidP="00FB0FFC">
            <w:pPr>
              <w:rPr>
                <w:rFonts w:asciiTheme="majorHAnsi" w:hAnsiTheme="majorHAnsi"/>
                <w:color w:val="000000"/>
              </w:rPr>
            </w:pPr>
            <w:r w:rsidRPr="002026ED">
              <w:rPr>
                <w:rFonts w:asciiTheme="majorHAnsi" w:hAnsiTheme="majorHAnsi"/>
              </w:rPr>
              <w:t xml:space="preserve">Medical electrical equipment — Part 2-13: Particular requirements for basic safety and essential performance of an </w:t>
            </w:r>
            <w:r w:rsidR="00251ED2" w:rsidRPr="002026ED">
              <w:rPr>
                <w:rFonts w:asciiTheme="majorHAnsi" w:hAnsiTheme="majorHAnsi"/>
              </w:rPr>
              <w:t>anesthetic</w:t>
            </w:r>
            <w:r w:rsidRPr="002026ED">
              <w:rPr>
                <w:rFonts w:asciiTheme="majorHAnsi" w:hAnsiTheme="majorHAnsi"/>
              </w:rPr>
              <w:t xml:space="preserve"> workstation</w:t>
            </w:r>
          </w:p>
        </w:tc>
        <w:tc>
          <w:tcPr>
            <w:tcW w:w="2711" w:type="dxa"/>
          </w:tcPr>
          <w:p w14:paraId="1334A527" w14:textId="77777777" w:rsidR="00FB0FFC" w:rsidRPr="002026ED" w:rsidRDefault="00FB0FFC" w:rsidP="00FB0FFC">
            <w:pPr>
              <w:rPr>
                <w:rFonts w:asciiTheme="majorHAnsi" w:hAnsiTheme="majorHAnsi"/>
              </w:rPr>
            </w:pPr>
          </w:p>
        </w:tc>
      </w:tr>
      <w:tr w:rsidR="00FB0FFC" w:rsidRPr="0014493F" w14:paraId="021FA107" w14:textId="77777777" w:rsidTr="00F841DA">
        <w:trPr>
          <w:jc w:val="center"/>
        </w:trPr>
        <w:tc>
          <w:tcPr>
            <w:tcW w:w="2628" w:type="dxa"/>
          </w:tcPr>
          <w:p w14:paraId="3E711A33" w14:textId="77777777" w:rsidR="00FB0FFC" w:rsidRPr="0014493F" w:rsidRDefault="00FB0FFC" w:rsidP="00FB0FFC">
            <w:pPr>
              <w:rPr>
                <w:rFonts w:asciiTheme="majorHAnsi" w:hAnsiTheme="majorHAnsi"/>
                <w:color w:val="000000"/>
                <w:spacing w:val="-3"/>
              </w:rPr>
            </w:pPr>
            <w:r>
              <w:rPr>
                <w:rFonts w:asciiTheme="majorHAnsi" w:hAnsiTheme="majorHAnsi"/>
              </w:rPr>
              <w:t>ISO 80601-2-70</w:t>
            </w:r>
          </w:p>
        </w:tc>
        <w:tc>
          <w:tcPr>
            <w:tcW w:w="5151" w:type="dxa"/>
          </w:tcPr>
          <w:p w14:paraId="1406F59D" w14:textId="77777777" w:rsidR="00FB0FFC" w:rsidRPr="0014493F" w:rsidRDefault="00FB0FFC" w:rsidP="00FB0FFC">
            <w:pPr>
              <w:rPr>
                <w:rFonts w:asciiTheme="majorHAnsi" w:hAnsiTheme="majorHAnsi"/>
                <w:color w:val="000000"/>
              </w:rPr>
            </w:pPr>
            <w:r w:rsidRPr="007C1B2F">
              <w:rPr>
                <w:rFonts w:asciiTheme="majorHAnsi" w:hAnsiTheme="majorHAnsi"/>
              </w:rPr>
              <w:t>Medical Electrical Equipment - Part 2-70: Particular requirements for basic safety and essential performance of sleep apnoea breathing therapy equipment</w:t>
            </w:r>
          </w:p>
        </w:tc>
        <w:tc>
          <w:tcPr>
            <w:tcW w:w="2711" w:type="dxa"/>
          </w:tcPr>
          <w:p w14:paraId="6A094EC4" w14:textId="77777777" w:rsidR="00FB0FFC" w:rsidRPr="007C1B2F" w:rsidRDefault="00FB0FFC" w:rsidP="00FB0FFC">
            <w:pPr>
              <w:rPr>
                <w:rFonts w:asciiTheme="majorHAnsi" w:hAnsiTheme="majorHAnsi"/>
              </w:rPr>
            </w:pPr>
          </w:p>
        </w:tc>
      </w:tr>
      <w:tr w:rsidR="00FB0FFC" w:rsidRPr="0014493F" w14:paraId="37C1E489" w14:textId="77777777" w:rsidTr="00F841DA">
        <w:trPr>
          <w:jc w:val="center"/>
        </w:trPr>
        <w:tc>
          <w:tcPr>
            <w:tcW w:w="2628" w:type="dxa"/>
          </w:tcPr>
          <w:p w14:paraId="12714BA2" w14:textId="77777777" w:rsidR="00FB0FFC" w:rsidRPr="0014493F" w:rsidRDefault="00FB0FFC" w:rsidP="00FB0FFC">
            <w:pPr>
              <w:rPr>
                <w:rFonts w:asciiTheme="majorHAnsi" w:hAnsiTheme="majorHAnsi"/>
                <w:color w:val="000000"/>
                <w:spacing w:val="-3"/>
              </w:rPr>
            </w:pPr>
            <w:r>
              <w:rPr>
                <w:rFonts w:asciiTheme="majorHAnsi" w:hAnsiTheme="majorHAnsi"/>
              </w:rPr>
              <w:t>ISO 80601-2-74</w:t>
            </w:r>
          </w:p>
        </w:tc>
        <w:tc>
          <w:tcPr>
            <w:tcW w:w="5151" w:type="dxa"/>
          </w:tcPr>
          <w:p w14:paraId="1F6F4146" w14:textId="77777777" w:rsidR="00FB0FFC" w:rsidRPr="0014493F" w:rsidRDefault="00FB0FFC" w:rsidP="00FB0FFC">
            <w:pPr>
              <w:rPr>
                <w:rFonts w:asciiTheme="majorHAnsi" w:hAnsiTheme="majorHAnsi"/>
                <w:color w:val="000000"/>
              </w:rPr>
            </w:pPr>
            <w:r w:rsidRPr="007C1B2F">
              <w:rPr>
                <w:rFonts w:asciiTheme="majorHAnsi" w:hAnsiTheme="majorHAnsi"/>
              </w:rPr>
              <w:t>Medical electrical equipment - Part 2-74: Particular requirements for basic safety and essential performance of respiratory humidifying equipment</w:t>
            </w:r>
          </w:p>
        </w:tc>
        <w:tc>
          <w:tcPr>
            <w:tcW w:w="2711" w:type="dxa"/>
          </w:tcPr>
          <w:p w14:paraId="0A27E67C" w14:textId="77777777" w:rsidR="00FB0FFC" w:rsidRPr="007C1B2F" w:rsidRDefault="00FB0FFC" w:rsidP="00FB0FFC">
            <w:pPr>
              <w:rPr>
                <w:rFonts w:asciiTheme="majorHAnsi" w:hAnsiTheme="majorHAnsi"/>
              </w:rPr>
            </w:pPr>
          </w:p>
        </w:tc>
      </w:tr>
      <w:tr w:rsidR="00FB0FFC" w:rsidRPr="0014493F" w14:paraId="1E21AE2D" w14:textId="77777777" w:rsidTr="00F841DA">
        <w:trPr>
          <w:jc w:val="center"/>
        </w:trPr>
        <w:tc>
          <w:tcPr>
            <w:tcW w:w="2628" w:type="dxa"/>
          </w:tcPr>
          <w:p w14:paraId="24692C2B" w14:textId="77777777" w:rsidR="00FB0FFC" w:rsidRPr="0014493F" w:rsidRDefault="00FB0FFC" w:rsidP="00FB0FFC">
            <w:pPr>
              <w:rPr>
                <w:rFonts w:asciiTheme="majorHAnsi" w:hAnsiTheme="majorHAnsi"/>
                <w:color w:val="000000"/>
                <w:spacing w:val="-3"/>
              </w:rPr>
            </w:pPr>
            <w:r w:rsidRPr="0014493F">
              <w:rPr>
                <w:rFonts w:asciiTheme="majorHAnsi" w:hAnsiTheme="majorHAnsi"/>
                <w:color w:val="000000"/>
                <w:spacing w:val="-3"/>
              </w:rPr>
              <w:t>BS I</w:t>
            </w:r>
            <w:r w:rsidRPr="0014493F">
              <w:rPr>
                <w:rFonts w:asciiTheme="majorHAnsi" w:hAnsiTheme="majorHAnsi"/>
                <w:color w:val="000000"/>
              </w:rPr>
              <w:t>EC 62366:2007</w:t>
            </w:r>
          </w:p>
        </w:tc>
        <w:tc>
          <w:tcPr>
            <w:tcW w:w="5151" w:type="dxa"/>
          </w:tcPr>
          <w:p w14:paraId="71D043A3" w14:textId="77777777" w:rsidR="00FB0FFC" w:rsidRPr="0014493F" w:rsidRDefault="00FB0FFC" w:rsidP="00FB0FFC">
            <w:pPr>
              <w:rPr>
                <w:rFonts w:asciiTheme="majorHAnsi" w:hAnsiTheme="majorHAnsi"/>
                <w:color w:val="000000"/>
              </w:rPr>
            </w:pPr>
            <w:r w:rsidRPr="0014493F">
              <w:rPr>
                <w:rFonts w:asciiTheme="majorHAnsi" w:hAnsiTheme="majorHAnsi"/>
                <w:color w:val="000000"/>
              </w:rPr>
              <w:t>Medical devices -- Application of usabilit</w:t>
            </w:r>
            <w:r w:rsidRPr="0014493F">
              <w:rPr>
                <w:rFonts w:asciiTheme="majorHAnsi" w:hAnsiTheme="majorHAnsi"/>
                <w:color w:val="000000"/>
                <w:spacing w:val="-4"/>
              </w:rPr>
              <w:t>y</w:t>
            </w:r>
            <w:r w:rsidRPr="0014493F">
              <w:rPr>
                <w:rFonts w:asciiTheme="majorHAnsi" w:hAnsiTheme="majorHAnsi"/>
                <w:color w:val="000000"/>
              </w:rPr>
              <w:t xml:space="preserve"> en</w:t>
            </w:r>
            <w:r w:rsidRPr="0014493F">
              <w:rPr>
                <w:rFonts w:asciiTheme="majorHAnsi" w:hAnsiTheme="majorHAnsi"/>
                <w:color w:val="000000"/>
                <w:spacing w:val="-2"/>
              </w:rPr>
              <w:t>g</w:t>
            </w:r>
            <w:r w:rsidRPr="0014493F">
              <w:rPr>
                <w:rFonts w:asciiTheme="majorHAnsi" w:hAnsiTheme="majorHAnsi"/>
                <w:color w:val="000000"/>
              </w:rPr>
              <w:t>ineerin</w:t>
            </w:r>
            <w:r w:rsidRPr="0014493F">
              <w:rPr>
                <w:rFonts w:asciiTheme="majorHAnsi" w:hAnsiTheme="majorHAnsi"/>
                <w:color w:val="000000"/>
                <w:spacing w:val="-2"/>
              </w:rPr>
              <w:t>g</w:t>
            </w:r>
            <w:r w:rsidRPr="0014493F">
              <w:rPr>
                <w:rFonts w:asciiTheme="majorHAnsi" w:hAnsiTheme="majorHAnsi"/>
                <w:color w:val="000000"/>
              </w:rPr>
              <w:t xml:space="preserve"> to medical devices  </w:t>
            </w:r>
          </w:p>
        </w:tc>
        <w:tc>
          <w:tcPr>
            <w:tcW w:w="2711" w:type="dxa"/>
          </w:tcPr>
          <w:p w14:paraId="5DBFB222" w14:textId="77777777" w:rsidR="00FB0FFC" w:rsidRPr="0014493F" w:rsidRDefault="00FB0FFC" w:rsidP="00FB0FFC">
            <w:pPr>
              <w:rPr>
                <w:rFonts w:asciiTheme="majorHAnsi" w:hAnsiTheme="majorHAnsi"/>
                <w:color w:val="000000"/>
              </w:rPr>
            </w:pPr>
          </w:p>
        </w:tc>
      </w:tr>
      <w:tr w:rsidR="00FB0FFC" w:rsidRPr="0014493F" w14:paraId="2D067243" w14:textId="77777777" w:rsidTr="00F841DA">
        <w:trPr>
          <w:jc w:val="center"/>
        </w:trPr>
        <w:tc>
          <w:tcPr>
            <w:tcW w:w="2628" w:type="dxa"/>
          </w:tcPr>
          <w:p w14:paraId="0D23B670" w14:textId="77777777" w:rsidR="00FB0FFC" w:rsidRPr="0014493F" w:rsidRDefault="00FB0FFC" w:rsidP="00FB0FFC">
            <w:pPr>
              <w:rPr>
                <w:rFonts w:asciiTheme="majorHAnsi" w:hAnsiTheme="majorHAnsi"/>
                <w:color w:val="010302"/>
              </w:rPr>
            </w:pPr>
            <w:r w:rsidRPr="0014493F">
              <w:rPr>
                <w:rFonts w:asciiTheme="majorHAnsi" w:hAnsiTheme="majorHAnsi"/>
                <w:color w:val="000000"/>
                <w:spacing w:val="-3"/>
              </w:rPr>
              <w:lastRenderedPageBreak/>
              <w:t>I</w:t>
            </w:r>
            <w:r w:rsidRPr="0014493F">
              <w:rPr>
                <w:rFonts w:asciiTheme="majorHAnsi" w:hAnsiTheme="majorHAnsi"/>
                <w:color w:val="000000"/>
              </w:rPr>
              <w:t>SO 8185:2007</w:t>
            </w:r>
          </w:p>
        </w:tc>
        <w:tc>
          <w:tcPr>
            <w:tcW w:w="5151" w:type="dxa"/>
          </w:tcPr>
          <w:p w14:paraId="2E1AA21B" w14:textId="77777777" w:rsidR="00FB0FFC" w:rsidRPr="0014493F" w:rsidRDefault="00FB0FFC" w:rsidP="00FB0FFC">
            <w:pPr>
              <w:rPr>
                <w:rFonts w:asciiTheme="majorHAnsi" w:hAnsiTheme="majorHAnsi"/>
                <w:color w:val="010302"/>
              </w:rPr>
            </w:pPr>
            <w:r w:rsidRPr="0014493F">
              <w:rPr>
                <w:rFonts w:asciiTheme="majorHAnsi" w:hAnsiTheme="majorHAnsi"/>
                <w:color w:val="000000"/>
              </w:rPr>
              <w:t>Respirator</w:t>
            </w:r>
            <w:r w:rsidRPr="0014493F">
              <w:rPr>
                <w:rFonts w:asciiTheme="majorHAnsi" w:hAnsiTheme="majorHAnsi"/>
                <w:color w:val="000000"/>
                <w:spacing w:val="-4"/>
              </w:rPr>
              <w:t>y</w:t>
            </w:r>
            <w:r w:rsidRPr="0014493F">
              <w:rPr>
                <w:rFonts w:asciiTheme="majorHAnsi" w:hAnsiTheme="majorHAnsi"/>
                <w:color w:val="000000"/>
              </w:rPr>
              <w:t xml:space="preserve"> tract humidifiers for medical use- particular requirements for respirator</w:t>
            </w:r>
            <w:r w:rsidRPr="0014493F">
              <w:rPr>
                <w:rFonts w:asciiTheme="majorHAnsi" w:hAnsiTheme="majorHAnsi"/>
                <w:color w:val="000000"/>
                <w:spacing w:val="-4"/>
              </w:rPr>
              <w:t>y</w:t>
            </w:r>
            <w:r w:rsidRPr="0014493F">
              <w:rPr>
                <w:rFonts w:asciiTheme="majorHAnsi" w:hAnsiTheme="majorHAnsi"/>
                <w:color w:val="000000"/>
              </w:rPr>
              <w:t xml:space="preserve"> humidification s</w:t>
            </w:r>
            <w:r w:rsidRPr="0014493F">
              <w:rPr>
                <w:rFonts w:asciiTheme="majorHAnsi" w:hAnsiTheme="majorHAnsi"/>
                <w:color w:val="000000"/>
                <w:spacing w:val="-4"/>
              </w:rPr>
              <w:t>y</w:t>
            </w:r>
            <w:r w:rsidRPr="0014493F">
              <w:rPr>
                <w:rFonts w:asciiTheme="majorHAnsi" w:hAnsiTheme="majorHAnsi"/>
                <w:color w:val="000000"/>
              </w:rPr>
              <w:t>stems (parts applicable to breathin</w:t>
            </w:r>
            <w:r w:rsidRPr="0014493F">
              <w:rPr>
                <w:rFonts w:asciiTheme="majorHAnsi" w:hAnsiTheme="majorHAnsi"/>
                <w:color w:val="000000"/>
                <w:spacing w:val="-2"/>
              </w:rPr>
              <w:t>g</w:t>
            </w:r>
            <w:r w:rsidRPr="0014493F">
              <w:rPr>
                <w:rFonts w:asciiTheme="majorHAnsi" w:hAnsiTheme="majorHAnsi"/>
                <w:color w:val="000000"/>
              </w:rPr>
              <w:t xml:space="preserve"> tubes)</w:t>
            </w:r>
          </w:p>
        </w:tc>
        <w:tc>
          <w:tcPr>
            <w:tcW w:w="2711" w:type="dxa"/>
          </w:tcPr>
          <w:p w14:paraId="4EC9C138" w14:textId="77777777" w:rsidR="00FB0FFC" w:rsidRPr="0014493F" w:rsidRDefault="00FB0FFC" w:rsidP="00FB0FFC">
            <w:pPr>
              <w:rPr>
                <w:rFonts w:asciiTheme="majorHAnsi" w:hAnsiTheme="majorHAnsi"/>
                <w:color w:val="000000"/>
              </w:rPr>
            </w:pPr>
          </w:p>
        </w:tc>
      </w:tr>
      <w:tr w:rsidR="00251ED2" w:rsidRPr="0014493F" w14:paraId="752E2381" w14:textId="77777777" w:rsidTr="00F841DA">
        <w:trPr>
          <w:trHeight w:val="575"/>
          <w:jc w:val="center"/>
        </w:trPr>
        <w:tc>
          <w:tcPr>
            <w:tcW w:w="10490" w:type="dxa"/>
            <w:gridSpan w:val="3"/>
          </w:tcPr>
          <w:p w14:paraId="4DD811C2" w14:textId="146A3389" w:rsidR="00251ED2" w:rsidRPr="00251ED2" w:rsidRDefault="00251ED2" w:rsidP="00FB0FFC">
            <w:pPr>
              <w:rPr>
                <w:rFonts w:asciiTheme="majorHAnsi" w:hAnsiTheme="majorHAnsi"/>
                <w:b/>
                <w:bCs/>
                <w:color w:val="000000"/>
              </w:rPr>
            </w:pPr>
            <w:r w:rsidRPr="00251ED2">
              <w:rPr>
                <w:rFonts w:asciiTheme="majorHAnsi" w:hAnsiTheme="majorHAnsi"/>
                <w:b/>
                <w:bCs/>
                <w:color w:val="000000"/>
                <w:spacing w:val="-3"/>
              </w:rPr>
              <w:t>Testing standards</w:t>
            </w:r>
          </w:p>
        </w:tc>
      </w:tr>
      <w:tr w:rsidR="00FB0FFC" w:rsidRPr="0014493F" w14:paraId="115D82CE" w14:textId="77777777" w:rsidTr="00F841DA">
        <w:trPr>
          <w:jc w:val="center"/>
        </w:trPr>
        <w:tc>
          <w:tcPr>
            <w:tcW w:w="2628" w:type="dxa"/>
          </w:tcPr>
          <w:p w14:paraId="501AA697" w14:textId="77777777" w:rsidR="00FB0FFC" w:rsidRPr="0014493F" w:rsidRDefault="00FB0FFC" w:rsidP="00FB0FFC">
            <w:pPr>
              <w:rPr>
                <w:rFonts w:asciiTheme="majorHAnsi" w:hAnsiTheme="majorHAnsi"/>
                <w:color w:val="000000"/>
                <w:spacing w:val="-3"/>
              </w:rPr>
            </w:pPr>
            <w:r>
              <w:rPr>
                <w:rFonts w:asciiTheme="majorHAnsi" w:hAnsiTheme="majorHAnsi"/>
                <w:color w:val="000000"/>
                <w:spacing w:val="-3"/>
              </w:rPr>
              <w:t>ASTM F1054-87</w:t>
            </w:r>
          </w:p>
        </w:tc>
        <w:tc>
          <w:tcPr>
            <w:tcW w:w="5151" w:type="dxa"/>
          </w:tcPr>
          <w:p w14:paraId="2975D817" w14:textId="77777777" w:rsidR="00FB0FFC" w:rsidRPr="0014493F" w:rsidRDefault="00FB0FFC" w:rsidP="00FB0FFC">
            <w:pPr>
              <w:rPr>
                <w:rFonts w:asciiTheme="majorHAnsi" w:hAnsiTheme="majorHAnsi"/>
                <w:color w:val="000000"/>
              </w:rPr>
            </w:pPr>
            <w:r w:rsidRPr="00A467E5">
              <w:rPr>
                <w:rFonts w:asciiTheme="majorHAnsi" w:hAnsiTheme="majorHAnsi"/>
                <w:color w:val="000000"/>
              </w:rPr>
              <w:t>Standard Specification for Conical Fittings</w:t>
            </w:r>
          </w:p>
        </w:tc>
        <w:tc>
          <w:tcPr>
            <w:tcW w:w="2711" w:type="dxa"/>
          </w:tcPr>
          <w:p w14:paraId="28EFC4CC" w14:textId="77777777" w:rsidR="00FB0FFC" w:rsidRPr="00A467E5" w:rsidRDefault="00FB0FFC" w:rsidP="00FB0FFC">
            <w:pPr>
              <w:rPr>
                <w:rFonts w:asciiTheme="majorHAnsi" w:hAnsiTheme="majorHAnsi"/>
                <w:color w:val="000000"/>
              </w:rPr>
            </w:pPr>
          </w:p>
        </w:tc>
      </w:tr>
      <w:tr w:rsidR="00FB0FFC" w:rsidRPr="0014493F" w14:paraId="2697668C" w14:textId="77777777" w:rsidTr="00F841DA">
        <w:trPr>
          <w:jc w:val="center"/>
        </w:trPr>
        <w:tc>
          <w:tcPr>
            <w:tcW w:w="2628" w:type="dxa"/>
          </w:tcPr>
          <w:p w14:paraId="4B6FD142" w14:textId="77777777" w:rsidR="00FB0FFC" w:rsidRPr="0014493F" w:rsidRDefault="00FB0FFC" w:rsidP="00FB0FFC">
            <w:pPr>
              <w:rPr>
                <w:rFonts w:asciiTheme="majorHAnsi" w:hAnsiTheme="majorHAnsi"/>
                <w:color w:val="000000"/>
                <w:spacing w:val="-3"/>
              </w:rPr>
            </w:pPr>
            <w:r>
              <w:rPr>
                <w:rFonts w:asciiTheme="majorHAnsi" w:hAnsiTheme="majorHAnsi"/>
                <w:color w:val="000000"/>
                <w:spacing w:val="-3"/>
              </w:rPr>
              <w:t>ASTM F1054-01</w:t>
            </w:r>
          </w:p>
        </w:tc>
        <w:tc>
          <w:tcPr>
            <w:tcW w:w="5151" w:type="dxa"/>
          </w:tcPr>
          <w:p w14:paraId="1BBBA234" w14:textId="77777777" w:rsidR="00FB0FFC" w:rsidRPr="0014493F" w:rsidRDefault="00FB0FFC" w:rsidP="00FB0FFC">
            <w:pPr>
              <w:rPr>
                <w:rFonts w:asciiTheme="majorHAnsi" w:hAnsiTheme="majorHAnsi"/>
                <w:color w:val="000000"/>
              </w:rPr>
            </w:pPr>
            <w:r w:rsidRPr="008C0A89">
              <w:rPr>
                <w:rFonts w:asciiTheme="majorHAnsi" w:hAnsiTheme="majorHAnsi"/>
                <w:color w:val="000000"/>
              </w:rPr>
              <w:t>Standard Specification for Conical Fittings (Withdrawn 2005)</w:t>
            </w:r>
          </w:p>
        </w:tc>
        <w:tc>
          <w:tcPr>
            <w:tcW w:w="2711" w:type="dxa"/>
          </w:tcPr>
          <w:p w14:paraId="084A5479" w14:textId="77777777" w:rsidR="00FB0FFC" w:rsidRPr="008C0A89" w:rsidRDefault="00FB0FFC" w:rsidP="00FB0FFC">
            <w:pPr>
              <w:rPr>
                <w:rFonts w:asciiTheme="majorHAnsi" w:hAnsiTheme="majorHAnsi"/>
                <w:color w:val="000000"/>
              </w:rPr>
            </w:pPr>
          </w:p>
        </w:tc>
      </w:tr>
      <w:tr w:rsidR="00FB0FFC" w:rsidRPr="0014493F" w14:paraId="5C3334E4" w14:textId="77777777" w:rsidTr="00F841DA">
        <w:trPr>
          <w:jc w:val="center"/>
        </w:trPr>
        <w:tc>
          <w:tcPr>
            <w:tcW w:w="2628" w:type="dxa"/>
          </w:tcPr>
          <w:p w14:paraId="1945D25E" w14:textId="77777777" w:rsidR="00FB0FFC" w:rsidRPr="0014493F" w:rsidRDefault="00FB0FFC" w:rsidP="00FB0FFC">
            <w:pPr>
              <w:rPr>
                <w:rFonts w:asciiTheme="majorHAnsi" w:hAnsiTheme="majorHAnsi"/>
                <w:color w:val="000000"/>
                <w:spacing w:val="-3"/>
              </w:rPr>
            </w:pPr>
            <w:r>
              <w:rPr>
                <w:rFonts w:asciiTheme="majorHAnsi" w:hAnsiTheme="majorHAnsi"/>
                <w:color w:val="000000"/>
                <w:spacing w:val="-3"/>
              </w:rPr>
              <w:t>ASTM F1980</w:t>
            </w:r>
          </w:p>
        </w:tc>
        <w:tc>
          <w:tcPr>
            <w:tcW w:w="5151" w:type="dxa"/>
          </w:tcPr>
          <w:p w14:paraId="26A41AE5" w14:textId="77777777" w:rsidR="00FB0FFC" w:rsidRPr="0014493F" w:rsidRDefault="00FB0FFC" w:rsidP="00FB0FFC">
            <w:pPr>
              <w:rPr>
                <w:rFonts w:asciiTheme="majorHAnsi" w:hAnsiTheme="majorHAnsi"/>
                <w:color w:val="000000"/>
              </w:rPr>
            </w:pPr>
            <w:r w:rsidRPr="00C51521">
              <w:rPr>
                <w:rFonts w:asciiTheme="majorHAnsi" w:hAnsiTheme="majorHAnsi"/>
                <w:color w:val="000000"/>
              </w:rPr>
              <w:t>Standard Guide for Accelerated Aging of Sterile Barrier Systems for Medical Devices</w:t>
            </w:r>
          </w:p>
        </w:tc>
        <w:tc>
          <w:tcPr>
            <w:tcW w:w="2711" w:type="dxa"/>
          </w:tcPr>
          <w:p w14:paraId="00A88642" w14:textId="77777777" w:rsidR="00FB0FFC" w:rsidRPr="00C51521" w:rsidRDefault="00FB0FFC" w:rsidP="00FB0FFC">
            <w:pPr>
              <w:rPr>
                <w:rFonts w:asciiTheme="majorHAnsi" w:hAnsiTheme="majorHAnsi"/>
                <w:color w:val="000000"/>
              </w:rPr>
            </w:pPr>
          </w:p>
        </w:tc>
      </w:tr>
      <w:tr w:rsidR="00DB0746" w:rsidRPr="0014493F" w14:paraId="7EDD0B1F" w14:textId="77777777" w:rsidTr="00F841DA">
        <w:trPr>
          <w:jc w:val="center"/>
        </w:trPr>
        <w:tc>
          <w:tcPr>
            <w:tcW w:w="10490" w:type="dxa"/>
            <w:gridSpan w:val="3"/>
          </w:tcPr>
          <w:p w14:paraId="08E2C645" w14:textId="2D9492D3" w:rsidR="00DB0746" w:rsidRPr="00DB0746" w:rsidRDefault="00DB0746" w:rsidP="00FB0FFC">
            <w:pPr>
              <w:rPr>
                <w:rFonts w:asciiTheme="majorHAnsi" w:hAnsiTheme="majorHAnsi"/>
                <w:b/>
                <w:bCs/>
                <w:color w:val="000000"/>
              </w:rPr>
            </w:pPr>
            <w:r w:rsidRPr="00DB0746">
              <w:rPr>
                <w:rFonts w:asciiTheme="majorHAnsi" w:hAnsiTheme="majorHAnsi"/>
                <w:b/>
                <w:bCs/>
                <w:color w:val="000000"/>
              </w:rPr>
              <w:t>Applicable global reg</w:t>
            </w:r>
            <w:r w:rsidRPr="00DB0746">
              <w:rPr>
                <w:rFonts w:asciiTheme="majorHAnsi" w:hAnsiTheme="majorHAnsi"/>
                <w:b/>
                <w:bCs/>
                <w:color w:val="000000"/>
                <w:spacing w:val="-2"/>
              </w:rPr>
              <w:t>u</w:t>
            </w:r>
            <w:r w:rsidRPr="00DB0746">
              <w:rPr>
                <w:rFonts w:asciiTheme="majorHAnsi" w:hAnsiTheme="majorHAnsi"/>
                <w:b/>
                <w:bCs/>
                <w:color w:val="000000"/>
              </w:rPr>
              <w:t>la</w:t>
            </w:r>
            <w:r w:rsidRPr="00DB0746">
              <w:rPr>
                <w:rFonts w:asciiTheme="majorHAnsi" w:hAnsiTheme="majorHAnsi"/>
                <w:b/>
                <w:bCs/>
                <w:color w:val="000000"/>
                <w:spacing w:val="-2"/>
              </w:rPr>
              <w:t>t</w:t>
            </w:r>
            <w:r w:rsidRPr="00DB0746">
              <w:rPr>
                <w:rFonts w:asciiTheme="majorHAnsi" w:hAnsiTheme="majorHAnsi"/>
                <w:b/>
                <w:bCs/>
                <w:color w:val="000000"/>
              </w:rPr>
              <w:t>ions</w:t>
            </w:r>
          </w:p>
        </w:tc>
      </w:tr>
      <w:tr w:rsidR="00FB0FFC" w:rsidRPr="0014493F" w14:paraId="38640292" w14:textId="77777777" w:rsidTr="00F841DA">
        <w:trPr>
          <w:jc w:val="center"/>
        </w:trPr>
        <w:tc>
          <w:tcPr>
            <w:tcW w:w="2628" w:type="dxa"/>
          </w:tcPr>
          <w:p w14:paraId="6927A902"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EU</w:t>
            </w:r>
            <w:r>
              <w:rPr>
                <w:rFonts w:asciiTheme="majorHAnsi" w:hAnsiTheme="majorHAnsi"/>
                <w:color w:val="000000"/>
              </w:rPr>
              <w:t xml:space="preserve"> – MDR</w:t>
            </w:r>
          </w:p>
        </w:tc>
        <w:tc>
          <w:tcPr>
            <w:tcW w:w="5151" w:type="dxa"/>
          </w:tcPr>
          <w:p w14:paraId="318BAD5C" w14:textId="77777777" w:rsidR="00FB0FFC" w:rsidRDefault="00FB0FFC" w:rsidP="00FB0FFC">
            <w:pPr>
              <w:rPr>
                <w:rFonts w:asciiTheme="majorHAnsi" w:hAnsiTheme="majorHAnsi"/>
                <w:bCs/>
                <w:color w:val="000000"/>
              </w:rPr>
            </w:pPr>
            <w:r w:rsidRPr="0014493F">
              <w:rPr>
                <w:rFonts w:asciiTheme="majorHAnsi" w:hAnsiTheme="majorHAnsi"/>
                <w:bCs/>
                <w:color w:val="000000"/>
              </w:rPr>
              <w:t>Regulation (EU) 2017/745 of the European Parliament and of the Council of 5 April 2017 on medical devices, amending Directive 2001/83/EC, Regulation (EC) No 178/2002 and Regulation (EC) No 1223/2009 and repealing Council Directives 90/385/EEC and 93/42/EEC (Text with EEA relevance.)</w:t>
            </w:r>
          </w:p>
          <w:p w14:paraId="56867105" w14:textId="77777777" w:rsidR="00FB0FFC" w:rsidRPr="006F393E" w:rsidRDefault="00FB0FFC" w:rsidP="00FB0FFC">
            <w:pPr>
              <w:rPr>
                <w:rFonts w:asciiTheme="majorHAnsi" w:hAnsiTheme="majorHAnsi"/>
                <w:b/>
                <w:bCs/>
                <w:i/>
                <w:color w:val="000000"/>
              </w:rPr>
            </w:pPr>
            <w:r w:rsidRPr="006F393E">
              <w:rPr>
                <w:rFonts w:asciiTheme="majorHAnsi" w:hAnsiTheme="majorHAnsi"/>
                <w:b/>
                <w:bCs/>
                <w:i/>
                <w:color w:val="000000"/>
              </w:rPr>
              <w:t>See Annex-I: General Safety and Performance Requirements</w:t>
            </w:r>
          </w:p>
        </w:tc>
        <w:tc>
          <w:tcPr>
            <w:tcW w:w="2711" w:type="dxa"/>
          </w:tcPr>
          <w:p w14:paraId="7EAABB68" w14:textId="77777777" w:rsidR="00FB0FFC" w:rsidRDefault="00FB0FFC" w:rsidP="00FB0FFC">
            <w:pPr>
              <w:rPr>
                <w:rFonts w:asciiTheme="majorHAnsi" w:hAnsiTheme="majorHAnsi"/>
                <w:bCs/>
                <w:color w:val="000000"/>
              </w:rPr>
            </w:pPr>
            <w:r>
              <w:rPr>
                <w:rFonts w:asciiTheme="majorHAnsi" w:hAnsiTheme="majorHAnsi"/>
                <w:bCs/>
                <w:color w:val="000000"/>
              </w:rPr>
              <w:t>DOP-05/05/2017</w:t>
            </w:r>
          </w:p>
          <w:p w14:paraId="76E488E0" w14:textId="77777777" w:rsidR="00FB0FFC" w:rsidRPr="0014493F" w:rsidRDefault="00FB0FFC" w:rsidP="00FB0FFC">
            <w:pPr>
              <w:rPr>
                <w:rFonts w:asciiTheme="majorHAnsi" w:hAnsiTheme="majorHAnsi"/>
                <w:bCs/>
                <w:color w:val="000000"/>
              </w:rPr>
            </w:pPr>
            <w:r>
              <w:rPr>
                <w:rFonts w:asciiTheme="majorHAnsi" w:hAnsiTheme="majorHAnsi"/>
                <w:bCs/>
                <w:color w:val="000000"/>
              </w:rPr>
              <w:t>DOA-26/05/2020</w:t>
            </w:r>
          </w:p>
        </w:tc>
      </w:tr>
      <w:tr w:rsidR="00FB0FFC" w:rsidRPr="0014493F" w14:paraId="06E7BAF3" w14:textId="77777777" w:rsidTr="00F841DA">
        <w:trPr>
          <w:jc w:val="center"/>
        </w:trPr>
        <w:tc>
          <w:tcPr>
            <w:tcW w:w="2628" w:type="dxa"/>
          </w:tcPr>
          <w:p w14:paraId="6FC364FE" w14:textId="77777777" w:rsidR="00FB0FFC" w:rsidRPr="0014493F" w:rsidRDefault="00FB0FFC" w:rsidP="00FB0FFC">
            <w:pPr>
              <w:rPr>
                <w:rFonts w:asciiTheme="majorHAnsi" w:hAnsiTheme="majorHAnsi"/>
                <w:bCs/>
                <w:color w:val="000000"/>
              </w:rPr>
            </w:pPr>
            <w:r>
              <w:rPr>
                <w:rFonts w:asciiTheme="majorHAnsi" w:hAnsiTheme="majorHAnsi"/>
                <w:color w:val="000000"/>
              </w:rPr>
              <w:t>EMC</w:t>
            </w:r>
          </w:p>
        </w:tc>
        <w:tc>
          <w:tcPr>
            <w:tcW w:w="5151" w:type="dxa"/>
          </w:tcPr>
          <w:p w14:paraId="360648D4" w14:textId="77777777" w:rsidR="00FB0FFC" w:rsidRDefault="00FB0FFC" w:rsidP="00FB0FFC">
            <w:pPr>
              <w:rPr>
                <w:rFonts w:asciiTheme="majorHAnsi" w:hAnsiTheme="majorHAnsi"/>
                <w:bCs/>
                <w:color w:val="000000"/>
              </w:rPr>
            </w:pPr>
            <w:r w:rsidRPr="0014493F">
              <w:rPr>
                <w:rFonts w:asciiTheme="majorHAnsi" w:hAnsiTheme="majorHAnsi"/>
                <w:bCs/>
                <w:color w:val="000000"/>
              </w:rPr>
              <w:t>EU Commission directive – 2004/108/EC</w:t>
            </w:r>
          </w:p>
          <w:p w14:paraId="2A24BDDD" w14:textId="77777777" w:rsidR="00FB0FFC" w:rsidRPr="009120BA" w:rsidRDefault="00FB0FFC" w:rsidP="00FB0FFC">
            <w:pPr>
              <w:rPr>
                <w:rFonts w:asciiTheme="majorHAnsi" w:hAnsiTheme="majorHAnsi"/>
                <w:bCs/>
                <w:i/>
                <w:color w:val="000000"/>
              </w:rPr>
            </w:pPr>
            <w:r w:rsidRPr="009120BA">
              <w:rPr>
                <w:rFonts w:asciiTheme="majorHAnsi" w:hAnsiTheme="majorHAnsi"/>
                <w:bCs/>
                <w:i/>
                <w:color w:val="000000"/>
                <w:sz w:val="18"/>
              </w:rPr>
              <w:t>Electromagnetic compatibility</w:t>
            </w:r>
          </w:p>
        </w:tc>
        <w:tc>
          <w:tcPr>
            <w:tcW w:w="2711" w:type="dxa"/>
          </w:tcPr>
          <w:p w14:paraId="5E94A0BF" w14:textId="77777777" w:rsidR="00FB0FFC" w:rsidRPr="0014493F" w:rsidRDefault="00FB0FFC" w:rsidP="00FB0FFC">
            <w:pPr>
              <w:rPr>
                <w:rFonts w:asciiTheme="majorHAnsi" w:hAnsiTheme="majorHAnsi"/>
                <w:bCs/>
                <w:color w:val="000000"/>
              </w:rPr>
            </w:pPr>
          </w:p>
        </w:tc>
      </w:tr>
      <w:tr w:rsidR="00FB0FFC" w:rsidRPr="0014493F" w14:paraId="7CEB1FE1" w14:textId="77777777" w:rsidTr="00F841DA">
        <w:trPr>
          <w:jc w:val="center"/>
        </w:trPr>
        <w:tc>
          <w:tcPr>
            <w:tcW w:w="2628" w:type="dxa"/>
          </w:tcPr>
          <w:p w14:paraId="02FB9D8D"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WEEE</w:t>
            </w:r>
          </w:p>
        </w:tc>
        <w:tc>
          <w:tcPr>
            <w:tcW w:w="5151" w:type="dxa"/>
          </w:tcPr>
          <w:p w14:paraId="09D7D037" w14:textId="77777777" w:rsidR="00FB0FFC" w:rsidRDefault="00FB0FFC" w:rsidP="00FB0FFC">
            <w:pPr>
              <w:rPr>
                <w:rFonts w:asciiTheme="majorHAnsi" w:hAnsiTheme="majorHAnsi"/>
                <w:bCs/>
                <w:color w:val="000000"/>
              </w:rPr>
            </w:pPr>
            <w:r w:rsidRPr="0014493F">
              <w:rPr>
                <w:rFonts w:asciiTheme="majorHAnsi" w:hAnsiTheme="majorHAnsi"/>
                <w:bCs/>
                <w:color w:val="000000"/>
              </w:rPr>
              <w:t>Directive 2002/96/EC and 2012/19/EU</w:t>
            </w:r>
          </w:p>
          <w:p w14:paraId="375B84FB" w14:textId="77777777" w:rsidR="00FB0FFC" w:rsidRPr="00A1597F" w:rsidRDefault="00FB0FFC" w:rsidP="00FB0FFC">
            <w:pPr>
              <w:rPr>
                <w:rFonts w:asciiTheme="majorHAnsi" w:hAnsiTheme="majorHAnsi"/>
                <w:bCs/>
                <w:i/>
                <w:color w:val="000000"/>
              </w:rPr>
            </w:pPr>
            <w:r w:rsidRPr="00A1597F">
              <w:rPr>
                <w:rFonts w:asciiTheme="majorHAnsi" w:hAnsiTheme="majorHAnsi"/>
                <w:bCs/>
                <w:i/>
                <w:color w:val="000000"/>
                <w:sz w:val="18"/>
              </w:rPr>
              <w:t>Waste Electrical and Electronic Equipment</w:t>
            </w:r>
          </w:p>
        </w:tc>
        <w:tc>
          <w:tcPr>
            <w:tcW w:w="2711" w:type="dxa"/>
          </w:tcPr>
          <w:p w14:paraId="4D096817" w14:textId="77777777" w:rsidR="00FB0FFC" w:rsidRPr="0014493F" w:rsidRDefault="00FB0FFC" w:rsidP="00FB0FFC">
            <w:pPr>
              <w:rPr>
                <w:rFonts w:asciiTheme="majorHAnsi" w:hAnsiTheme="majorHAnsi"/>
                <w:bCs/>
                <w:color w:val="000000"/>
              </w:rPr>
            </w:pPr>
          </w:p>
        </w:tc>
      </w:tr>
      <w:tr w:rsidR="00FB0FFC" w:rsidRPr="0014493F" w14:paraId="36B7C52E" w14:textId="77777777" w:rsidTr="00F841DA">
        <w:trPr>
          <w:jc w:val="center"/>
        </w:trPr>
        <w:tc>
          <w:tcPr>
            <w:tcW w:w="2628" w:type="dxa"/>
          </w:tcPr>
          <w:p w14:paraId="6332FFA9"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RoHS</w:t>
            </w:r>
          </w:p>
        </w:tc>
        <w:tc>
          <w:tcPr>
            <w:tcW w:w="5151" w:type="dxa"/>
          </w:tcPr>
          <w:p w14:paraId="3686D93A" w14:textId="77777777" w:rsidR="00FB0FFC" w:rsidRDefault="00FB0FFC" w:rsidP="00FB0FFC">
            <w:pPr>
              <w:rPr>
                <w:rFonts w:asciiTheme="majorHAnsi" w:hAnsiTheme="majorHAnsi"/>
                <w:bCs/>
                <w:color w:val="000000"/>
              </w:rPr>
            </w:pPr>
            <w:r w:rsidRPr="0014493F">
              <w:rPr>
                <w:rFonts w:asciiTheme="majorHAnsi" w:hAnsiTheme="majorHAnsi"/>
                <w:bCs/>
                <w:color w:val="000000"/>
              </w:rPr>
              <w:t>Directive 2002/95/EU and 2011/65/EU</w:t>
            </w:r>
          </w:p>
          <w:p w14:paraId="6E484FF2" w14:textId="77777777" w:rsidR="00FB0FFC" w:rsidRPr="00A1597F" w:rsidRDefault="00FB0FFC" w:rsidP="00FB0FFC">
            <w:pPr>
              <w:rPr>
                <w:rFonts w:asciiTheme="majorHAnsi" w:hAnsiTheme="majorHAnsi"/>
                <w:bCs/>
                <w:i/>
                <w:color w:val="000000"/>
              </w:rPr>
            </w:pPr>
            <w:r w:rsidRPr="00A1597F">
              <w:rPr>
                <w:rFonts w:asciiTheme="majorHAnsi" w:hAnsiTheme="majorHAnsi"/>
                <w:bCs/>
                <w:i/>
                <w:color w:val="000000"/>
                <w:sz w:val="18"/>
              </w:rPr>
              <w:t>RoHS (Restriction of Hazardous Substances, collateral to UK CoSHH instrument)</w:t>
            </w:r>
          </w:p>
        </w:tc>
        <w:tc>
          <w:tcPr>
            <w:tcW w:w="2711" w:type="dxa"/>
          </w:tcPr>
          <w:p w14:paraId="672FFADC" w14:textId="77777777" w:rsidR="00FB0FFC" w:rsidRPr="0014493F" w:rsidRDefault="00FB0FFC" w:rsidP="00FB0FFC">
            <w:pPr>
              <w:rPr>
                <w:rFonts w:asciiTheme="majorHAnsi" w:hAnsiTheme="majorHAnsi"/>
                <w:bCs/>
                <w:color w:val="000000"/>
              </w:rPr>
            </w:pPr>
          </w:p>
        </w:tc>
      </w:tr>
      <w:tr w:rsidR="00FB0FFC" w:rsidRPr="0014493F" w14:paraId="555A148B" w14:textId="77777777" w:rsidTr="00F841DA">
        <w:trPr>
          <w:jc w:val="center"/>
        </w:trPr>
        <w:tc>
          <w:tcPr>
            <w:tcW w:w="2628" w:type="dxa"/>
          </w:tcPr>
          <w:p w14:paraId="431447D5" w14:textId="77777777" w:rsidR="00FB0FFC" w:rsidRPr="0014493F" w:rsidRDefault="00FB0FFC" w:rsidP="00FB0FFC">
            <w:pPr>
              <w:rPr>
                <w:rFonts w:asciiTheme="majorHAnsi" w:hAnsiTheme="majorHAnsi"/>
                <w:bCs/>
                <w:color w:val="000000"/>
              </w:rPr>
            </w:pPr>
            <w:r>
              <w:rPr>
                <w:rFonts w:asciiTheme="majorHAnsi" w:hAnsiTheme="majorHAnsi"/>
                <w:color w:val="000000"/>
              </w:rPr>
              <w:t>LVD</w:t>
            </w:r>
            <w:r w:rsidRPr="00FA4B7B">
              <w:rPr>
                <w:rFonts w:asciiTheme="majorHAnsi" w:hAnsiTheme="majorHAnsi"/>
                <w:color w:val="000000"/>
                <w:vertAlign w:val="superscript"/>
              </w:rPr>
              <w:t>¶</w:t>
            </w:r>
          </w:p>
        </w:tc>
        <w:tc>
          <w:tcPr>
            <w:tcW w:w="5151" w:type="dxa"/>
          </w:tcPr>
          <w:p w14:paraId="7C149336" w14:textId="77777777" w:rsidR="00FB0FFC" w:rsidRDefault="00FB0FFC" w:rsidP="00FB0FFC">
            <w:pPr>
              <w:rPr>
                <w:rFonts w:asciiTheme="majorHAnsi" w:hAnsiTheme="majorHAnsi"/>
                <w:color w:val="000000"/>
              </w:rPr>
            </w:pPr>
            <w:r w:rsidRPr="0014493F">
              <w:rPr>
                <w:rFonts w:asciiTheme="majorHAnsi" w:hAnsiTheme="majorHAnsi"/>
                <w:color w:val="000000"/>
              </w:rPr>
              <w:t>Directive 2006/95/EC</w:t>
            </w:r>
          </w:p>
          <w:p w14:paraId="3C6080D8" w14:textId="77777777" w:rsidR="00FB0FFC" w:rsidRPr="0014493F" w:rsidRDefault="00FB0FFC" w:rsidP="00FB0FFC">
            <w:pPr>
              <w:rPr>
                <w:rFonts w:asciiTheme="majorHAnsi" w:hAnsiTheme="majorHAnsi"/>
                <w:bCs/>
                <w:color w:val="000000"/>
              </w:rPr>
            </w:pPr>
            <w:r w:rsidRPr="00FA4B7B">
              <w:rPr>
                <w:rFonts w:asciiTheme="majorHAnsi" w:hAnsiTheme="majorHAnsi"/>
                <w:bCs/>
                <w:color w:val="000000"/>
                <w:vertAlign w:val="superscript"/>
              </w:rPr>
              <w:t>¶</w:t>
            </w:r>
            <w:r w:rsidRPr="0014493F">
              <w:rPr>
                <w:rFonts w:asciiTheme="majorHAnsi" w:hAnsiTheme="majorHAnsi"/>
                <w:bCs/>
                <w:color w:val="000000"/>
              </w:rPr>
              <w:t>Low voltage directive</w:t>
            </w:r>
          </w:p>
        </w:tc>
        <w:tc>
          <w:tcPr>
            <w:tcW w:w="2711" w:type="dxa"/>
          </w:tcPr>
          <w:p w14:paraId="5D3BAC9E" w14:textId="77777777" w:rsidR="00FB0FFC" w:rsidRPr="0014493F" w:rsidRDefault="00FB0FFC" w:rsidP="00FB0FFC">
            <w:pPr>
              <w:rPr>
                <w:rFonts w:asciiTheme="majorHAnsi" w:hAnsiTheme="majorHAnsi"/>
                <w:color w:val="000000"/>
              </w:rPr>
            </w:pPr>
          </w:p>
        </w:tc>
      </w:tr>
      <w:tr w:rsidR="00FB0FFC" w:rsidRPr="0014493F" w14:paraId="3F60D4D0" w14:textId="77777777" w:rsidTr="00F841DA">
        <w:trPr>
          <w:jc w:val="center"/>
        </w:trPr>
        <w:tc>
          <w:tcPr>
            <w:tcW w:w="2628" w:type="dxa"/>
          </w:tcPr>
          <w:p w14:paraId="7BD30EF4" w14:textId="77777777" w:rsidR="00FB0FFC" w:rsidRDefault="00FB0FFC" w:rsidP="00FB0FFC">
            <w:pPr>
              <w:rPr>
                <w:rFonts w:asciiTheme="majorHAnsi" w:hAnsiTheme="majorHAnsi"/>
                <w:bCs/>
                <w:color w:val="000000"/>
              </w:rPr>
            </w:pPr>
            <w:r>
              <w:rPr>
                <w:rFonts w:asciiTheme="majorHAnsi" w:hAnsiTheme="majorHAnsi"/>
                <w:color w:val="000000"/>
              </w:rPr>
              <w:t>Animal derived tissues</w:t>
            </w:r>
          </w:p>
        </w:tc>
        <w:tc>
          <w:tcPr>
            <w:tcW w:w="5151" w:type="dxa"/>
          </w:tcPr>
          <w:p w14:paraId="6AF1AD82" w14:textId="77777777" w:rsidR="00FB0FFC" w:rsidRPr="0014493F" w:rsidRDefault="00FB0FFC" w:rsidP="00FB0FFC">
            <w:pPr>
              <w:rPr>
                <w:rFonts w:asciiTheme="majorHAnsi" w:hAnsiTheme="majorHAnsi"/>
                <w:color w:val="000000"/>
              </w:rPr>
            </w:pPr>
            <w:r>
              <w:rPr>
                <w:rFonts w:asciiTheme="majorHAnsi" w:hAnsiTheme="majorHAnsi"/>
                <w:color w:val="000000"/>
              </w:rPr>
              <w:t>EU Reg. No. 722/2012</w:t>
            </w:r>
          </w:p>
        </w:tc>
        <w:tc>
          <w:tcPr>
            <w:tcW w:w="2711" w:type="dxa"/>
          </w:tcPr>
          <w:p w14:paraId="549A52A1" w14:textId="77777777" w:rsidR="00FB0FFC" w:rsidRDefault="00FB0FFC" w:rsidP="00FB0FFC">
            <w:pPr>
              <w:rPr>
                <w:rFonts w:asciiTheme="majorHAnsi" w:hAnsiTheme="majorHAnsi"/>
                <w:color w:val="000000"/>
              </w:rPr>
            </w:pPr>
          </w:p>
        </w:tc>
      </w:tr>
      <w:tr w:rsidR="00FB0FFC" w:rsidRPr="0014493F" w14:paraId="140B83FF" w14:textId="77777777" w:rsidTr="00F841DA">
        <w:trPr>
          <w:jc w:val="center"/>
        </w:trPr>
        <w:tc>
          <w:tcPr>
            <w:tcW w:w="2628" w:type="dxa"/>
          </w:tcPr>
          <w:p w14:paraId="00D0FFBD" w14:textId="77777777" w:rsidR="00FB0FFC" w:rsidRDefault="00FB0FFC" w:rsidP="00FB0FFC">
            <w:pPr>
              <w:rPr>
                <w:rFonts w:asciiTheme="majorHAnsi" w:hAnsiTheme="majorHAnsi"/>
                <w:bCs/>
                <w:color w:val="000000"/>
              </w:rPr>
            </w:pPr>
            <w:r>
              <w:rPr>
                <w:rFonts w:asciiTheme="majorHAnsi" w:hAnsiTheme="majorHAnsi"/>
                <w:color w:val="000000"/>
              </w:rPr>
              <w:t>Human blood derivatives</w:t>
            </w:r>
          </w:p>
        </w:tc>
        <w:tc>
          <w:tcPr>
            <w:tcW w:w="5151" w:type="dxa"/>
          </w:tcPr>
          <w:p w14:paraId="6CEFB6C5" w14:textId="77777777" w:rsidR="00FB0FFC" w:rsidRPr="0014493F" w:rsidRDefault="00FB0FFC" w:rsidP="00FB0FFC">
            <w:pPr>
              <w:rPr>
                <w:rFonts w:asciiTheme="majorHAnsi" w:hAnsiTheme="majorHAnsi"/>
                <w:color w:val="000000"/>
              </w:rPr>
            </w:pPr>
            <w:r>
              <w:rPr>
                <w:rFonts w:asciiTheme="majorHAnsi" w:hAnsiTheme="majorHAnsi"/>
                <w:color w:val="000000"/>
              </w:rPr>
              <w:t>EU Commission Directive 2000/70/EC</w:t>
            </w:r>
            <w:bookmarkStart w:id="19" w:name="OLE_LINK12"/>
            <w:r>
              <w:rPr>
                <w:rFonts w:asciiTheme="majorHAnsi" w:hAnsiTheme="majorHAnsi"/>
                <w:color w:val="000000"/>
              </w:rPr>
              <w:t xml:space="preserve"> – Not applicable</w:t>
            </w:r>
            <w:r>
              <w:rPr>
                <w:rStyle w:val="FootnoteReference"/>
                <w:rFonts w:asciiTheme="majorHAnsi" w:hAnsiTheme="majorHAnsi"/>
                <w:color w:val="000000"/>
              </w:rPr>
              <w:footnoteReference w:id="1"/>
            </w:r>
            <w:bookmarkEnd w:id="19"/>
          </w:p>
        </w:tc>
        <w:tc>
          <w:tcPr>
            <w:tcW w:w="2711" w:type="dxa"/>
          </w:tcPr>
          <w:p w14:paraId="43439DDA" w14:textId="77777777" w:rsidR="00FB0FFC" w:rsidRDefault="00FB0FFC" w:rsidP="00FB0FFC">
            <w:pPr>
              <w:rPr>
                <w:rFonts w:asciiTheme="majorHAnsi" w:hAnsiTheme="majorHAnsi"/>
                <w:color w:val="000000"/>
              </w:rPr>
            </w:pPr>
          </w:p>
        </w:tc>
      </w:tr>
      <w:tr w:rsidR="00FB0FFC" w:rsidRPr="0014493F" w14:paraId="4958279A" w14:textId="77777777" w:rsidTr="00F841DA">
        <w:trPr>
          <w:jc w:val="center"/>
        </w:trPr>
        <w:tc>
          <w:tcPr>
            <w:tcW w:w="2628" w:type="dxa"/>
          </w:tcPr>
          <w:p w14:paraId="18D39246" w14:textId="77777777" w:rsidR="00FB0FFC" w:rsidRDefault="00FB0FFC" w:rsidP="00FB0FFC">
            <w:pPr>
              <w:rPr>
                <w:rFonts w:asciiTheme="majorHAnsi" w:hAnsiTheme="majorHAnsi"/>
                <w:bCs/>
                <w:color w:val="000000"/>
              </w:rPr>
            </w:pPr>
            <w:r>
              <w:rPr>
                <w:rFonts w:asciiTheme="majorHAnsi" w:hAnsiTheme="majorHAnsi"/>
                <w:color w:val="000000"/>
              </w:rPr>
              <w:t>Medicinal substances</w:t>
            </w:r>
          </w:p>
        </w:tc>
        <w:tc>
          <w:tcPr>
            <w:tcW w:w="5151" w:type="dxa"/>
          </w:tcPr>
          <w:p w14:paraId="079F4998" w14:textId="77777777" w:rsidR="00FB0FFC" w:rsidRDefault="00FB0FFC" w:rsidP="00FB0FFC">
            <w:pPr>
              <w:rPr>
                <w:rFonts w:asciiTheme="majorHAnsi" w:hAnsiTheme="majorHAnsi"/>
                <w:color w:val="000000"/>
              </w:rPr>
            </w:pPr>
            <w:r>
              <w:rPr>
                <w:rFonts w:asciiTheme="majorHAnsi" w:hAnsiTheme="majorHAnsi"/>
                <w:color w:val="000000"/>
              </w:rPr>
              <w:t>EU Commission Directive 2001/83/EC – Not applicable</w:t>
            </w:r>
            <w:bookmarkStart w:id="20" w:name="OLE_LINK14"/>
            <w:r w:rsidRPr="00791CC7">
              <w:rPr>
                <w:rFonts w:asciiTheme="majorHAnsi" w:hAnsiTheme="majorHAnsi"/>
                <w:color w:val="000000"/>
                <w:vertAlign w:val="superscript"/>
              </w:rPr>
              <w:t>2</w:t>
            </w:r>
            <w:bookmarkEnd w:id="20"/>
          </w:p>
        </w:tc>
        <w:tc>
          <w:tcPr>
            <w:tcW w:w="2711" w:type="dxa"/>
          </w:tcPr>
          <w:p w14:paraId="04D70E9C" w14:textId="77777777" w:rsidR="00FB0FFC" w:rsidRDefault="00FB0FFC" w:rsidP="00FB0FFC">
            <w:pPr>
              <w:rPr>
                <w:rFonts w:asciiTheme="majorHAnsi" w:hAnsiTheme="majorHAnsi"/>
                <w:color w:val="000000"/>
              </w:rPr>
            </w:pPr>
          </w:p>
        </w:tc>
      </w:tr>
      <w:tr w:rsidR="00FB0FFC" w:rsidRPr="003D6994" w14:paraId="00A7672E" w14:textId="77777777" w:rsidTr="00F841DA">
        <w:trPr>
          <w:jc w:val="center"/>
        </w:trPr>
        <w:tc>
          <w:tcPr>
            <w:tcW w:w="2628" w:type="dxa"/>
          </w:tcPr>
          <w:p w14:paraId="55F409DF" w14:textId="77777777" w:rsidR="00FB0FFC" w:rsidRDefault="00FB0FFC" w:rsidP="00FB0FFC">
            <w:pPr>
              <w:rPr>
                <w:rFonts w:asciiTheme="majorHAnsi" w:hAnsiTheme="majorHAnsi"/>
                <w:bCs/>
                <w:color w:val="000000"/>
              </w:rPr>
            </w:pPr>
            <w:r>
              <w:rPr>
                <w:rFonts w:asciiTheme="majorHAnsi" w:hAnsiTheme="majorHAnsi"/>
                <w:color w:val="000000"/>
              </w:rPr>
              <w:t>Personal Protective Equipment (PPE)</w:t>
            </w:r>
          </w:p>
        </w:tc>
        <w:tc>
          <w:tcPr>
            <w:tcW w:w="5151" w:type="dxa"/>
          </w:tcPr>
          <w:p w14:paraId="0E2BA26E" w14:textId="77777777" w:rsidR="00FB0FFC" w:rsidRPr="000A6AEA" w:rsidRDefault="00FB0FFC" w:rsidP="00FB0FFC">
            <w:pPr>
              <w:rPr>
                <w:rFonts w:asciiTheme="majorHAnsi" w:hAnsiTheme="majorHAnsi"/>
                <w:color w:val="000000"/>
                <w:lang w:val="fr-FR"/>
              </w:rPr>
            </w:pPr>
            <w:r w:rsidRPr="000A6AEA">
              <w:rPr>
                <w:rFonts w:asciiTheme="majorHAnsi" w:hAnsiTheme="majorHAnsi"/>
                <w:color w:val="000000"/>
                <w:lang w:val="fr-FR"/>
              </w:rPr>
              <w:t>EU Commission Directive 89/686/EEC – Not applicable</w:t>
            </w:r>
            <w:r w:rsidRPr="000A6AEA">
              <w:rPr>
                <w:rFonts w:asciiTheme="majorHAnsi" w:hAnsiTheme="majorHAnsi"/>
                <w:color w:val="000000"/>
                <w:vertAlign w:val="superscript"/>
                <w:lang w:val="fr-FR"/>
              </w:rPr>
              <w:t>2</w:t>
            </w:r>
          </w:p>
        </w:tc>
        <w:tc>
          <w:tcPr>
            <w:tcW w:w="2711" w:type="dxa"/>
          </w:tcPr>
          <w:p w14:paraId="3B031773" w14:textId="77777777" w:rsidR="00FB0FFC" w:rsidRPr="000A6AEA" w:rsidRDefault="00FB0FFC" w:rsidP="00FB0FFC">
            <w:pPr>
              <w:rPr>
                <w:rFonts w:asciiTheme="majorHAnsi" w:hAnsiTheme="majorHAnsi"/>
                <w:color w:val="000000"/>
                <w:lang w:val="fr-FR"/>
              </w:rPr>
            </w:pPr>
          </w:p>
        </w:tc>
      </w:tr>
      <w:tr w:rsidR="00FB0FFC" w:rsidRPr="003D6994" w14:paraId="78A60D4E" w14:textId="77777777" w:rsidTr="00F841DA">
        <w:trPr>
          <w:jc w:val="center"/>
        </w:trPr>
        <w:tc>
          <w:tcPr>
            <w:tcW w:w="2628" w:type="dxa"/>
          </w:tcPr>
          <w:p w14:paraId="312DFF5E" w14:textId="77777777" w:rsidR="00FB0FFC" w:rsidRDefault="00FB0FFC" w:rsidP="00FB0FFC">
            <w:pPr>
              <w:rPr>
                <w:rFonts w:asciiTheme="majorHAnsi" w:hAnsiTheme="majorHAnsi"/>
                <w:bCs/>
                <w:color w:val="000000"/>
              </w:rPr>
            </w:pPr>
            <w:r>
              <w:rPr>
                <w:rFonts w:asciiTheme="majorHAnsi" w:hAnsiTheme="majorHAnsi"/>
                <w:color w:val="000000"/>
              </w:rPr>
              <w:t>Pressurised equipment</w:t>
            </w:r>
          </w:p>
        </w:tc>
        <w:tc>
          <w:tcPr>
            <w:tcW w:w="5151" w:type="dxa"/>
          </w:tcPr>
          <w:p w14:paraId="4CAA80B5" w14:textId="77777777" w:rsidR="00FB0FFC" w:rsidRPr="000A6AEA" w:rsidRDefault="00FB0FFC" w:rsidP="00FB0FFC">
            <w:pPr>
              <w:rPr>
                <w:rFonts w:asciiTheme="majorHAnsi" w:hAnsiTheme="majorHAnsi"/>
                <w:color w:val="000000"/>
                <w:lang w:val="fr-FR"/>
              </w:rPr>
            </w:pPr>
            <w:r w:rsidRPr="000A6AEA">
              <w:rPr>
                <w:rFonts w:asciiTheme="majorHAnsi" w:hAnsiTheme="majorHAnsi"/>
                <w:color w:val="000000"/>
                <w:lang w:val="fr-FR"/>
              </w:rPr>
              <w:t>EU Commission Directive 2014/68/EEC</w:t>
            </w:r>
            <w:bookmarkStart w:id="21" w:name="OLE_LINK15"/>
            <w:bookmarkStart w:id="22" w:name="OLE_LINK16"/>
            <w:bookmarkStart w:id="23" w:name="OLE_LINK17"/>
            <w:r w:rsidRPr="000A6AEA">
              <w:rPr>
                <w:rFonts w:asciiTheme="majorHAnsi" w:hAnsiTheme="majorHAnsi"/>
                <w:color w:val="000000"/>
                <w:lang w:val="fr-FR"/>
              </w:rPr>
              <w:t xml:space="preserve"> – Not applicable</w:t>
            </w:r>
            <w:r w:rsidRPr="000A6AEA">
              <w:rPr>
                <w:rFonts w:asciiTheme="majorHAnsi" w:hAnsiTheme="majorHAnsi"/>
                <w:color w:val="000000"/>
                <w:vertAlign w:val="superscript"/>
                <w:lang w:val="fr-FR"/>
              </w:rPr>
              <w:t>2</w:t>
            </w:r>
            <w:bookmarkEnd w:id="21"/>
            <w:bookmarkEnd w:id="22"/>
            <w:bookmarkEnd w:id="23"/>
          </w:p>
        </w:tc>
        <w:tc>
          <w:tcPr>
            <w:tcW w:w="2711" w:type="dxa"/>
          </w:tcPr>
          <w:p w14:paraId="441870A4" w14:textId="77777777" w:rsidR="00FB0FFC" w:rsidRPr="000A6AEA" w:rsidRDefault="00FB0FFC" w:rsidP="00FB0FFC">
            <w:pPr>
              <w:rPr>
                <w:rFonts w:asciiTheme="majorHAnsi" w:hAnsiTheme="majorHAnsi"/>
                <w:color w:val="000000"/>
                <w:lang w:val="fr-FR"/>
              </w:rPr>
            </w:pPr>
          </w:p>
        </w:tc>
      </w:tr>
      <w:tr w:rsidR="00FB0FFC" w:rsidRPr="0014493F" w14:paraId="3DD9E99C" w14:textId="77777777" w:rsidTr="00F841DA">
        <w:trPr>
          <w:jc w:val="center"/>
        </w:trPr>
        <w:tc>
          <w:tcPr>
            <w:tcW w:w="2628" w:type="dxa"/>
          </w:tcPr>
          <w:p w14:paraId="15595F5A" w14:textId="77777777" w:rsidR="00FB0FFC" w:rsidRDefault="00FB0FFC" w:rsidP="00FB0FFC">
            <w:pPr>
              <w:rPr>
                <w:rFonts w:asciiTheme="majorHAnsi" w:hAnsiTheme="majorHAnsi"/>
                <w:bCs/>
                <w:color w:val="000000"/>
              </w:rPr>
            </w:pPr>
            <w:r>
              <w:rPr>
                <w:rFonts w:asciiTheme="majorHAnsi" w:hAnsiTheme="majorHAnsi"/>
                <w:color w:val="000000"/>
              </w:rPr>
              <w:t>Machinery</w:t>
            </w:r>
          </w:p>
        </w:tc>
        <w:tc>
          <w:tcPr>
            <w:tcW w:w="5151" w:type="dxa"/>
          </w:tcPr>
          <w:p w14:paraId="20ABB678" w14:textId="77777777" w:rsidR="00FB0FFC" w:rsidRDefault="00FB0FFC" w:rsidP="00FB0FFC">
            <w:pPr>
              <w:rPr>
                <w:rFonts w:asciiTheme="majorHAnsi" w:hAnsiTheme="majorHAnsi"/>
                <w:color w:val="000000"/>
              </w:rPr>
            </w:pPr>
            <w:r>
              <w:rPr>
                <w:rFonts w:asciiTheme="majorHAnsi" w:hAnsiTheme="majorHAnsi"/>
                <w:color w:val="000000"/>
              </w:rPr>
              <w:t>EU Commission Directive 2006/42/EC – Not applicable</w:t>
            </w:r>
            <w:r w:rsidRPr="00791CC7">
              <w:rPr>
                <w:rFonts w:asciiTheme="majorHAnsi" w:hAnsiTheme="majorHAnsi"/>
                <w:color w:val="000000"/>
                <w:vertAlign w:val="superscript"/>
              </w:rPr>
              <w:t>2</w:t>
            </w:r>
          </w:p>
        </w:tc>
        <w:tc>
          <w:tcPr>
            <w:tcW w:w="2711" w:type="dxa"/>
          </w:tcPr>
          <w:p w14:paraId="7683EAF6" w14:textId="77777777" w:rsidR="00FB0FFC" w:rsidRDefault="00FB0FFC" w:rsidP="00FB0FFC">
            <w:pPr>
              <w:rPr>
                <w:rFonts w:asciiTheme="majorHAnsi" w:hAnsiTheme="majorHAnsi"/>
                <w:color w:val="000000"/>
              </w:rPr>
            </w:pPr>
          </w:p>
        </w:tc>
      </w:tr>
      <w:tr w:rsidR="00FB0FFC" w:rsidRPr="0014493F" w14:paraId="07A70E84" w14:textId="77777777" w:rsidTr="00F841DA">
        <w:trPr>
          <w:gridAfter w:val="1"/>
          <w:wAfter w:w="2711" w:type="dxa"/>
          <w:jc w:val="center"/>
        </w:trPr>
        <w:tc>
          <w:tcPr>
            <w:tcW w:w="2628" w:type="dxa"/>
          </w:tcPr>
          <w:p w14:paraId="6BE3E474" w14:textId="77777777" w:rsidR="00FB0FFC" w:rsidRPr="0014493F" w:rsidRDefault="00FB0FFC" w:rsidP="00FB0FFC">
            <w:pPr>
              <w:rPr>
                <w:rFonts w:asciiTheme="majorHAnsi" w:hAnsiTheme="majorHAnsi"/>
                <w:b/>
                <w:color w:val="000000"/>
              </w:rPr>
            </w:pPr>
            <w:r w:rsidRPr="0014493F">
              <w:rPr>
                <w:rFonts w:asciiTheme="majorHAnsi" w:hAnsiTheme="majorHAnsi"/>
                <w:color w:val="000000"/>
              </w:rPr>
              <w:t>United States of America</w:t>
            </w:r>
          </w:p>
        </w:tc>
        <w:tc>
          <w:tcPr>
            <w:tcW w:w="5151" w:type="dxa"/>
          </w:tcPr>
          <w:p w14:paraId="20C02DBA" w14:textId="77777777" w:rsidR="00FB0FFC" w:rsidRPr="0014493F" w:rsidRDefault="00FB0FFC" w:rsidP="00FB0FFC">
            <w:pPr>
              <w:rPr>
                <w:rFonts w:asciiTheme="majorHAnsi" w:hAnsiTheme="majorHAnsi"/>
                <w:color w:val="000000"/>
              </w:rPr>
            </w:pPr>
          </w:p>
        </w:tc>
      </w:tr>
      <w:tr w:rsidR="00FB0FFC" w:rsidRPr="0014493F" w14:paraId="1916D63C" w14:textId="77777777" w:rsidTr="00F841DA">
        <w:trPr>
          <w:jc w:val="center"/>
        </w:trPr>
        <w:tc>
          <w:tcPr>
            <w:tcW w:w="2628" w:type="dxa"/>
          </w:tcPr>
          <w:p w14:paraId="2EE49E8B"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 xml:space="preserve">21 CFR </w:t>
            </w:r>
            <w:r>
              <w:rPr>
                <w:rFonts w:asciiTheme="majorHAnsi" w:hAnsiTheme="majorHAnsi"/>
                <w:color w:val="000000"/>
              </w:rPr>
              <w:t>§</w:t>
            </w:r>
            <w:r w:rsidRPr="0014493F">
              <w:rPr>
                <w:rFonts w:asciiTheme="majorHAnsi" w:hAnsiTheme="majorHAnsi"/>
                <w:color w:val="000000"/>
              </w:rPr>
              <w:t>Part 11</w:t>
            </w:r>
          </w:p>
        </w:tc>
        <w:tc>
          <w:tcPr>
            <w:tcW w:w="5151" w:type="dxa"/>
          </w:tcPr>
          <w:p w14:paraId="13A30401" w14:textId="77777777" w:rsidR="00FB0FFC" w:rsidRPr="0014493F" w:rsidRDefault="00FB0FFC" w:rsidP="00FB0FFC">
            <w:pPr>
              <w:rPr>
                <w:rFonts w:asciiTheme="majorHAnsi" w:hAnsiTheme="majorHAnsi"/>
                <w:bCs/>
                <w:color w:val="000000"/>
              </w:rPr>
            </w:pPr>
            <w:r w:rsidRPr="0014493F">
              <w:rPr>
                <w:rFonts w:asciiTheme="majorHAnsi" w:hAnsiTheme="majorHAnsi"/>
                <w:bCs/>
                <w:color w:val="000000"/>
              </w:rPr>
              <w:t>Electronic Records / Electronic Signatures</w:t>
            </w:r>
          </w:p>
        </w:tc>
        <w:tc>
          <w:tcPr>
            <w:tcW w:w="2711" w:type="dxa"/>
          </w:tcPr>
          <w:p w14:paraId="6FDD551B" w14:textId="77777777" w:rsidR="00FB0FFC" w:rsidRPr="0014493F" w:rsidRDefault="00FB0FFC" w:rsidP="00FB0FFC">
            <w:pPr>
              <w:rPr>
                <w:rFonts w:asciiTheme="majorHAnsi" w:hAnsiTheme="majorHAnsi"/>
                <w:bCs/>
                <w:color w:val="000000"/>
              </w:rPr>
            </w:pPr>
          </w:p>
        </w:tc>
      </w:tr>
      <w:tr w:rsidR="00FB0FFC" w:rsidRPr="0014493F" w14:paraId="6394932C" w14:textId="77777777" w:rsidTr="00F841DA">
        <w:trPr>
          <w:jc w:val="center"/>
        </w:trPr>
        <w:tc>
          <w:tcPr>
            <w:tcW w:w="2628" w:type="dxa"/>
          </w:tcPr>
          <w:p w14:paraId="1C258527"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 xml:space="preserve">21 CFR </w:t>
            </w:r>
            <w:r>
              <w:rPr>
                <w:rFonts w:asciiTheme="majorHAnsi" w:hAnsiTheme="majorHAnsi"/>
                <w:color w:val="000000"/>
              </w:rPr>
              <w:t>§</w:t>
            </w:r>
            <w:r w:rsidRPr="0014493F">
              <w:rPr>
                <w:rFonts w:asciiTheme="majorHAnsi" w:hAnsiTheme="majorHAnsi"/>
                <w:color w:val="000000"/>
              </w:rPr>
              <w:t>Part 801</w:t>
            </w:r>
          </w:p>
        </w:tc>
        <w:tc>
          <w:tcPr>
            <w:tcW w:w="5151" w:type="dxa"/>
          </w:tcPr>
          <w:p w14:paraId="6671FC56" w14:textId="77777777" w:rsidR="00FB0FFC" w:rsidRPr="0014493F" w:rsidRDefault="00FB0FFC" w:rsidP="00FB0FFC">
            <w:pPr>
              <w:rPr>
                <w:rFonts w:asciiTheme="majorHAnsi" w:hAnsiTheme="majorHAnsi"/>
                <w:bCs/>
                <w:color w:val="000000"/>
              </w:rPr>
            </w:pPr>
            <w:r w:rsidRPr="0014493F">
              <w:rPr>
                <w:rFonts w:asciiTheme="majorHAnsi" w:hAnsiTheme="majorHAnsi"/>
                <w:bCs/>
                <w:color w:val="000000"/>
              </w:rPr>
              <w:t>Label</w:t>
            </w:r>
            <w:r>
              <w:rPr>
                <w:rFonts w:asciiTheme="majorHAnsi" w:hAnsiTheme="majorHAnsi"/>
                <w:bCs/>
                <w:color w:val="000000"/>
              </w:rPr>
              <w:t>l</w:t>
            </w:r>
            <w:r w:rsidRPr="0014493F">
              <w:rPr>
                <w:rFonts w:asciiTheme="majorHAnsi" w:hAnsiTheme="majorHAnsi"/>
                <w:bCs/>
                <w:color w:val="000000"/>
              </w:rPr>
              <w:t>ing</w:t>
            </w:r>
          </w:p>
        </w:tc>
        <w:tc>
          <w:tcPr>
            <w:tcW w:w="2711" w:type="dxa"/>
          </w:tcPr>
          <w:p w14:paraId="3DEA60E9" w14:textId="77777777" w:rsidR="00FB0FFC" w:rsidRPr="0014493F" w:rsidRDefault="00FB0FFC" w:rsidP="00FB0FFC">
            <w:pPr>
              <w:rPr>
                <w:rFonts w:asciiTheme="majorHAnsi" w:hAnsiTheme="majorHAnsi"/>
                <w:bCs/>
                <w:color w:val="000000"/>
              </w:rPr>
            </w:pPr>
          </w:p>
        </w:tc>
      </w:tr>
      <w:tr w:rsidR="00FB0FFC" w:rsidRPr="0014493F" w14:paraId="2D3A25B2" w14:textId="77777777" w:rsidTr="00F841DA">
        <w:trPr>
          <w:jc w:val="center"/>
        </w:trPr>
        <w:tc>
          <w:tcPr>
            <w:tcW w:w="2628" w:type="dxa"/>
          </w:tcPr>
          <w:p w14:paraId="55DEF898"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 xml:space="preserve">21 CFR </w:t>
            </w:r>
            <w:r>
              <w:rPr>
                <w:rFonts w:asciiTheme="majorHAnsi" w:hAnsiTheme="majorHAnsi"/>
                <w:color w:val="000000"/>
              </w:rPr>
              <w:t>§</w:t>
            </w:r>
            <w:r w:rsidRPr="0014493F">
              <w:rPr>
                <w:rFonts w:asciiTheme="majorHAnsi" w:hAnsiTheme="majorHAnsi"/>
                <w:color w:val="000000"/>
              </w:rPr>
              <w:t>Part 803</w:t>
            </w:r>
          </w:p>
        </w:tc>
        <w:tc>
          <w:tcPr>
            <w:tcW w:w="5151" w:type="dxa"/>
          </w:tcPr>
          <w:p w14:paraId="65F3B17D" w14:textId="77777777" w:rsidR="00FB0FFC" w:rsidRPr="0014493F" w:rsidRDefault="00FB0FFC" w:rsidP="00FB0FFC">
            <w:pPr>
              <w:rPr>
                <w:rFonts w:asciiTheme="majorHAnsi" w:hAnsiTheme="majorHAnsi"/>
                <w:bCs/>
                <w:color w:val="000000"/>
              </w:rPr>
            </w:pPr>
            <w:r w:rsidRPr="0014493F">
              <w:rPr>
                <w:rFonts w:asciiTheme="majorHAnsi" w:hAnsiTheme="majorHAnsi"/>
                <w:bCs/>
                <w:color w:val="000000"/>
              </w:rPr>
              <w:t>Medical Device Reporting</w:t>
            </w:r>
          </w:p>
        </w:tc>
        <w:tc>
          <w:tcPr>
            <w:tcW w:w="2711" w:type="dxa"/>
          </w:tcPr>
          <w:p w14:paraId="50ECF32F" w14:textId="77777777" w:rsidR="00FB0FFC" w:rsidRPr="0014493F" w:rsidRDefault="00FB0FFC" w:rsidP="00FB0FFC">
            <w:pPr>
              <w:rPr>
                <w:rFonts w:asciiTheme="majorHAnsi" w:hAnsiTheme="majorHAnsi"/>
                <w:bCs/>
                <w:color w:val="000000"/>
              </w:rPr>
            </w:pPr>
          </w:p>
        </w:tc>
      </w:tr>
      <w:tr w:rsidR="00FB0FFC" w:rsidRPr="0014493F" w14:paraId="30977B1D" w14:textId="77777777" w:rsidTr="00F841DA">
        <w:trPr>
          <w:jc w:val="center"/>
        </w:trPr>
        <w:tc>
          <w:tcPr>
            <w:tcW w:w="2628" w:type="dxa"/>
          </w:tcPr>
          <w:p w14:paraId="2AC4EC6A"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 xml:space="preserve">21 CFR </w:t>
            </w:r>
            <w:r>
              <w:rPr>
                <w:rFonts w:asciiTheme="majorHAnsi" w:hAnsiTheme="majorHAnsi"/>
                <w:color w:val="000000"/>
              </w:rPr>
              <w:t>§</w:t>
            </w:r>
            <w:r w:rsidRPr="0014493F">
              <w:rPr>
                <w:rFonts w:asciiTheme="majorHAnsi" w:hAnsiTheme="majorHAnsi"/>
                <w:color w:val="000000"/>
              </w:rPr>
              <w:t>Part 806</w:t>
            </w:r>
          </w:p>
        </w:tc>
        <w:tc>
          <w:tcPr>
            <w:tcW w:w="5151" w:type="dxa"/>
          </w:tcPr>
          <w:p w14:paraId="5FAE74AC" w14:textId="77777777" w:rsidR="00FB0FFC" w:rsidRPr="0014493F" w:rsidRDefault="00FB0FFC" w:rsidP="00FB0FFC">
            <w:pPr>
              <w:rPr>
                <w:rFonts w:asciiTheme="majorHAnsi" w:hAnsiTheme="majorHAnsi"/>
                <w:bCs/>
                <w:color w:val="000000"/>
              </w:rPr>
            </w:pPr>
            <w:r w:rsidRPr="0014493F">
              <w:rPr>
                <w:rFonts w:asciiTheme="majorHAnsi" w:hAnsiTheme="majorHAnsi"/>
                <w:bCs/>
                <w:color w:val="000000"/>
              </w:rPr>
              <w:t>Medical Devices; Reports of Corrections and Removals</w:t>
            </w:r>
          </w:p>
        </w:tc>
        <w:tc>
          <w:tcPr>
            <w:tcW w:w="2711" w:type="dxa"/>
          </w:tcPr>
          <w:p w14:paraId="42BEE657" w14:textId="77777777" w:rsidR="00FB0FFC" w:rsidRPr="0014493F" w:rsidRDefault="00FB0FFC" w:rsidP="00FB0FFC">
            <w:pPr>
              <w:rPr>
                <w:rFonts w:asciiTheme="majorHAnsi" w:hAnsiTheme="majorHAnsi"/>
                <w:bCs/>
                <w:color w:val="000000"/>
              </w:rPr>
            </w:pPr>
          </w:p>
        </w:tc>
      </w:tr>
      <w:tr w:rsidR="00FB0FFC" w:rsidRPr="0014493F" w14:paraId="28E9515F" w14:textId="77777777" w:rsidTr="00F841DA">
        <w:trPr>
          <w:jc w:val="center"/>
        </w:trPr>
        <w:tc>
          <w:tcPr>
            <w:tcW w:w="2628" w:type="dxa"/>
          </w:tcPr>
          <w:p w14:paraId="3E5AC367"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 xml:space="preserve">21 CFR </w:t>
            </w:r>
            <w:r>
              <w:rPr>
                <w:rFonts w:asciiTheme="majorHAnsi" w:hAnsiTheme="majorHAnsi"/>
                <w:color w:val="000000"/>
              </w:rPr>
              <w:t>§</w:t>
            </w:r>
            <w:r w:rsidRPr="0014493F">
              <w:rPr>
                <w:rFonts w:asciiTheme="majorHAnsi" w:hAnsiTheme="majorHAnsi"/>
                <w:color w:val="000000"/>
              </w:rPr>
              <w:t>part 814</w:t>
            </w:r>
          </w:p>
        </w:tc>
        <w:tc>
          <w:tcPr>
            <w:tcW w:w="5151" w:type="dxa"/>
          </w:tcPr>
          <w:p w14:paraId="3B072547" w14:textId="77777777" w:rsidR="00FB0FFC" w:rsidRPr="0014493F" w:rsidRDefault="00FB0FFC" w:rsidP="00FB0FFC">
            <w:pPr>
              <w:rPr>
                <w:rFonts w:asciiTheme="majorHAnsi" w:hAnsiTheme="majorHAnsi"/>
              </w:rPr>
            </w:pPr>
            <w:r w:rsidRPr="0014493F">
              <w:rPr>
                <w:rFonts w:asciiTheme="majorHAnsi" w:hAnsiTheme="majorHAnsi"/>
                <w:bCs/>
                <w:color w:val="000000"/>
              </w:rPr>
              <w:t>Premarket approval of medical devices (510(k)/PMA)</w:t>
            </w:r>
          </w:p>
        </w:tc>
        <w:tc>
          <w:tcPr>
            <w:tcW w:w="2711" w:type="dxa"/>
          </w:tcPr>
          <w:p w14:paraId="1C2DECFC" w14:textId="77777777" w:rsidR="00FB0FFC" w:rsidRPr="0014493F" w:rsidRDefault="00FB0FFC" w:rsidP="00FB0FFC">
            <w:pPr>
              <w:rPr>
                <w:rFonts w:asciiTheme="majorHAnsi" w:hAnsiTheme="majorHAnsi"/>
                <w:bCs/>
                <w:color w:val="000000"/>
              </w:rPr>
            </w:pPr>
          </w:p>
        </w:tc>
      </w:tr>
      <w:tr w:rsidR="00FB0FFC" w:rsidRPr="0014493F" w14:paraId="4A73190A" w14:textId="77777777" w:rsidTr="00F841DA">
        <w:trPr>
          <w:jc w:val="center"/>
        </w:trPr>
        <w:tc>
          <w:tcPr>
            <w:tcW w:w="2628" w:type="dxa"/>
          </w:tcPr>
          <w:p w14:paraId="19E36A7A" w14:textId="77777777" w:rsidR="00FB0FFC" w:rsidRPr="0014493F" w:rsidRDefault="00FB0FFC" w:rsidP="00FB0FFC">
            <w:pPr>
              <w:rPr>
                <w:rFonts w:asciiTheme="majorHAnsi" w:hAnsiTheme="majorHAnsi"/>
                <w:bCs/>
                <w:color w:val="000000"/>
              </w:rPr>
            </w:pPr>
            <w:r w:rsidRPr="0014493F">
              <w:rPr>
                <w:rFonts w:asciiTheme="majorHAnsi" w:hAnsiTheme="majorHAnsi"/>
                <w:color w:val="000000"/>
              </w:rPr>
              <w:t xml:space="preserve">21 CFR </w:t>
            </w:r>
            <w:r>
              <w:rPr>
                <w:rFonts w:asciiTheme="majorHAnsi" w:hAnsiTheme="majorHAnsi"/>
                <w:color w:val="000000"/>
              </w:rPr>
              <w:t>§</w:t>
            </w:r>
            <w:r w:rsidRPr="0014493F">
              <w:rPr>
                <w:rFonts w:asciiTheme="majorHAnsi" w:hAnsiTheme="majorHAnsi"/>
                <w:color w:val="000000"/>
              </w:rPr>
              <w:t>Part 820</w:t>
            </w:r>
          </w:p>
        </w:tc>
        <w:tc>
          <w:tcPr>
            <w:tcW w:w="5151" w:type="dxa"/>
          </w:tcPr>
          <w:p w14:paraId="4478904E" w14:textId="77777777" w:rsidR="00FB0FFC" w:rsidRPr="0014493F" w:rsidRDefault="00FB0FFC" w:rsidP="00FB0FFC">
            <w:pPr>
              <w:rPr>
                <w:rFonts w:asciiTheme="majorHAnsi" w:hAnsiTheme="majorHAnsi"/>
                <w:bCs/>
                <w:color w:val="000000"/>
              </w:rPr>
            </w:pPr>
            <w:r w:rsidRPr="0014493F">
              <w:rPr>
                <w:rFonts w:asciiTheme="majorHAnsi" w:hAnsiTheme="majorHAnsi"/>
                <w:bCs/>
                <w:color w:val="000000"/>
              </w:rPr>
              <w:t>Quality System Regulation</w:t>
            </w:r>
          </w:p>
        </w:tc>
        <w:tc>
          <w:tcPr>
            <w:tcW w:w="2711" w:type="dxa"/>
          </w:tcPr>
          <w:p w14:paraId="6044CCD6" w14:textId="77777777" w:rsidR="00FB0FFC" w:rsidRPr="0014493F" w:rsidRDefault="00FB0FFC" w:rsidP="00FB0FFC">
            <w:pPr>
              <w:rPr>
                <w:rFonts w:asciiTheme="majorHAnsi" w:hAnsiTheme="majorHAnsi"/>
                <w:bCs/>
                <w:color w:val="000000"/>
              </w:rPr>
            </w:pPr>
          </w:p>
        </w:tc>
      </w:tr>
      <w:tr w:rsidR="00FB0FFC" w:rsidRPr="0014493F" w14:paraId="1768D1EB" w14:textId="77777777" w:rsidTr="00F841DA">
        <w:trPr>
          <w:jc w:val="center"/>
        </w:trPr>
        <w:tc>
          <w:tcPr>
            <w:tcW w:w="2628" w:type="dxa"/>
          </w:tcPr>
          <w:p w14:paraId="3C9472AB" w14:textId="77777777" w:rsidR="00FB0FFC" w:rsidRPr="0014493F" w:rsidRDefault="00FB0FFC" w:rsidP="00FB0FFC">
            <w:pPr>
              <w:rPr>
                <w:rFonts w:asciiTheme="majorHAnsi" w:hAnsiTheme="majorHAnsi"/>
                <w:bCs/>
                <w:color w:val="000000"/>
              </w:rPr>
            </w:pPr>
            <w:r>
              <w:rPr>
                <w:rFonts w:asciiTheme="majorHAnsi" w:hAnsiTheme="majorHAnsi"/>
                <w:color w:val="000000"/>
              </w:rPr>
              <w:t xml:space="preserve">21 CFR </w:t>
            </w:r>
            <w:bookmarkStart w:id="24" w:name="OLE_LINK150"/>
            <w:bookmarkStart w:id="25" w:name="OLE_LINK151"/>
            <w:bookmarkStart w:id="26" w:name="OLE_LINK152"/>
            <w:bookmarkStart w:id="27" w:name="OLE_LINK153"/>
            <w:r>
              <w:rPr>
                <w:rFonts w:asciiTheme="majorHAnsi" w:hAnsiTheme="majorHAnsi"/>
                <w:color w:val="000000"/>
              </w:rPr>
              <w:t>§</w:t>
            </w:r>
            <w:bookmarkEnd w:id="24"/>
            <w:bookmarkEnd w:id="25"/>
            <w:bookmarkEnd w:id="26"/>
            <w:bookmarkEnd w:id="27"/>
            <w:r>
              <w:rPr>
                <w:rFonts w:asciiTheme="majorHAnsi" w:hAnsiTheme="majorHAnsi"/>
                <w:color w:val="000000"/>
              </w:rPr>
              <w:t>886.4350</w:t>
            </w:r>
          </w:p>
        </w:tc>
        <w:tc>
          <w:tcPr>
            <w:tcW w:w="5151" w:type="dxa"/>
          </w:tcPr>
          <w:p w14:paraId="25FFE263" w14:textId="77777777" w:rsidR="00FB0FFC" w:rsidRDefault="00FB0FFC" w:rsidP="00FB0FFC">
            <w:pPr>
              <w:rPr>
                <w:rFonts w:asciiTheme="majorHAnsi" w:hAnsiTheme="majorHAnsi"/>
                <w:bCs/>
                <w:color w:val="000000"/>
              </w:rPr>
            </w:pPr>
            <w:r>
              <w:rPr>
                <w:rFonts w:asciiTheme="majorHAnsi" w:hAnsiTheme="majorHAnsi"/>
                <w:bCs/>
                <w:color w:val="000000"/>
              </w:rPr>
              <w:t>Part 886 – Ophthalmic devices</w:t>
            </w:r>
          </w:p>
          <w:p w14:paraId="649CC8C1" w14:textId="77777777" w:rsidR="00FB0FFC" w:rsidRPr="00C32870" w:rsidRDefault="00FB0FFC" w:rsidP="00FB0FFC">
            <w:pPr>
              <w:rPr>
                <w:rFonts w:asciiTheme="majorHAnsi" w:hAnsiTheme="majorHAnsi"/>
                <w:bCs/>
                <w:color w:val="000000"/>
              </w:rPr>
            </w:pPr>
            <w:r w:rsidRPr="00570DAF">
              <w:rPr>
                <w:rFonts w:asciiTheme="majorHAnsi" w:hAnsiTheme="majorHAnsi"/>
                <w:bCs/>
                <w:color w:val="000000"/>
              </w:rPr>
              <w:t>Sec. 868.</w:t>
            </w:r>
            <w:r>
              <w:rPr>
                <w:rFonts w:asciiTheme="majorHAnsi" w:hAnsiTheme="majorHAnsi"/>
                <w:bCs/>
                <w:color w:val="000000"/>
              </w:rPr>
              <w:t>4350</w:t>
            </w:r>
            <w:r w:rsidRPr="00570DAF">
              <w:rPr>
                <w:rFonts w:asciiTheme="majorHAnsi" w:hAnsiTheme="majorHAnsi"/>
                <w:bCs/>
                <w:color w:val="000000"/>
              </w:rPr>
              <w:t xml:space="preserve"> </w:t>
            </w:r>
            <w:r>
              <w:rPr>
                <w:rFonts w:asciiTheme="majorHAnsi" w:hAnsiTheme="majorHAnsi"/>
                <w:bCs/>
                <w:color w:val="000000"/>
              </w:rPr>
              <w:t>Manual ophthalmic surgical instrument</w:t>
            </w:r>
          </w:p>
          <w:p w14:paraId="6DCE7751" w14:textId="77777777" w:rsidR="00FB0FFC" w:rsidRPr="00570DAF" w:rsidRDefault="00FB0FFC" w:rsidP="00FB0FFC">
            <w:pPr>
              <w:rPr>
                <w:rFonts w:asciiTheme="majorHAnsi" w:hAnsiTheme="majorHAnsi"/>
                <w:bCs/>
                <w:i/>
                <w:color w:val="000000"/>
                <w:sz w:val="16"/>
              </w:rPr>
            </w:pPr>
            <w:r w:rsidRPr="00570DAF">
              <w:rPr>
                <w:rFonts w:asciiTheme="majorHAnsi" w:hAnsiTheme="majorHAnsi"/>
                <w:b/>
                <w:bCs/>
                <w:i/>
                <w:color w:val="000000"/>
                <w:sz w:val="16"/>
              </w:rPr>
              <w:t>(a) Identification</w:t>
            </w:r>
            <w:r w:rsidRPr="00570DAF">
              <w:rPr>
                <w:rFonts w:asciiTheme="majorHAnsi" w:hAnsiTheme="majorHAnsi"/>
                <w:bCs/>
                <w:i/>
                <w:color w:val="000000"/>
                <w:sz w:val="16"/>
              </w:rPr>
              <w:t xml:space="preserve">. </w:t>
            </w:r>
            <w:r w:rsidRPr="00C32870">
              <w:rPr>
                <w:rFonts w:asciiTheme="majorHAnsi" w:hAnsiTheme="majorHAnsi"/>
                <w:bCs/>
                <w:i/>
                <w:color w:val="000000"/>
                <w:sz w:val="16"/>
              </w:rPr>
              <w:t xml:space="preserve">A manual ophthalmic surgical instrument is a nonpowered, handheld device intended to aid or perform ophthalmic surgical procedures. This generic type of device includes the manual corneal burr, ophthalmic caliper, ophthalmic cannula, eyelid clamp, ophthalmic muscle clamp, iris retractor clip, orbital compressor, ophthalmic curette, cystotome, orbital depressor, lachrymal dilator, erisophake, expressor, ophthalmic forcep, ophthalmic hook, sphere introducer, ophthalmic knife, ophthalmic suturing needle, lachrymal probe, trabeculotomy probe, cornea-sclera punch, ophthalmic retractor, ophthalmic ring (Flieringa), lachrymal sac rongeur, ophthalmic scissors, enucleating snare, ophthalmic spatula, ophthalmic </w:t>
            </w:r>
            <w:r w:rsidRPr="00C32870">
              <w:rPr>
                <w:rFonts w:asciiTheme="majorHAnsi" w:hAnsiTheme="majorHAnsi"/>
                <w:bCs/>
                <w:i/>
                <w:color w:val="000000"/>
                <w:sz w:val="16"/>
              </w:rPr>
              <w:lastRenderedPageBreak/>
              <w:t>specula, ophthalmic spoon, ophthalmic spud, trabeculotome or ophthalmic manual trephine</w:t>
            </w:r>
            <w:r w:rsidRPr="00570DAF">
              <w:rPr>
                <w:rFonts w:asciiTheme="majorHAnsi" w:hAnsiTheme="majorHAnsi"/>
                <w:bCs/>
                <w:i/>
                <w:color w:val="000000"/>
                <w:sz w:val="16"/>
              </w:rPr>
              <w:t>.</w:t>
            </w:r>
          </w:p>
          <w:p w14:paraId="24C44B26" w14:textId="77777777" w:rsidR="00FB0FFC" w:rsidRPr="00570DAF" w:rsidRDefault="00FB0FFC" w:rsidP="00FB0FFC">
            <w:pPr>
              <w:rPr>
                <w:rFonts w:asciiTheme="majorHAnsi" w:hAnsiTheme="majorHAnsi"/>
                <w:bCs/>
                <w:i/>
                <w:color w:val="000000"/>
                <w:sz w:val="16"/>
              </w:rPr>
            </w:pPr>
            <w:r w:rsidRPr="00570DAF">
              <w:rPr>
                <w:rFonts w:asciiTheme="majorHAnsi" w:hAnsiTheme="majorHAnsi"/>
                <w:b/>
                <w:bCs/>
                <w:i/>
                <w:color w:val="000000"/>
                <w:sz w:val="16"/>
              </w:rPr>
              <w:t>(b) Classification</w:t>
            </w:r>
            <w:r w:rsidRPr="00570DAF">
              <w:rPr>
                <w:rFonts w:asciiTheme="majorHAnsi" w:hAnsiTheme="majorHAnsi"/>
                <w:bCs/>
                <w:i/>
                <w:color w:val="000000"/>
                <w:sz w:val="16"/>
              </w:rPr>
              <w:t xml:space="preserve">. </w:t>
            </w:r>
            <w:r w:rsidRPr="002F2765">
              <w:rPr>
                <w:rFonts w:asciiTheme="majorHAnsi" w:hAnsiTheme="majorHAnsi"/>
                <w:bCs/>
                <w:i/>
                <w:color w:val="000000"/>
                <w:sz w:val="16"/>
              </w:rPr>
              <w:t>Class I (general controls). The device is exempt from the premarket notification procedures in subpart E of part 807 of this chapter, subject to the limitations in 886.9</w:t>
            </w:r>
            <w:r w:rsidRPr="00570DAF">
              <w:rPr>
                <w:rFonts w:asciiTheme="majorHAnsi" w:hAnsiTheme="majorHAnsi"/>
                <w:bCs/>
                <w:i/>
                <w:color w:val="000000"/>
                <w:sz w:val="16"/>
              </w:rPr>
              <w:t>.</w:t>
            </w:r>
          </w:p>
          <w:p w14:paraId="1983B9DD" w14:textId="77777777" w:rsidR="00FB0FFC" w:rsidRPr="0014493F" w:rsidRDefault="00FB0FFC" w:rsidP="00FB0FFC">
            <w:pPr>
              <w:rPr>
                <w:rFonts w:asciiTheme="majorHAnsi" w:hAnsiTheme="majorHAnsi"/>
                <w:bCs/>
                <w:color w:val="000000"/>
              </w:rPr>
            </w:pPr>
            <w:r w:rsidRPr="002F2765">
              <w:rPr>
                <w:rFonts w:asciiTheme="majorHAnsi" w:hAnsiTheme="majorHAnsi"/>
                <w:bCs/>
                <w:i/>
                <w:color w:val="000000"/>
                <w:sz w:val="16"/>
              </w:rPr>
              <w:t>[52 FR 33355, Sept. 2, 1987, as amended at 53 FR 35606, Sept. 14, 1988; 59 FR 63013, Dec. 7, 1994; 60 FR 15872, Mar. 28, 1995; 66 FR 38813, July 25, 2001]</w:t>
            </w:r>
          </w:p>
        </w:tc>
        <w:tc>
          <w:tcPr>
            <w:tcW w:w="2711" w:type="dxa"/>
          </w:tcPr>
          <w:p w14:paraId="6D7E0A94" w14:textId="77777777" w:rsidR="00FB0FFC" w:rsidRDefault="00FB0FFC" w:rsidP="00FB0FFC">
            <w:pPr>
              <w:rPr>
                <w:rFonts w:asciiTheme="majorHAnsi" w:hAnsiTheme="majorHAnsi"/>
                <w:bCs/>
                <w:color w:val="000000"/>
              </w:rPr>
            </w:pPr>
          </w:p>
        </w:tc>
      </w:tr>
      <w:tr w:rsidR="00F841DA" w:rsidRPr="0014493F" w14:paraId="434F2667" w14:textId="77777777" w:rsidTr="00F841DA">
        <w:trPr>
          <w:jc w:val="center"/>
        </w:trPr>
        <w:tc>
          <w:tcPr>
            <w:tcW w:w="2628" w:type="dxa"/>
          </w:tcPr>
          <w:p w14:paraId="21F0E409" w14:textId="4DE0BB0B" w:rsidR="00F841DA" w:rsidRDefault="00F841DA" w:rsidP="00F841DA">
            <w:pPr>
              <w:rPr>
                <w:rFonts w:asciiTheme="majorHAnsi" w:hAnsiTheme="majorHAnsi"/>
                <w:color w:val="000000"/>
              </w:rPr>
            </w:pPr>
            <w:r w:rsidRPr="0014493F">
              <w:rPr>
                <w:rFonts w:asciiTheme="majorHAnsi" w:hAnsiTheme="majorHAnsi"/>
                <w:color w:val="000000"/>
              </w:rPr>
              <w:t>Canada</w:t>
            </w:r>
          </w:p>
        </w:tc>
        <w:tc>
          <w:tcPr>
            <w:tcW w:w="5151" w:type="dxa"/>
          </w:tcPr>
          <w:p w14:paraId="3168E5D7" w14:textId="77777777" w:rsidR="00F841DA" w:rsidRDefault="00F841DA" w:rsidP="00F841DA">
            <w:pPr>
              <w:rPr>
                <w:rFonts w:asciiTheme="majorHAnsi" w:hAnsiTheme="majorHAnsi"/>
                <w:bCs/>
                <w:color w:val="000000"/>
              </w:rPr>
            </w:pPr>
          </w:p>
        </w:tc>
        <w:tc>
          <w:tcPr>
            <w:tcW w:w="2711" w:type="dxa"/>
          </w:tcPr>
          <w:p w14:paraId="20464844" w14:textId="77777777" w:rsidR="00F841DA" w:rsidRDefault="00F841DA" w:rsidP="00F841DA">
            <w:pPr>
              <w:rPr>
                <w:rFonts w:asciiTheme="majorHAnsi" w:hAnsiTheme="majorHAnsi"/>
                <w:bCs/>
                <w:color w:val="000000"/>
              </w:rPr>
            </w:pPr>
          </w:p>
        </w:tc>
      </w:tr>
      <w:tr w:rsidR="00F841DA" w:rsidRPr="0014493F" w14:paraId="48EFE8B0" w14:textId="77777777" w:rsidTr="00F841DA">
        <w:trPr>
          <w:jc w:val="center"/>
        </w:trPr>
        <w:tc>
          <w:tcPr>
            <w:tcW w:w="2628" w:type="dxa"/>
          </w:tcPr>
          <w:p w14:paraId="53350FF6" w14:textId="77777777" w:rsidR="00F841DA" w:rsidRPr="0014493F" w:rsidRDefault="00F841DA" w:rsidP="00F841DA">
            <w:pPr>
              <w:rPr>
                <w:rFonts w:asciiTheme="majorHAnsi" w:hAnsiTheme="majorHAnsi"/>
                <w:bCs/>
                <w:color w:val="000000"/>
              </w:rPr>
            </w:pPr>
            <w:r w:rsidRPr="0014493F">
              <w:rPr>
                <w:rFonts w:asciiTheme="majorHAnsi" w:hAnsiTheme="majorHAnsi"/>
                <w:color w:val="000000"/>
              </w:rPr>
              <w:t>SOR 98-282</w:t>
            </w:r>
          </w:p>
        </w:tc>
        <w:tc>
          <w:tcPr>
            <w:tcW w:w="5151" w:type="dxa"/>
          </w:tcPr>
          <w:p w14:paraId="35B240B0" w14:textId="77777777" w:rsidR="00F841DA" w:rsidRPr="0014493F" w:rsidRDefault="00F841DA" w:rsidP="00F841DA">
            <w:pPr>
              <w:rPr>
                <w:rFonts w:asciiTheme="majorHAnsi" w:hAnsiTheme="majorHAnsi"/>
                <w:bCs/>
                <w:color w:val="000000"/>
              </w:rPr>
            </w:pPr>
            <w:r w:rsidRPr="0014493F">
              <w:rPr>
                <w:rFonts w:asciiTheme="majorHAnsi" w:hAnsiTheme="majorHAnsi"/>
                <w:bCs/>
                <w:color w:val="000000"/>
              </w:rPr>
              <w:t>CMDR, Canadian Medical Device Regulation</w:t>
            </w:r>
          </w:p>
        </w:tc>
        <w:tc>
          <w:tcPr>
            <w:tcW w:w="2711" w:type="dxa"/>
          </w:tcPr>
          <w:p w14:paraId="12685E22" w14:textId="77777777" w:rsidR="00F841DA" w:rsidRPr="0014493F" w:rsidRDefault="00F841DA" w:rsidP="00F841DA">
            <w:pPr>
              <w:rPr>
                <w:rFonts w:asciiTheme="majorHAnsi" w:hAnsiTheme="majorHAnsi"/>
                <w:bCs/>
                <w:color w:val="000000"/>
              </w:rPr>
            </w:pPr>
          </w:p>
        </w:tc>
      </w:tr>
    </w:tbl>
    <w:p w14:paraId="688BBC5C" w14:textId="77777777" w:rsidR="00993FDE" w:rsidRPr="0014493F" w:rsidRDefault="00993FDE" w:rsidP="00FB0FFC">
      <w:pPr>
        <w:tabs>
          <w:tab w:val="left" w:pos="2741"/>
          <w:tab w:val="left" w:pos="7892"/>
        </w:tabs>
        <w:ind w:left="113"/>
        <w:rPr>
          <w:rFonts w:asciiTheme="majorHAnsi" w:hAnsiTheme="majorHAnsi"/>
          <w:bCs/>
          <w:color w:val="000000"/>
        </w:rPr>
      </w:pPr>
      <w:r w:rsidRPr="0014493F">
        <w:rPr>
          <w:rFonts w:asciiTheme="majorHAnsi" w:hAnsiTheme="majorHAnsi" w:cs="Times New Roman"/>
          <w:color w:val="000000"/>
          <w:szCs w:val="20"/>
        </w:rPr>
        <w:tab/>
      </w:r>
      <w:r w:rsidRPr="0014493F">
        <w:rPr>
          <w:rFonts w:asciiTheme="majorHAnsi" w:hAnsiTheme="majorHAnsi" w:cs="Times New Roman"/>
          <w:bCs/>
          <w:color w:val="000000"/>
          <w:szCs w:val="20"/>
        </w:rPr>
        <w:tab/>
      </w:r>
    </w:p>
    <w:p w14:paraId="230BD9CC" w14:textId="77777777" w:rsidR="002D0105" w:rsidRPr="008B5EEA" w:rsidRDefault="002D0105" w:rsidP="002D0105">
      <w:pPr>
        <w:pStyle w:val="Heading3"/>
        <w:keepNext w:val="0"/>
        <w:keepLines w:val="0"/>
        <w:widowControl w:val="0"/>
        <w:numPr>
          <w:ilvl w:val="2"/>
          <w:numId w:val="1"/>
        </w:numPr>
        <w:tabs>
          <w:tab w:val="num" w:pos="360"/>
        </w:tabs>
        <w:ind w:left="850" w:hanging="737"/>
        <w:rPr>
          <w:rFonts w:cs="Arial"/>
        </w:rPr>
      </w:pPr>
      <w:bookmarkStart w:id="28" w:name="_Toc508898037"/>
      <w:r w:rsidRPr="008B5EEA">
        <w:rPr>
          <w:rFonts w:cs="Arial"/>
        </w:rPr>
        <w:t>Glossary</w:t>
      </w:r>
      <w:bookmarkEnd w:id="28"/>
    </w:p>
    <w:p w14:paraId="18AF3DE1" w14:textId="77777777" w:rsidR="002D0105" w:rsidRPr="008B5EEA" w:rsidRDefault="002D0105" w:rsidP="002D0105">
      <w:pPr>
        <w:widowControl w:val="0"/>
        <w:ind w:left="1009"/>
        <w:rPr>
          <w:rFonts w:cs="Arial"/>
          <w:i/>
          <w:color w:val="0000FF"/>
          <w:sz w:val="18"/>
          <w:szCs w:val="20"/>
        </w:rPr>
      </w:pPr>
      <w:r w:rsidRPr="008B5EEA">
        <w:rPr>
          <w:rFonts w:cs="Arial"/>
          <w:i/>
          <w:color w:val="0000FF"/>
          <w:sz w:val="18"/>
          <w:szCs w:val="20"/>
        </w:rPr>
        <w:t>&lt;Define of all terms and acronyms required to properly interpret the requirements contained within this document.&gt;</w:t>
      </w:r>
    </w:p>
    <w:p w14:paraId="15E5A141" w14:textId="77777777" w:rsidR="002D0105" w:rsidRPr="008B5EEA" w:rsidRDefault="002D0105" w:rsidP="002D0105">
      <w:pPr>
        <w:pStyle w:val="Heading3"/>
        <w:keepNext w:val="0"/>
        <w:keepLines w:val="0"/>
        <w:widowControl w:val="0"/>
        <w:numPr>
          <w:ilvl w:val="2"/>
          <w:numId w:val="1"/>
        </w:numPr>
        <w:tabs>
          <w:tab w:val="num" w:pos="360"/>
        </w:tabs>
        <w:ind w:left="850" w:hanging="737"/>
        <w:rPr>
          <w:rFonts w:cs="Arial"/>
        </w:rPr>
      </w:pPr>
      <w:bookmarkStart w:id="29" w:name="_Toc508898038"/>
      <w:r w:rsidRPr="008B5EEA">
        <w:rPr>
          <w:rFonts w:cs="Arial"/>
        </w:rPr>
        <w:t>Appendices</w:t>
      </w:r>
      <w:bookmarkEnd w:id="29"/>
    </w:p>
    <w:p w14:paraId="2E1B2905" w14:textId="35A11A8E" w:rsidR="006D56E0" w:rsidRDefault="002D0105" w:rsidP="000A6AEA">
      <w:pPr>
        <w:widowControl w:val="0"/>
        <w:ind w:left="1009"/>
      </w:pPr>
      <w:r w:rsidRPr="008B5EEA">
        <w:rPr>
          <w:rFonts w:cs="Arial"/>
          <w:i/>
          <w:color w:val="0000FF"/>
          <w:sz w:val="18"/>
          <w:szCs w:val="20"/>
        </w:rPr>
        <w:t>&lt;Include any relevant appendices (deliverables / reports/ documents as part of the process study).&gt;</w:t>
      </w:r>
    </w:p>
    <w:sectPr w:rsidR="006D56E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97BD0" w14:textId="77777777" w:rsidR="00292FEF" w:rsidRDefault="00292FEF" w:rsidP="003C1CD2">
      <w:pPr>
        <w:spacing w:after="0" w:line="240" w:lineRule="auto"/>
      </w:pPr>
      <w:r>
        <w:separator/>
      </w:r>
    </w:p>
  </w:endnote>
  <w:endnote w:type="continuationSeparator" w:id="0">
    <w:p w14:paraId="14BFF4ED" w14:textId="77777777" w:rsidR="00292FEF" w:rsidRDefault="00292FEF"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udy Old Styl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12945" w14:textId="77777777" w:rsidR="00E032E4" w:rsidRDefault="00E032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E70F" w14:textId="77777777" w:rsidR="00E032E4" w:rsidRDefault="00E032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26F18" w14:textId="77777777" w:rsidR="00E032E4" w:rsidRDefault="00E03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D1B6" w14:textId="77777777" w:rsidR="00292FEF" w:rsidRDefault="00292FEF" w:rsidP="003C1CD2">
      <w:pPr>
        <w:spacing w:after="0" w:line="240" w:lineRule="auto"/>
      </w:pPr>
      <w:r>
        <w:separator/>
      </w:r>
    </w:p>
  </w:footnote>
  <w:footnote w:type="continuationSeparator" w:id="0">
    <w:p w14:paraId="10CCE8C3" w14:textId="77777777" w:rsidR="00292FEF" w:rsidRDefault="00292FEF" w:rsidP="003C1CD2">
      <w:pPr>
        <w:spacing w:after="0" w:line="240" w:lineRule="auto"/>
      </w:pPr>
      <w:r>
        <w:continuationSeparator/>
      </w:r>
    </w:p>
  </w:footnote>
  <w:footnote w:id="1">
    <w:p w14:paraId="36BE7377" w14:textId="77777777" w:rsidR="00FB0FFC" w:rsidRDefault="00FB0FFC" w:rsidP="0081679B">
      <w:pPr>
        <w:pStyle w:val="FootnoteText"/>
      </w:pPr>
      <w:r>
        <w:rPr>
          <w:rStyle w:val="FootnoteReference"/>
        </w:rPr>
        <w:footnoteRef/>
      </w:r>
      <w:r>
        <w:t xml:space="preserve"> The mentioned regulatory instrument is not applicable to Organisation – Medical Device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E910E" w14:textId="77777777" w:rsidR="00E032E4" w:rsidRDefault="00E032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9"/>
      <w:gridCol w:w="1471"/>
      <w:gridCol w:w="1492"/>
      <w:gridCol w:w="1528"/>
      <w:gridCol w:w="1587"/>
      <w:gridCol w:w="1469"/>
    </w:tblGrid>
    <w:tr w:rsidR="003C1CD2" w14:paraId="15BC42AA" w14:textId="77777777" w:rsidTr="000E481F">
      <w:trPr>
        <w:cantSplit/>
        <w:trHeight w:val="337"/>
      </w:trPr>
      <w:tc>
        <w:tcPr>
          <w:tcW w:w="9963" w:type="dxa"/>
          <w:gridSpan w:val="6"/>
          <w:shd w:val="clear" w:color="auto" w:fill="F3F3F3"/>
        </w:tcPr>
        <w:p w14:paraId="6C084E99" w14:textId="77777777" w:rsidR="003C1CD2" w:rsidRDefault="003C1CD2" w:rsidP="003C1CD2">
          <w:pPr>
            <w:pStyle w:val="Header"/>
            <w:jc w:val="center"/>
            <w:rPr>
              <w:rFonts w:ascii="Goudy Old Style" w:hAnsi="Goudy Old Style"/>
              <w:b/>
            </w:rPr>
          </w:pPr>
          <w:r>
            <w:rPr>
              <w:rFonts w:cs="Arial"/>
              <w:b/>
              <w:sz w:val="22"/>
            </w:rPr>
            <w:t>Stowood Scientific Instruments Ltd.</w:t>
          </w:r>
        </w:p>
      </w:tc>
    </w:tr>
    <w:tr w:rsidR="003C1CD2" w14:paraId="6E87F654" w14:textId="77777777" w:rsidTr="000E481F">
      <w:trPr>
        <w:cantSplit/>
        <w:trHeight w:val="413"/>
      </w:trPr>
      <w:tc>
        <w:tcPr>
          <w:tcW w:w="9963" w:type="dxa"/>
          <w:gridSpan w:val="6"/>
        </w:tcPr>
        <w:p w14:paraId="725629A1" w14:textId="77777777" w:rsidR="003C1CD2" w:rsidRDefault="003C1CD2" w:rsidP="003C1CD2">
          <w:pPr>
            <w:pStyle w:val="Header"/>
            <w:jc w:val="center"/>
            <w:rPr>
              <w:rFonts w:cs="Arial"/>
              <w:b/>
              <w:sz w:val="28"/>
            </w:rPr>
          </w:pPr>
          <w:r>
            <w:rPr>
              <w:rFonts w:cs="Arial"/>
              <w:b/>
              <w:sz w:val="28"/>
            </w:rPr>
            <w:t>Standard Operating Procedure</w:t>
          </w:r>
        </w:p>
      </w:tc>
    </w:tr>
    <w:tr w:rsidR="003C1CD2" w14:paraId="7086A613" w14:textId="77777777" w:rsidTr="000E481F">
      <w:trPr>
        <w:cantSplit/>
        <w:trHeight w:val="278"/>
      </w:trPr>
      <w:tc>
        <w:tcPr>
          <w:tcW w:w="9963" w:type="dxa"/>
          <w:gridSpan w:val="6"/>
        </w:tcPr>
        <w:p w14:paraId="7101E3A2" w14:textId="77777777" w:rsidR="003C1CD2" w:rsidRDefault="003C1CD2" w:rsidP="003C1CD2">
          <w:pPr>
            <w:pStyle w:val="Header"/>
            <w:rPr>
              <w:rFonts w:cs="Arial"/>
              <w:b/>
              <w:sz w:val="22"/>
            </w:rPr>
          </w:pPr>
          <w:r>
            <w:rPr>
              <w:rFonts w:cs="Arial"/>
              <w:b/>
              <w:sz w:val="22"/>
            </w:rPr>
            <w:t xml:space="preserve">Title: Visi </w:t>
          </w:r>
          <w:r>
            <w:rPr>
              <w:rFonts w:cs="Arial"/>
              <w:b/>
              <w:caps/>
              <w:sz w:val="22"/>
            </w:rPr>
            <w:t xml:space="preserve">design input checklist </w:t>
          </w:r>
        </w:p>
      </w:tc>
    </w:tr>
    <w:tr w:rsidR="003C1CD2" w14:paraId="15741459" w14:textId="77777777" w:rsidTr="000E481F">
      <w:trPr>
        <w:trHeight w:val="207"/>
      </w:trPr>
      <w:tc>
        <w:tcPr>
          <w:tcW w:w="1660" w:type="dxa"/>
        </w:tcPr>
        <w:p w14:paraId="789E1A37" w14:textId="77777777" w:rsidR="003C1CD2" w:rsidRDefault="003C1CD2" w:rsidP="003C1CD2">
          <w:pPr>
            <w:pStyle w:val="Header"/>
            <w:rPr>
              <w:rFonts w:cs="Arial"/>
              <w:bCs/>
            </w:rPr>
          </w:pPr>
          <w:r>
            <w:rPr>
              <w:rFonts w:cs="Arial"/>
              <w:bCs/>
            </w:rPr>
            <w:t>Form ID</w:t>
          </w:r>
        </w:p>
        <w:p w14:paraId="64609ECC" w14:textId="3BD7F82C" w:rsidR="003C1CD2" w:rsidRDefault="003C1CD2" w:rsidP="003C1CD2">
          <w:pPr>
            <w:pStyle w:val="Header"/>
            <w:rPr>
              <w:rFonts w:cs="Arial"/>
              <w:bCs/>
            </w:rPr>
          </w:pPr>
          <w:r>
            <w:rPr>
              <w:rFonts w:cs="Arial"/>
              <w:bCs/>
            </w:rPr>
            <w:t>SSI-QF-10</w:t>
          </w:r>
          <w:r w:rsidR="003D6994">
            <w:rPr>
              <w:rFonts w:cs="Arial"/>
              <w:bCs/>
            </w:rPr>
            <w:t>B</w:t>
          </w:r>
          <w:bookmarkStart w:id="30" w:name="_GoBack"/>
          <w:bookmarkEnd w:id="30"/>
        </w:p>
      </w:tc>
      <w:tc>
        <w:tcPr>
          <w:tcW w:w="1660" w:type="dxa"/>
        </w:tcPr>
        <w:p w14:paraId="69B8EAD3" w14:textId="77777777" w:rsidR="003C1CD2" w:rsidRDefault="003C1CD2" w:rsidP="003C1CD2">
          <w:pPr>
            <w:pStyle w:val="Header"/>
            <w:rPr>
              <w:rFonts w:cs="Arial"/>
              <w:bCs/>
            </w:rPr>
          </w:pPr>
          <w:r>
            <w:rPr>
              <w:rFonts w:cs="Arial"/>
              <w:bCs/>
            </w:rPr>
            <w:t>Issue #</w:t>
          </w:r>
        </w:p>
        <w:p w14:paraId="76157E03" w14:textId="7610712F" w:rsidR="003C1CD2" w:rsidRDefault="004860AD" w:rsidP="003C1CD2">
          <w:pPr>
            <w:pStyle w:val="Header"/>
            <w:rPr>
              <w:rFonts w:cs="Arial"/>
              <w:bCs/>
            </w:rPr>
          </w:pPr>
          <w:r>
            <w:rPr>
              <w:rFonts w:cs="Arial"/>
              <w:bCs/>
            </w:rPr>
            <w:t>2</w:t>
          </w:r>
        </w:p>
      </w:tc>
      <w:tc>
        <w:tcPr>
          <w:tcW w:w="1660" w:type="dxa"/>
        </w:tcPr>
        <w:p w14:paraId="31901F5E" w14:textId="77777777" w:rsidR="003C1CD2" w:rsidRDefault="003C1CD2" w:rsidP="003C1CD2">
          <w:pPr>
            <w:pStyle w:val="Header"/>
            <w:rPr>
              <w:rFonts w:cs="Arial"/>
              <w:bCs/>
            </w:rPr>
          </w:pPr>
          <w:r>
            <w:rPr>
              <w:rFonts w:cs="Arial"/>
              <w:bCs/>
            </w:rPr>
            <w:t>Author</w:t>
          </w:r>
        </w:p>
        <w:p w14:paraId="011030BE" w14:textId="6FD317FA" w:rsidR="003C1CD2" w:rsidRDefault="004860AD" w:rsidP="003C1CD2">
          <w:pPr>
            <w:pStyle w:val="Header"/>
            <w:rPr>
              <w:rFonts w:cs="Arial"/>
              <w:bCs/>
            </w:rPr>
          </w:pPr>
          <w:r>
            <w:rPr>
              <w:rFonts w:cs="Arial"/>
              <w:bCs/>
            </w:rPr>
            <w:t>RG/JF</w:t>
          </w:r>
        </w:p>
      </w:tc>
      <w:tc>
        <w:tcPr>
          <w:tcW w:w="1661" w:type="dxa"/>
        </w:tcPr>
        <w:p w14:paraId="652AA976" w14:textId="77777777" w:rsidR="003C1CD2" w:rsidRDefault="003C1CD2" w:rsidP="003C1CD2">
          <w:pPr>
            <w:pStyle w:val="Header"/>
            <w:rPr>
              <w:rFonts w:cs="Arial"/>
              <w:bCs/>
            </w:rPr>
          </w:pPr>
          <w:r>
            <w:rPr>
              <w:rFonts w:cs="Arial"/>
              <w:bCs/>
            </w:rPr>
            <w:t>Effective Date</w:t>
          </w:r>
        </w:p>
        <w:p w14:paraId="30B3F5CD" w14:textId="104BB999" w:rsidR="003C1CD2" w:rsidRDefault="000A6AEA" w:rsidP="003C1CD2">
          <w:pPr>
            <w:pStyle w:val="Header"/>
            <w:rPr>
              <w:rFonts w:cs="Arial"/>
              <w:bCs/>
            </w:rPr>
          </w:pPr>
          <w:r>
            <w:rPr>
              <w:rFonts w:cs="Arial"/>
              <w:bCs/>
            </w:rPr>
            <w:t>31/5/23</w:t>
          </w:r>
        </w:p>
      </w:tc>
      <w:tc>
        <w:tcPr>
          <w:tcW w:w="1661" w:type="dxa"/>
        </w:tcPr>
        <w:p w14:paraId="02E987ED" w14:textId="77777777" w:rsidR="003C1CD2" w:rsidRDefault="003C1CD2" w:rsidP="003C1CD2">
          <w:pPr>
            <w:pStyle w:val="Header"/>
            <w:rPr>
              <w:rFonts w:cs="Arial"/>
              <w:bCs/>
            </w:rPr>
          </w:pPr>
          <w:r>
            <w:rPr>
              <w:rFonts w:cs="Arial"/>
              <w:bCs/>
            </w:rPr>
            <w:t>Supersedes</w:t>
          </w:r>
        </w:p>
        <w:p w14:paraId="54104964" w14:textId="441BEC16" w:rsidR="003C1CD2" w:rsidRDefault="004860AD" w:rsidP="003C1CD2">
          <w:pPr>
            <w:pStyle w:val="Header"/>
            <w:rPr>
              <w:rFonts w:cs="Arial"/>
              <w:bCs/>
            </w:rPr>
          </w:pPr>
          <w:r>
            <w:rPr>
              <w:rFonts w:cs="Arial"/>
              <w:bCs/>
            </w:rPr>
            <w:t>1</w:t>
          </w:r>
        </w:p>
      </w:tc>
      <w:tc>
        <w:tcPr>
          <w:tcW w:w="1661" w:type="dxa"/>
        </w:tcPr>
        <w:p w14:paraId="0FDC6750" w14:textId="77777777" w:rsidR="003C1CD2" w:rsidRDefault="003C1CD2"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3D6994">
            <w:rPr>
              <w:rStyle w:val="PageNumber"/>
              <w:rFonts w:cs="Arial"/>
              <w:b/>
              <w:bCs/>
              <w:noProof/>
            </w:rPr>
            <w:t>1</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3D6994">
            <w:rPr>
              <w:rStyle w:val="PageNumber"/>
              <w:noProof/>
            </w:rPr>
            <w:t>7</w:t>
          </w:r>
          <w:r>
            <w:rPr>
              <w:rStyle w:val="PageNumber"/>
            </w:rPr>
            <w:fldChar w:fldCharType="end"/>
          </w:r>
        </w:p>
      </w:tc>
    </w:tr>
  </w:tbl>
  <w:p w14:paraId="6017803C" w14:textId="700A1216" w:rsidR="003C1CD2" w:rsidRDefault="003C1C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B5DB4" w14:textId="77777777" w:rsidR="00E032E4" w:rsidRDefault="00E032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E9774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34130"/>
    <w:rsid w:val="00075DDE"/>
    <w:rsid w:val="000A6AEA"/>
    <w:rsid w:val="00100F23"/>
    <w:rsid w:val="001A7153"/>
    <w:rsid w:val="001C2481"/>
    <w:rsid w:val="00251ED2"/>
    <w:rsid w:val="00292FEF"/>
    <w:rsid w:val="002D0105"/>
    <w:rsid w:val="003C1CD2"/>
    <w:rsid w:val="003D6994"/>
    <w:rsid w:val="004860AD"/>
    <w:rsid w:val="004E10B5"/>
    <w:rsid w:val="00540B5C"/>
    <w:rsid w:val="00594ADA"/>
    <w:rsid w:val="00647B21"/>
    <w:rsid w:val="00694394"/>
    <w:rsid w:val="006D1351"/>
    <w:rsid w:val="006D56E0"/>
    <w:rsid w:val="007907D4"/>
    <w:rsid w:val="007C294F"/>
    <w:rsid w:val="0081679B"/>
    <w:rsid w:val="00993FDE"/>
    <w:rsid w:val="0099760A"/>
    <w:rsid w:val="00C66D28"/>
    <w:rsid w:val="00D048EB"/>
    <w:rsid w:val="00D35C69"/>
    <w:rsid w:val="00DB0746"/>
    <w:rsid w:val="00E032E4"/>
    <w:rsid w:val="00F32DCE"/>
    <w:rsid w:val="00F841DA"/>
    <w:rsid w:val="00FB0F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D0105"/>
    <w:pPr>
      <w:keepNext/>
      <w:keepLines/>
      <w:numPr>
        <w:numId w:val="2"/>
      </w:numPr>
      <w:spacing w:before="240" w:after="0"/>
      <w:outlineLvl w:val="0"/>
    </w:pPr>
    <w:rPr>
      <w:rFonts w:eastAsiaTheme="majorEastAsia"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2D0105"/>
    <w:pPr>
      <w:keepNext/>
      <w:keepLines/>
      <w:numPr>
        <w:ilvl w:val="1"/>
        <w:numId w:val="2"/>
      </w:numPr>
      <w:spacing w:before="300" w:after="12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105"/>
    <w:rPr>
      <w:rFonts w:ascii="Arial" w:eastAsiaTheme="majorEastAsia" w:hAnsi="Arial" w:cstheme="majorBidi"/>
      <w:b/>
      <w:color w:val="2F5496" w:themeColor="accent1" w:themeShade="BF"/>
      <w:sz w:val="24"/>
      <w:szCs w:val="32"/>
    </w:rPr>
  </w:style>
  <w:style w:type="character" w:customStyle="1" w:styleId="Heading2Char">
    <w:name w:val="Heading 2 Char"/>
    <w:basedOn w:val="DefaultParagraphFont"/>
    <w:link w:val="Heading2"/>
    <w:uiPriority w:val="9"/>
    <w:rsid w:val="002D0105"/>
    <w:rPr>
      <w:rFonts w:ascii="Arial" w:eastAsiaTheme="majorEastAsia" w:hAnsi="Arial" w:cstheme="majorBidi"/>
      <w:b/>
      <w:color w:val="2F5496" w:themeColor="accent1" w:themeShade="BF"/>
      <w:sz w:val="20"/>
      <w:szCs w:val="26"/>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paragraph" w:styleId="Revision">
    <w:name w:val="Revision"/>
    <w:hidden/>
    <w:uiPriority w:val="99"/>
    <w:semiHidden/>
    <w:rsid w:val="00D048EB"/>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F7B8F-C0A8-4663-B813-0331E8D0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cp:lastModifiedBy>
  <cp:revision>3</cp:revision>
  <dcterms:created xsi:type="dcterms:W3CDTF">2023-10-24T10:15:00Z</dcterms:created>
  <dcterms:modified xsi:type="dcterms:W3CDTF">2023-10-24T10:15:00Z</dcterms:modified>
</cp:coreProperties>
</file>