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184"/>
        <w:ind w:left="0" w:right="0"/>
      </w:pPr>
    </w:p>
    <w:p>
      <w:pPr>
        <w:autoSpaceDN w:val="0"/>
        <w:autoSpaceDE w:val="0"/>
        <w:widowControl/>
        <w:spacing w:line="235" w:lineRule="auto" w:before="0" w:after="0"/>
        <w:ind w:left="0" w:right="0" w:firstLine="0"/>
        <w:jc w:val="center"/>
      </w:pPr>
      <w:r>
        <w:rPr>
          <w:rFonts w:ascii="Arial" w:hAnsi="Arial" w:eastAsia="Arial"/>
          <w:b/>
          <w:i w:val="0"/>
          <w:color w:val="000000"/>
          <w:sz w:val="20"/>
        </w:rPr>
        <w:t xml:space="preserve">ACTA DE INICIO DEL PROYECTO </w:t>
      </w:r>
    </w:p>
    <w:p>
      <w:pPr>
        <w:autoSpaceDN w:val="0"/>
        <w:autoSpaceDE w:val="0"/>
        <w:widowControl/>
        <w:spacing w:line="233" w:lineRule="auto" w:before="2578" w:after="0"/>
        <w:ind w:left="0" w:right="0" w:firstLine="0"/>
        <w:jc w:val="center"/>
      </w:pPr>
      <w:r>
        <w:rPr>
          <w:rFonts w:ascii="Arial" w:hAnsi="Arial" w:eastAsia="Arial"/>
          <w:b/>
          <w:i w:val="0"/>
          <w:color w:val="000000"/>
          <w:sz w:val="20"/>
        </w:rPr>
        <w:t xml:space="preserve">AUTOMATIZAR LA PRODUCCION DE SACHET DE CAFE PREMIUM DE LA PLANTA </w:t>
      </w:r>
    </w:p>
    <w:p>
      <w:pPr>
        <w:autoSpaceDN w:val="0"/>
        <w:autoSpaceDE w:val="0"/>
        <w:widowControl/>
        <w:spacing w:line="233" w:lineRule="auto" w:before="6" w:after="0"/>
        <w:ind w:left="0" w:right="0" w:firstLine="0"/>
        <w:jc w:val="center"/>
      </w:pPr>
      <w:r>
        <w:rPr>
          <w:rFonts w:ascii="Arial" w:hAnsi="Arial" w:eastAsia="Arial"/>
          <w:b/>
          <w:i w:val="0"/>
          <w:color w:val="000000"/>
          <w:sz w:val="20"/>
        </w:rPr>
        <w:t xml:space="preserve">ALMACAFE UBICADA EN EL PARQUE INDUSTRIAL DE LA CIUDAD DE POPAYÁN </w:t>
      </w:r>
    </w:p>
    <w:p>
      <w:pPr>
        <w:autoSpaceDN w:val="0"/>
        <w:autoSpaceDE w:val="0"/>
        <w:widowControl/>
        <w:spacing w:line="233" w:lineRule="auto" w:before="2230" w:after="0"/>
        <w:ind w:left="0" w:right="0" w:firstLine="0"/>
        <w:jc w:val="center"/>
      </w:pPr>
      <w:r>
        <w:rPr>
          <w:rFonts w:ascii="Arial" w:hAnsi="Arial" w:eastAsia="Arial"/>
          <w:b/>
          <w:i w:val="0"/>
          <w:color w:val="000000"/>
          <w:sz w:val="20"/>
        </w:rPr>
        <w:t xml:space="preserve">2025 </w:t>
      </w:r>
    </w:p>
    <w:p>
      <w:pPr>
        <w:autoSpaceDN w:val="0"/>
        <w:autoSpaceDE w:val="0"/>
        <w:widowControl/>
        <w:spacing w:line="233" w:lineRule="auto" w:before="478" w:after="0"/>
        <w:ind w:left="0" w:right="0" w:firstLine="0"/>
        <w:jc w:val="center"/>
      </w:pPr>
      <w:r>
        <w:rPr>
          <w:rFonts w:ascii="Arial" w:hAnsi="Arial" w:eastAsia="Arial"/>
          <w:b/>
          <w:i w:val="0"/>
          <w:color w:val="000000"/>
          <w:sz w:val="20"/>
        </w:rPr>
        <w:t xml:space="preserve">Marzo </w:t>
      </w:r>
    </w:p>
    <w:p>
      <w:pPr>
        <w:autoSpaceDN w:val="0"/>
        <w:autoSpaceDE w:val="0"/>
        <w:widowControl/>
        <w:spacing w:line="233" w:lineRule="auto" w:before="4406" w:after="0"/>
        <w:ind w:left="0" w:right="0" w:firstLine="0"/>
        <w:jc w:val="center"/>
      </w:pPr>
      <w:r>
        <w:rPr>
          <w:rFonts w:ascii="Arial" w:hAnsi="Arial" w:eastAsia="Arial"/>
          <w:b/>
          <w:i w:val="0"/>
          <w:color w:val="000000"/>
          <w:sz w:val="16"/>
        </w:rPr>
        <w:t>Página 1 de 10</w:t>
      </w:r>
    </w:p>
    <w:p>
      <w:pPr>
        <w:sectPr>
          <w:pgSz w:w="12240" w:h="15840"/>
          <w:pgMar w:top="1440" w:right="1440" w:bottom="50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8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360" w:right="0" w:firstLine="0"/>
        <w:jc w:val="left"/>
      </w:pPr>
      <w:r>
        <w:rPr>
          <w:rFonts w:ascii="Cambria" w:hAnsi="Cambria" w:eastAsia="Cambria"/>
          <w:b/>
          <w:i w:val="0"/>
          <w:color w:val="365F91"/>
          <w:sz w:val="28"/>
        </w:rPr>
        <w:t xml:space="preserve">Contenido </w:t>
      </w:r>
    </w:p>
    <w:p>
      <w:pPr>
        <w:autoSpaceDN w:val="0"/>
        <w:autoSpaceDE w:val="0"/>
        <w:widowControl/>
        <w:spacing w:line="230" w:lineRule="exact" w:before="48" w:after="0"/>
        <w:ind w:left="432" w:right="368" w:firstLine="0"/>
        <w:jc w:val="righ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3.1 Objetivos del proyecto ........................................................................................................... 3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3.2 Declaraciones de trabajo ....................................................................................................... 3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3.3 Impactos en la organización .................................................................................................. 3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3.4 Entregables del proyecto ....................................................................................................... 5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3.5 Fuera del alcance del proyecto .............................................................................................. 6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3.6 Costos y Duración estimada del proyecto ............................................................................. 6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4.1 Premisas del proyecto ........................................................................................................... 7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3.2 </w:t>
      </w:r>
      <w:r>
        <w:rPr>
          <w:rFonts w:ascii="ArialMT" w:hAnsi="ArialMT" w:eastAsia="ArialMT"/>
          <w:b w:val="0"/>
          <w:i w:val="0"/>
          <w:color w:val="000000"/>
          <w:sz w:val="20"/>
        </w:rPr>
        <w:t>Riesgos del proyecto .................................................................................................. 8</w:t>
      </w:r>
    </w:p>
    <w:p>
      <w:pPr>
        <w:autoSpaceDN w:val="0"/>
        <w:autoSpaceDE w:val="0"/>
        <w:widowControl/>
        <w:spacing w:line="197" w:lineRule="auto" w:before="9844" w:after="0"/>
        <w:ind w:left="0" w:right="356" w:firstLine="0"/>
        <w:jc w:val="right"/>
      </w:pPr>
      <w:r>
        <w:rPr>
          <w:rFonts w:ascii="Calibri" w:hAnsi="Calibri" w:eastAsia="Calibri"/>
          <w:b/>
          <w:i w:val="0"/>
          <w:color w:val="000000"/>
          <w:sz w:val="16"/>
        </w:rPr>
        <w:t>Página 2 de 10</w:t>
      </w:r>
    </w:p>
    <w:p>
      <w:pPr>
        <w:sectPr>
          <w:pgSz w:w="12240" w:h="15840"/>
          <w:pgMar w:top="1304" w:right="1440" w:bottom="50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32"/>
        <w:ind w:left="0" w:right="0"/>
      </w:pPr>
    </w:p>
    <w:p>
      <w:pPr>
        <w:autoSpaceDN w:val="0"/>
        <w:autoSpaceDE w:val="0"/>
        <w:widowControl/>
        <w:spacing w:line="222" w:lineRule="exact" w:before="0" w:after="0"/>
        <w:ind w:left="36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1. PROPOSITO DEL ACTA DE INICIO </w:t>
      </w:r>
    </w:p>
    <w:p>
      <w:pPr>
        <w:autoSpaceDN w:val="0"/>
        <w:autoSpaceDE w:val="0"/>
        <w:widowControl/>
        <w:spacing w:line="230" w:lineRule="exact" w:before="348" w:after="0"/>
        <w:ind w:left="360" w:right="308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La presente Carta autoriza formalmente el Proyecto “Automatización de la Línea de Producción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de Sachets de Café Premium en AlmaCafé”. Un plan de proyecto será desarrollado y presentado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al sponsor del proyecto para su aprobación. El plan de proyecto incluirá: declaración sobre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alcance, cronograma, estimación de costos, presupuesto, y las provisiones para el alcance,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recursos, el calendario, las comunicaciones, la calidad, el riesgo, la adquisición y gestión de los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interesados, así como el control del proyecto. </w:t>
      </w:r>
    </w:p>
    <w:p>
      <w:pPr>
        <w:autoSpaceDN w:val="0"/>
        <w:autoSpaceDE w:val="0"/>
        <w:widowControl/>
        <w:spacing w:line="233" w:lineRule="auto" w:before="238" w:after="0"/>
        <w:ind w:left="36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 xml:space="preserve">2. DESCRIPCION DEL PROYECTO </w:t>
      </w:r>
    </w:p>
    <w:p>
      <w:pPr>
        <w:autoSpaceDN w:val="0"/>
        <w:autoSpaceDE w:val="0"/>
        <w:widowControl/>
        <w:spacing w:line="230" w:lineRule="exact" w:before="232" w:after="0"/>
        <w:ind w:left="360" w:right="314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El proyecto tiene como objetivo la automatización de la línea de producción de sachets de café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premium en Alma Café, con el fin de mejorar la eficiencia operativa, reducir costos, minimizar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desperdicios y garantizar un producto de alta calidad. La implementación incluirá el uso de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tecnologías de la Industria 4.0, integrando sensores, robots y sistemas de control para optimizar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el proceso de envasado y sellado. </w:t>
      </w:r>
    </w:p>
    <w:p>
      <w:pPr>
        <w:autoSpaceDN w:val="0"/>
        <w:autoSpaceDE w:val="0"/>
        <w:widowControl/>
        <w:spacing w:line="230" w:lineRule="exact" w:before="230" w:after="0"/>
        <w:ind w:left="360" w:right="312" w:firstLine="0"/>
        <w:jc w:val="both"/>
      </w:pPr>
      <w:r>
        <w:rPr>
          <w:shd w:val="clear" w:color="auto" w:fill="bfc0bf"/>
          <w:rFonts w:ascii="ArialMT" w:hAnsi="ArialMT" w:eastAsia="ArialMT"/>
          <w:b w:val="0"/>
          <w:i w:val="0"/>
          <w:color w:val="000000"/>
          <w:sz w:val="20"/>
        </w:rPr>
        <w:t>El proyecto "Automatización de la Línea de Producción de Sachets de Café Premium en Alma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 </w:t>
      </w:r>
      <w:r>
        <w:rPr>
          <w:shd w:val="clear" w:color="auto" w:fill="bfc0bf"/>
          <w:rFonts w:ascii="ArialMT" w:hAnsi="ArialMT" w:eastAsia="ArialMT"/>
          <w:b w:val="0"/>
          <w:i w:val="0"/>
          <w:color w:val="000000"/>
          <w:sz w:val="20"/>
        </w:rPr>
        <w:t>Café" tiene como objetivo principal implementar un sistema automatizado en la planta de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 </w:t>
      </w:r>
      <w:r>
        <w:rPr>
          <w:shd w:val="clear" w:color="auto" w:fill="bfc0bf"/>
          <w:rFonts w:ascii="ArialMT" w:hAnsi="ArialMT" w:eastAsia="ArialMT"/>
          <w:b w:val="0"/>
          <w:i w:val="0"/>
          <w:color w:val="000000"/>
          <w:sz w:val="20"/>
        </w:rPr>
        <w:t>producción de Alma Café, ubicada en el Parque Industrial de Popayán. Este sistema utilizará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 </w:t>
      </w:r>
      <w:r>
        <w:rPr>
          <w:shd w:val="clear" w:color="auto" w:fill="bfc0bf"/>
          <w:rFonts w:ascii="ArialMT" w:hAnsi="ArialMT" w:eastAsia="ArialMT"/>
          <w:b w:val="0"/>
          <w:i w:val="0"/>
          <w:color w:val="000000"/>
          <w:sz w:val="20"/>
        </w:rPr>
        <w:t>tecnologías avanzadas de la Industria 4.0, sistemas SCADA (Supervisión, Control y Adquisición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 </w:t>
      </w:r>
      <w:r>
        <w:rPr>
          <w:shd w:val="clear" w:color="auto" w:fill="bfc0bf"/>
          <w:rFonts w:ascii="ArialMT" w:hAnsi="ArialMT" w:eastAsia="ArialMT"/>
          <w:b w:val="0"/>
          <w:i w:val="0"/>
          <w:color w:val="000000"/>
          <w:sz w:val="20"/>
        </w:rPr>
        <w:t>de Datos), y robots de alta precisión, para optimizar el proceso de envasado y sellado de sachets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 </w:t>
      </w:r>
      <w:r>
        <w:rPr>
          <w:shd w:val="clear" w:color="auto" w:fill="bfc0bf"/>
          <w:rFonts w:ascii="ArialMT" w:hAnsi="ArialMT" w:eastAsia="ArialMT"/>
          <w:b w:val="0"/>
          <w:i w:val="0"/>
          <w:color w:val="000000"/>
          <w:sz w:val="20"/>
        </w:rPr>
        <w:t>de café premium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 </w:t>
      </w:r>
    </w:p>
    <w:p>
      <w:pPr>
        <w:autoSpaceDN w:val="0"/>
        <w:autoSpaceDE w:val="0"/>
        <w:widowControl/>
        <w:spacing w:line="233" w:lineRule="auto" w:before="466" w:after="0"/>
        <w:ind w:left="36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 xml:space="preserve">3. ALCANCE DEL PROYECTO </w:t>
      </w:r>
    </w:p>
    <w:p>
      <w:pPr>
        <w:autoSpaceDN w:val="0"/>
        <w:autoSpaceDE w:val="0"/>
        <w:widowControl/>
        <w:spacing w:line="233" w:lineRule="auto" w:before="250" w:after="0"/>
        <w:ind w:left="36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 xml:space="preserve">3.1 Objetivos del proyecto </w:t>
      </w:r>
    </w:p>
    <w:p>
      <w:pPr>
        <w:autoSpaceDN w:val="0"/>
        <w:autoSpaceDE w:val="0"/>
        <w:widowControl/>
        <w:spacing w:line="222" w:lineRule="exact" w:before="298" w:after="0"/>
        <w:ind w:left="72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1. Objetivo Estratégico </w:t>
      </w:r>
    </w:p>
    <w:p>
      <w:pPr>
        <w:autoSpaceDN w:val="0"/>
        <w:autoSpaceDE w:val="0"/>
        <w:widowControl/>
        <w:spacing w:line="230" w:lineRule="exact" w:before="228" w:after="0"/>
        <w:ind w:left="1080" w:right="306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Incrementar notablemente el posicionamiento de la marca en un mercado de expansión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brindando oportunidades de sostenibilidad a pequeñas empresas que desean ingresar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en dicho mercado, mediante un plan organizado basado en tiempo, alcance y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presupuesto, a lo largo de un periodo de 1 año. </w:t>
      </w:r>
    </w:p>
    <w:p>
      <w:pPr>
        <w:autoSpaceDN w:val="0"/>
        <w:autoSpaceDE w:val="0"/>
        <w:widowControl/>
        <w:spacing w:line="222" w:lineRule="exact" w:before="238" w:after="0"/>
        <w:ind w:left="72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2. Objetivo Técnico </w:t>
      </w:r>
    </w:p>
    <w:p>
      <w:pPr>
        <w:autoSpaceDN w:val="0"/>
        <w:autoSpaceDE w:val="0"/>
        <w:widowControl/>
        <w:spacing w:line="232" w:lineRule="exact" w:before="226" w:after="0"/>
        <w:ind w:left="1080" w:right="288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Implementar un sistema automatizado utilizando maquinaria de alta velocidad equipada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con un sistema de control de calidad en línea basado en industria en industria 4.0. </w:t>
      </w:r>
    </w:p>
    <w:p>
      <w:pPr>
        <w:autoSpaceDN w:val="0"/>
        <w:autoSpaceDE w:val="0"/>
        <w:widowControl/>
        <w:spacing w:line="233" w:lineRule="auto" w:before="248" w:after="0"/>
        <w:ind w:left="36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 xml:space="preserve">3.2 Declaraciones de trabajo </w:t>
      </w:r>
    </w:p>
    <w:p>
      <w:pPr>
        <w:autoSpaceDN w:val="0"/>
        <w:autoSpaceDE w:val="0"/>
        <w:widowControl/>
        <w:spacing w:line="222" w:lineRule="exact" w:before="68" w:after="0"/>
        <w:ind w:left="36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Nos comprometemos a entregar lo siguiente: </w:t>
      </w:r>
    </w:p>
    <w:p>
      <w:pPr>
        <w:autoSpaceDN w:val="0"/>
        <w:autoSpaceDE w:val="0"/>
        <w:widowControl/>
        <w:spacing w:line="230" w:lineRule="exact" w:before="230" w:after="0"/>
        <w:ind w:left="360" w:right="288" w:firstLine="0"/>
        <w:jc w:val="left"/>
      </w:pPr>
      <w:r>
        <w:rPr>
          <w:shd w:val="clear" w:color="auto" w:fill="bfc0bf"/>
          <w:rFonts w:ascii="ArialMT" w:hAnsi="ArialMT" w:eastAsia="ArialMT"/>
          <w:b w:val="0"/>
          <w:i w:val="0"/>
          <w:color w:val="000000"/>
          <w:sz w:val="20"/>
        </w:rPr>
        <w:t>El equipo del proyecto se compromete a entregar los siguientes productos, que garantizarán la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 </w:t>
      </w:r>
      <w:r>
        <w:rPr>
          <w:shd w:val="clear" w:color="auto" w:fill="bfc0bf"/>
          <w:rFonts w:ascii="ArialMT" w:hAnsi="ArialMT" w:eastAsia="ArialMT"/>
          <w:b w:val="0"/>
          <w:i w:val="0"/>
          <w:color w:val="000000"/>
          <w:sz w:val="20"/>
        </w:rPr>
        <w:t>implementación exitosa del sistema automatizado de producción de sachets de café premium en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 </w:t>
      </w:r>
      <w:r>
        <w:rPr>
          <w:shd w:val="clear" w:color="auto" w:fill="bfc0bf"/>
          <w:rFonts w:ascii="ArialMT" w:hAnsi="ArialMT" w:eastAsia="ArialMT"/>
          <w:b w:val="0"/>
          <w:i w:val="0"/>
          <w:color w:val="000000"/>
          <w:sz w:val="20"/>
        </w:rPr>
        <w:t>AlmaCafé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 </w:t>
      </w:r>
    </w:p>
    <w:p>
      <w:pPr>
        <w:autoSpaceDN w:val="0"/>
        <w:tabs>
          <w:tab w:pos="1080" w:val="left"/>
        </w:tabs>
        <w:autoSpaceDE w:val="0"/>
        <w:widowControl/>
        <w:spacing w:line="242" w:lineRule="exact" w:before="234" w:after="0"/>
        <w:ind w:left="72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Diseño y Planificación </w:t>
      </w:r>
    </w:p>
    <w:p>
      <w:pPr>
        <w:autoSpaceDN w:val="0"/>
        <w:autoSpaceDE w:val="0"/>
        <w:widowControl/>
        <w:spacing w:line="230" w:lineRule="exact" w:before="228" w:after="0"/>
        <w:ind w:left="1080" w:right="432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Desarrollar un plan integral de automatización que incluya el diseño técnico de la línea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de producción, cronograma, estimación de costos y un plan de capacitación inicial para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el personal. </w:t>
      </w:r>
    </w:p>
    <w:p>
      <w:pPr>
        <w:autoSpaceDN w:val="0"/>
        <w:autoSpaceDE w:val="0"/>
        <w:widowControl/>
        <w:spacing w:line="197" w:lineRule="auto" w:before="308" w:after="0"/>
        <w:ind w:left="0" w:right="356" w:firstLine="0"/>
        <w:jc w:val="right"/>
      </w:pPr>
      <w:r>
        <w:rPr>
          <w:rFonts w:ascii="Calibri" w:hAnsi="Calibri" w:eastAsia="Calibri"/>
          <w:b/>
          <w:i w:val="0"/>
          <w:color w:val="000000"/>
          <w:sz w:val="16"/>
        </w:rPr>
        <w:t>Página 3 de 10</w:t>
      </w:r>
    </w:p>
    <w:p>
      <w:pPr>
        <w:sectPr>
          <w:pgSz w:w="12240" w:h="15840"/>
          <w:pgMar w:top="954" w:right="1440" w:bottom="50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66"/>
        <w:ind w:left="0" w:right="0"/>
      </w:pPr>
    </w:p>
    <w:p>
      <w:pPr>
        <w:autoSpaceDN w:val="0"/>
        <w:tabs>
          <w:tab w:pos="1080" w:val="left"/>
        </w:tabs>
        <w:autoSpaceDE w:val="0"/>
        <w:widowControl/>
        <w:spacing w:line="244" w:lineRule="exact" w:before="0" w:after="0"/>
        <w:ind w:left="72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Implementación del Sistema Automatizado </w:t>
      </w:r>
    </w:p>
    <w:p>
      <w:pPr>
        <w:autoSpaceDN w:val="0"/>
        <w:autoSpaceDE w:val="0"/>
        <w:widowControl/>
        <w:spacing w:line="230" w:lineRule="exact" w:before="228" w:after="0"/>
        <w:ind w:left="1080" w:right="288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Instalar e integrar una línea de producción automatizada para sachets de café premium,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que utilice maquinaria de alta velocidad y tecnologías de Industria 4.0 (sensores IoT,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sistemas SCADA, y control de calidad en línea). </w:t>
      </w:r>
    </w:p>
    <w:p>
      <w:pPr>
        <w:autoSpaceDN w:val="0"/>
        <w:tabs>
          <w:tab w:pos="1080" w:val="left"/>
        </w:tabs>
        <w:autoSpaceDE w:val="0"/>
        <w:widowControl/>
        <w:spacing w:line="244" w:lineRule="exact" w:before="232" w:after="0"/>
        <w:ind w:left="72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Control de Calidad y Trazabilidad </w:t>
      </w:r>
    </w:p>
    <w:p>
      <w:pPr>
        <w:autoSpaceDN w:val="0"/>
        <w:autoSpaceDE w:val="0"/>
        <w:widowControl/>
        <w:spacing w:line="230" w:lineRule="exact" w:before="228" w:after="0"/>
        <w:ind w:left="1080" w:right="288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Establecer parámetros y protocolos de control de calidad para garantizar la consistencia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del producto, junto con un sistema de trazabilidad que permita el seguimiento del lote y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la verificación del producto final. </w:t>
      </w:r>
    </w:p>
    <w:p>
      <w:pPr>
        <w:autoSpaceDN w:val="0"/>
        <w:tabs>
          <w:tab w:pos="1080" w:val="left"/>
        </w:tabs>
        <w:autoSpaceDE w:val="0"/>
        <w:widowControl/>
        <w:spacing w:line="242" w:lineRule="exact" w:before="234" w:after="0"/>
        <w:ind w:left="72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Capacitación y Documentación </w:t>
      </w:r>
    </w:p>
    <w:p>
      <w:pPr>
        <w:autoSpaceDN w:val="0"/>
        <w:autoSpaceDE w:val="0"/>
        <w:widowControl/>
        <w:spacing w:line="230" w:lineRule="exact" w:before="228" w:after="0"/>
        <w:ind w:left="1080" w:right="72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Proporcionar manuales de operación y mantenimiento, así como capacitaciones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prácticas para operarios y supervisores, asegurando una transición exitosa al nuevo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sistema. </w:t>
      </w:r>
    </w:p>
    <w:p>
      <w:pPr>
        <w:autoSpaceDN w:val="0"/>
        <w:tabs>
          <w:tab w:pos="1080" w:val="left"/>
        </w:tabs>
        <w:autoSpaceDE w:val="0"/>
        <w:widowControl/>
        <w:spacing w:line="242" w:lineRule="exact" w:before="232" w:after="0"/>
        <w:ind w:left="72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Soporte en la Puesta en Marcha </w:t>
      </w:r>
    </w:p>
    <w:p>
      <w:pPr>
        <w:autoSpaceDN w:val="0"/>
        <w:autoSpaceDE w:val="0"/>
        <w:widowControl/>
        <w:spacing w:line="230" w:lineRule="exact" w:before="228" w:after="0"/>
        <w:ind w:left="1080" w:right="288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Realizar pruebas y validaciones del sistema, con ajustes finales que aseguren el correcto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funcionamiento de la línea automatizada durante la etapa de puesta en marcha. </w:t>
      </w:r>
    </w:p>
    <w:p>
      <w:pPr>
        <w:autoSpaceDN w:val="0"/>
        <w:autoSpaceDE w:val="0"/>
        <w:widowControl/>
        <w:spacing w:line="233" w:lineRule="auto" w:before="240" w:after="0"/>
        <w:ind w:left="72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 xml:space="preserve">Necesidad del negocio </w:t>
      </w:r>
    </w:p>
    <w:p>
      <w:pPr>
        <w:autoSpaceDN w:val="0"/>
        <w:autoSpaceDE w:val="0"/>
        <w:widowControl/>
        <w:spacing w:line="234" w:lineRule="exact" w:before="226" w:after="0"/>
        <w:ind w:left="360" w:right="288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Almacafé, especializada en café premium, ha sufrido una caída del 20% en ventas durante 2023-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2024, perdiendo alrededor de $1,000 millones de pesos. Esta disminución se debela falta de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innovación en sus productos y al crecimiento de la competencia con formatos más prácticos.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Según la Asociación Nacional del Café, el 65% de los consumidores prioriza la conveniencia,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impulsando la demanda de formatos individuales. Además, el mercado de café ha crecido un </w:t>
      </w:r>
      <w:r>
        <w:rPr>
          <w:rFonts w:ascii="ArialMT" w:hAnsi="ArialMT" w:eastAsia="ArialMT"/>
          <w:b w:val="0"/>
          <w:i w:val="0"/>
          <w:color w:val="000000"/>
          <w:sz w:val="20"/>
        </w:rPr>
        <w:t>30% en productos listos para preparar en los últimos cinco años. A</w:t>
      </w:r>
      <w:r>
        <w:rPr>
          <w:rFonts w:ascii="ArialMT" w:hAnsi="ArialMT" w:eastAsia="ArialMT"/>
          <w:b w:val="0"/>
          <w:i w:val="0"/>
          <w:color w:val="000000"/>
          <w:sz w:val="22"/>
        </w:rPr>
        <w:t>lmacafé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 enfrenta el reto de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adaptarse a estas tendencias, ya que un 35% de los consumidores jóvenes no la reconoce o la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percibe como tradicional, lo que ha reducido su participación en el mercado en un 28%. </w:t>
      </w:r>
    </w:p>
    <w:p>
      <w:pPr>
        <w:autoSpaceDN w:val="0"/>
        <w:autoSpaceDE w:val="0"/>
        <w:widowControl/>
        <w:spacing w:line="230" w:lineRule="exact" w:before="232" w:after="0"/>
        <w:ind w:left="360" w:right="312" w:firstLine="0"/>
        <w:jc w:val="both"/>
      </w:pPr>
      <w:r>
        <w:rPr>
          <w:shd w:val="clear" w:color="auto" w:fill="bfc0bf"/>
          <w:rFonts w:ascii="ArialMT" w:hAnsi="ArialMT" w:eastAsia="ArialMT"/>
          <w:b w:val="0"/>
          <w:i w:val="0"/>
          <w:color w:val="000000"/>
          <w:sz w:val="20"/>
        </w:rPr>
        <w:t>El proyecto de automatización de la línea de producción de sachets de café premium busca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 </w:t>
      </w:r>
      <w:r>
        <w:rPr>
          <w:shd w:val="clear" w:color="auto" w:fill="bfc0bf"/>
          <w:rFonts w:ascii="ArialMT" w:hAnsi="ArialMT" w:eastAsia="ArialMT"/>
          <w:b w:val="0"/>
          <w:i w:val="0"/>
          <w:color w:val="000000"/>
          <w:sz w:val="20"/>
        </w:rPr>
        <w:t>abordar estos desafíos mediante la implementación de tecnologías de Industria 4.0. Esto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 </w:t>
      </w:r>
      <w:r>
        <w:rPr>
          <w:shd w:val="clear" w:color="auto" w:fill="bfc0bf"/>
          <w:rFonts w:ascii="ArialMT" w:hAnsi="ArialMT" w:eastAsia="ArialMT"/>
          <w:b w:val="0"/>
          <w:i w:val="0"/>
          <w:color w:val="000000"/>
          <w:sz w:val="20"/>
        </w:rPr>
        <w:t>permitirá incrementar la producción en un 25%, pasando de 10,000 a 12,500 sachets por hora, lo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 </w:t>
      </w:r>
      <w:r>
        <w:rPr>
          <w:shd w:val="clear" w:color="auto" w:fill="bfc0bf"/>
          <w:rFonts w:ascii="ArialMT" w:hAnsi="ArialMT" w:eastAsia="ArialMT"/>
          <w:b w:val="0"/>
          <w:i w:val="0"/>
          <w:color w:val="000000"/>
          <w:sz w:val="20"/>
        </w:rPr>
        <w:t>que garantizará una mayor disponibilidad del producto y reducirá los tiempos de entrega.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 </w:t>
      </w:r>
      <w:r>
        <w:rPr>
          <w:shd w:val="clear" w:color="auto" w:fill="bfc0bf"/>
          <w:rFonts w:ascii="ArialMT" w:hAnsi="ArialMT" w:eastAsia="ArialMT"/>
          <w:b w:val="0"/>
          <w:i w:val="0"/>
          <w:color w:val="000000"/>
          <w:sz w:val="20"/>
        </w:rPr>
        <w:t>Además, se espera una reducción del 15% en los desperdicios, lo que se traducirá en un ahorro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 </w:t>
      </w:r>
      <w:r>
        <w:rPr>
          <w:shd w:val="clear" w:color="auto" w:fill="bfc0bf"/>
          <w:rFonts w:ascii="ArialMT" w:hAnsi="ArialMT" w:eastAsia="ArialMT"/>
          <w:b w:val="0"/>
          <w:i w:val="0"/>
          <w:color w:val="000000"/>
          <w:sz w:val="20"/>
        </w:rPr>
        <w:t>anual estimado de $150 millones de pesos. La mejora en la calidad del producto, gracias a la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 </w:t>
      </w:r>
      <w:r>
        <w:rPr>
          <w:shd w:val="clear" w:color="auto" w:fill="bfc0bf"/>
          <w:rFonts w:ascii="ArialMT" w:hAnsi="ArialMT" w:eastAsia="ArialMT"/>
          <w:b w:val="0"/>
          <w:i w:val="0"/>
          <w:color w:val="000000"/>
          <w:sz w:val="20"/>
        </w:rPr>
        <w:t>trazabilidad y el control de calidad automatizado, fortalecerá la percepción de la marca y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 </w:t>
      </w:r>
      <w:r>
        <w:rPr>
          <w:shd w:val="clear" w:color="auto" w:fill="bfc0bf"/>
          <w:rFonts w:ascii="ArialMT" w:hAnsi="ArialMT" w:eastAsia="ArialMT"/>
          <w:b w:val="0"/>
          <w:i w:val="0"/>
          <w:color w:val="000000"/>
          <w:sz w:val="20"/>
        </w:rPr>
        <w:t xml:space="preserve">permitirá a Almacafé diferenciarse de la competencia en el segmento de cafés premium. </w:t>
      </w:r>
    </w:p>
    <w:p>
      <w:pPr>
        <w:autoSpaceDN w:val="0"/>
        <w:autoSpaceDE w:val="0"/>
        <w:widowControl/>
        <w:spacing w:line="233" w:lineRule="auto" w:before="238" w:after="174"/>
        <w:ind w:left="72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 xml:space="preserve">Características del producto/servicio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4680"/>
        <w:gridCol w:w="4680"/>
      </w:tblGrid>
      <w:tr>
        <w:trPr>
          <w:trHeight w:hRule="exact" w:val="550"/>
        </w:trPr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288" w:right="128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•</w:t>
            </w:r>
          </w:p>
        </w:tc>
        <w:tc>
          <w:tcPr>
            <w:tcW w:type="dxa" w:w="8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80" w:after="0"/>
              <w:ind w:left="14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Sachets de café premium con empaque hermético de alta calidad. </w:t>
            </w:r>
          </w:p>
          <w:p>
            <w:pPr>
              <w:autoSpaceDN w:val="0"/>
              <w:autoSpaceDE w:val="0"/>
              <w:widowControl/>
              <w:spacing w:line="222" w:lineRule="exact" w:before="2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Tecnología de Industria 4.0: Sensores inteligentes, monitoreo en tiempo real y control de </w:t>
            </w:r>
          </w:p>
        </w:tc>
      </w:tr>
    </w:tbl>
    <w:p>
      <w:pPr>
        <w:autoSpaceDN w:val="0"/>
        <w:autoSpaceDE w:val="0"/>
        <w:widowControl/>
        <w:spacing w:line="222" w:lineRule="exact" w:before="2" w:after="0"/>
        <w:ind w:left="108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calidad automatizado. </w:t>
      </w:r>
    </w:p>
    <w:p>
      <w:pPr>
        <w:autoSpaceDN w:val="0"/>
        <w:tabs>
          <w:tab w:pos="1080" w:val="left"/>
        </w:tabs>
        <w:autoSpaceDE w:val="0"/>
        <w:widowControl/>
        <w:spacing w:line="228" w:lineRule="exact" w:before="18" w:after="0"/>
        <w:ind w:left="720" w:right="576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Línea de producción de alta velocidad que reduce desperdicios y mejora la eficiencia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operativa. </w:t>
      </w:r>
    </w:p>
    <w:p>
      <w:pPr>
        <w:autoSpaceDN w:val="0"/>
        <w:tabs>
          <w:tab w:pos="1080" w:val="left"/>
        </w:tabs>
        <w:autoSpaceDE w:val="0"/>
        <w:widowControl/>
        <w:spacing w:line="226" w:lineRule="exact" w:before="20" w:after="0"/>
        <w:ind w:left="720" w:right="1152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Sistema de Trazabilidad para registro de datos de producción por lote desde la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fabricación hasta la distribución. </w:t>
      </w:r>
    </w:p>
    <w:p>
      <w:pPr>
        <w:autoSpaceDN w:val="0"/>
        <w:autoSpaceDE w:val="0"/>
        <w:widowControl/>
        <w:spacing w:line="197" w:lineRule="auto" w:before="812" w:after="0"/>
        <w:ind w:left="0" w:right="356" w:firstLine="0"/>
        <w:jc w:val="right"/>
      </w:pPr>
      <w:r>
        <w:rPr>
          <w:rFonts w:ascii="Calibri" w:hAnsi="Calibri" w:eastAsia="Calibri"/>
          <w:b/>
          <w:i w:val="0"/>
          <w:color w:val="000000"/>
          <w:sz w:val="16"/>
        </w:rPr>
        <w:t>Página 4 de 10</w:t>
      </w:r>
    </w:p>
    <w:p>
      <w:pPr>
        <w:sectPr>
          <w:pgSz w:w="12240" w:h="15840"/>
          <w:pgMar w:top="884" w:right="1440" w:bottom="50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52"/>
        <w:ind w:left="0" w:right="0"/>
      </w:pPr>
    </w:p>
    <w:p>
      <w:pPr>
        <w:autoSpaceDN w:val="0"/>
        <w:autoSpaceDE w:val="0"/>
        <w:widowControl/>
        <w:spacing w:line="233" w:lineRule="auto" w:before="0" w:after="290"/>
        <w:ind w:left="36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 xml:space="preserve">3.3 Impactos en la organización </w:t>
      </w:r>
    </w:p>
    <w:p>
      <w:pPr>
        <w:sectPr>
          <w:pgSz w:w="12240" w:h="15840"/>
          <w:pgMar w:top="774" w:right="1440" w:bottom="504" w:left="1440" w:header="720" w:footer="720" w:gutter="0"/>
          <w:cols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4.0" w:type="dxa"/>
      </w:tblPr>
      <w:tblGrid>
        <w:gridCol w:w="9360"/>
      </w:tblGrid>
      <w:tr>
        <w:trPr>
          <w:trHeight w:hRule="exact" w:val="300"/>
        </w:trPr>
        <w:tc>
          <w:tcPr>
            <w:tcW w:type="dxa" w:w="3236"/>
            <w:tcBorders>
              <w:start w:sz="4.0" w:val="single" w:color="#000000"/>
              <w:top w:sz="3.199999999999932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Procesos de la Organización </w:t>
            </w:r>
          </w:p>
        </w:tc>
      </w:tr>
      <w:tr>
        <w:trPr>
          <w:trHeight w:hRule="exact" w:val="1160"/>
        </w:trPr>
        <w:tc>
          <w:tcPr>
            <w:tcW w:type="dxa" w:w="3236"/>
            <w:tcBorders>
              <w:start w:sz="4.0" w:val="single" w:color="#000000"/>
              <w:top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466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Gestión Financiera </w:t>
            </w:r>
          </w:p>
        </w:tc>
      </w:tr>
      <w:tr>
        <w:trPr>
          <w:trHeight w:hRule="exact" w:val="1620"/>
        </w:trPr>
        <w:tc>
          <w:tcPr>
            <w:tcW w:type="dxa" w:w="3236"/>
            <w:tcBorders>
              <w:start w:sz="4.0" w:val="single" w:color="#000000"/>
              <w:top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96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Operaciones y producción </w:t>
            </w:r>
          </w:p>
        </w:tc>
      </w:tr>
      <w:tr>
        <w:trPr>
          <w:trHeight w:hRule="exact" w:val="1390"/>
        </w:trPr>
        <w:tc>
          <w:tcPr>
            <w:tcW w:type="dxa" w:w="3236"/>
            <w:tcBorders>
              <w:start w:sz="4.0" w:val="single" w:color="#000000"/>
              <w:top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582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Mercadeo y estrategia comercial </w:t>
            </w:r>
          </w:p>
        </w:tc>
      </w:tr>
    </w:tbl>
    <w:p>
      <w:pPr>
        <w:autoSpaceDN w:val="0"/>
        <w:autoSpaceDE w:val="0"/>
        <w:widowControl/>
        <w:spacing w:line="233" w:lineRule="auto" w:before="248" w:after="0"/>
        <w:ind w:left="36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 xml:space="preserve">3.4 Entregables del proyecto </w:t>
      </w:r>
    </w:p>
    <w:p>
      <w:pPr>
        <w:sectPr>
          <w:type w:val="continuous"/>
          <w:pgSz w:w="12240" w:h="15840"/>
          <w:pgMar w:top="774" w:right="1440" w:bottom="504" w:left="1440" w:header="720" w:footer="720" w:gutter="0"/>
          <w:cols w:num="2" w:equalWidth="0">
            <w:col w:w="3902" w:space="0"/>
            <w:col w:w="5458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.9999999999997726" w:type="dxa"/>
      </w:tblPr>
      <w:tblGrid>
        <w:gridCol w:w="9360"/>
      </w:tblGrid>
      <w:tr>
        <w:trPr>
          <w:trHeight w:hRule="exact" w:val="300"/>
        </w:trPr>
        <w:tc>
          <w:tcPr>
            <w:tcW w:type="dxa" w:w="4792"/>
            <w:tcBorders>
              <w:start w:sz="3.199999999999818" w:val="single" w:color="#000000"/>
              <w:top w:sz="3.199999999999932" w:val="single" w:color="#000000"/>
              <w:end w:sz="4.0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Impacto </w:t>
            </w:r>
          </w:p>
        </w:tc>
      </w:tr>
      <w:tr>
        <w:trPr>
          <w:trHeight w:hRule="exact" w:val="1160"/>
        </w:trPr>
        <w:tc>
          <w:tcPr>
            <w:tcW w:type="dxa" w:w="4792"/>
            <w:tcBorders>
              <w:start w:sz="3.199999999999818" w:val="single" w:color="#000000"/>
              <w:top w:sz="3.199999999999932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2" w:after="4"/>
              <w:ind w:left="104" w:right="50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Se espera recuperar la inversión en un plazo de 12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meses, gracias al aumento en la producción, la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optimización de costos operativos y la reducción de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50.0" w:type="dxa"/>
            </w:tblPr>
            <w:tblGrid>
              <w:gridCol w:w="958"/>
              <w:gridCol w:w="958"/>
              <w:gridCol w:w="958"/>
              <w:gridCol w:w="958"/>
              <w:gridCol w:w="958"/>
            </w:tblGrid>
            <w:tr>
              <w:trPr>
                <w:trHeight w:hRule="exact" w:val="230"/>
              </w:trPr>
              <w:tc>
                <w:tcPr>
                  <w:tcW w:type="dxa" w:w="14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4" w:after="0"/>
                    <w:ind w:left="0" w:right="0" w:firstLine="0"/>
                    <w:jc w:val="center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20"/>
                    </w:rPr>
                    <w:t xml:space="preserve">desperdicios, </w:t>
                  </w:r>
                </w:p>
              </w:tc>
              <w:tc>
                <w:tcPr>
                  <w:tcW w:type="dxa" w:w="12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4" w:after="0"/>
                    <w:ind w:left="0" w:right="0" w:firstLine="0"/>
                    <w:jc w:val="center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20"/>
                    </w:rPr>
                    <w:t xml:space="preserve">mejorando </w:t>
                  </w:r>
                </w:p>
              </w:tc>
              <w:tc>
                <w:tcPr>
                  <w:tcW w:type="dxa" w:w="4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4" w:after="0"/>
                    <w:ind w:left="0" w:right="0" w:firstLine="0"/>
                    <w:jc w:val="center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20"/>
                    </w:rPr>
                    <w:t xml:space="preserve">la </w:t>
                  </w:r>
                </w:p>
              </w:tc>
              <w:tc>
                <w:tcPr>
                  <w:tcW w:type="dxa" w:w="13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4" w:after="0"/>
                    <w:ind w:left="0" w:right="0" w:firstLine="0"/>
                    <w:jc w:val="center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20"/>
                    </w:rPr>
                    <w:t xml:space="preserve">rentabilidad </w:t>
                  </w:r>
                </w:p>
              </w:tc>
              <w:tc>
                <w:tcPr>
                  <w:tcW w:type="dxa" w:w="3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4" w:after="0"/>
                    <w:ind w:left="0" w:right="18" w:firstLine="0"/>
                    <w:jc w:val="right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20"/>
                    </w:rPr>
                    <w:t xml:space="preserve">y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24" w:lineRule="exact" w:before="4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sostenibilidad de la empresa. </w:t>
            </w:r>
          </w:p>
        </w:tc>
      </w:tr>
      <w:tr>
        <w:trPr>
          <w:trHeight w:hRule="exact" w:val="1620"/>
        </w:trPr>
        <w:tc>
          <w:tcPr>
            <w:tcW w:type="dxa" w:w="479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50.0" w:type="dxa"/>
            </w:tblPr>
            <w:tblGrid>
              <w:gridCol w:w="958"/>
              <w:gridCol w:w="958"/>
              <w:gridCol w:w="958"/>
              <w:gridCol w:w="958"/>
              <w:gridCol w:w="958"/>
            </w:tblGrid>
            <w:tr>
              <w:trPr>
                <w:trHeight w:hRule="exact" w:val="234"/>
              </w:trPr>
              <w:tc>
                <w:tcPr>
                  <w:tcW w:type="dxa" w:w="4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4" w:lineRule="exact" w:before="6" w:after="0"/>
                    <w:ind w:left="0" w:right="0" w:firstLine="0"/>
                    <w:jc w:val="center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20"/>
                    </w:rPr>
                    <w:t xml:space="preserve">La </w:t>
                  </w:r>
                </w:p>
              </w:tc>
              <w:tc>
                <w:tcPr>
                  <w:tcW w:type="dxa" w:w="16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4" w:lineRule="exact" w:before="6" w:after="0"/>
                    <w:ind w:left="0" w:right="0" w:firstLine="0"/>
                    <w:jc w:val="center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20"/>
                    </w:rPr>
                    <w:t xml:space="preserve">automatización </w:t>
                  </w:r>
                </w:p>
              </w:tc>
              <w:tc>
                <w:tcPr>
                  <w:tcW w:type="dxa" w:w="10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4" w:lineRule="exact" w:before="6" w:after="0"/>
                    <w:ind w:left="0" w:right="0" w:firstLine="0"/>
                    <w:jc w:val="center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20"/>
                    </w:rPr>
                    <w:t xml:space="preserve">permitirá </w:t>
                  </w:r>
                </w:p>
              </w:tc>
              <w:tc>
                <w:tcPr>
                  <w:tcW w:type="dxa" w:w="13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4" w:lineRule="exact" w:before="6" w:after="0"/>
                    <w:ind w:left="0" w:right="0" w:firstLine="0"/>
                    <w:jc w:val="center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20"/>
                    </w:rPr>
                    <w:t xml:space="preserve">incrementar </w:t>
                  </w:r>
                </w:p>
              </w:tc>
              <w:tc>
                <w:tcPr>
                  <w:tcW w:type="dxa" w:w="3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4" w:lineRule="exact" w:before="6" w:after="0"/>
                    <w:ind w:left="0" w:right="18" w:firstLine="0"/>
                    <w:jc w:val="right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20"/>
                    </w:rPr>
                    <w:t xml:space="preserve">la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30" w:lineRule="exact" w:before="0" w:after="0"/>
              <w:ind w:left="104" w:right="50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producción de sachets por hora, optimizando la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eficiencia operativa y reduciendo los desperdicios.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Esto garantizará una mayor disponibilidad del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producto, disminuyendo los tiempos de entrega 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mejorando la capacidad de respuesta ante la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demanda. </w:t>
            </w:r>
          </w:p>
        </w:tc>
      </w:tr>
      <w:tr>
        <w:trPr>
          <w:trHeight w:hRule="exact" w:val="1370"/>
        </w:trPr>
        <w:tc>
          <w:tcPr>
            <w:tcW w:type="dxa" w:w="4792"/>
            <w:tcBorders>
              <w:start w:sz="3.199999999999818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104" w:right="50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Al producir sachets de alta calidad con empaques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innovadores, se fortalece el posicionamiento de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Alma Café en el segmento de cafés premium,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diferenciándose de la competencia. Se proyecta un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incremento en la preferencia del consumidor y una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expansión en la participación de mercado.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762"/>
        <w:ind w:left="0" w:right="0"/>
      </w:pPr>
    </w:p>
    <w:p>
      <w:pPr>
        <w:sectPr>
          <w:type w:val="nextColumn"/>
          <w:pgSz w:w="12240" w:h="15840"/>
          <w:pgMar w:top="774" w:right="1440" w:bottom="504" w:left="1440" w:header="720" w:footer="720" w:gutter="0"/>
          <w:cols w:num="2" w:equalWidth="0">
            <w:col w:w="3902" w:space="0"/>
            <w:col w:w="5458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4.00000000000006" w:type="dxa"/>
      </w:tblPr>
      <w:tblGrid>
        <w:gridCol w:w="3120"/>
        <w:gridCol w:w="3120"/>
        <w:gridCol w:w="3120"/>
      </w:tblGrid>
      <w:tr>
        <w:trPr>
          <w:trHeight w:hRule="exact" w:val="296"/>
        </w:trPr>
        <w:tc>
          <w:tcPr>
            <w:tcW w:type="dxa" w:w="223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Hito </w:t>
            </w:r>
          </w:p>
        </w:tc>
        <w:tc>
          <w:tcPr>
            <w:tcW w:type="dxa" w:w="3688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Entregables </w:t>
            </w:r>
          </w:p>
        </w:tc>
        <w:tc>
          <w:tcPr>
            <w:tcW w:type="dxa" w:w="2936"/>
            <w:tcBorders>
              <w:start w:sz="3.199999999999818" w:val="single" w:color="#000000"/>
              <w:top w:sz="3.200000000000273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Interesado implicado </w:t>
            </w:r>
          </w:p>
        </w:tc>
      </w:tr>
      <w:tr>
        <w:trPr>
          <w:trHeight w:hRule="exact" w:val="704"/>
        </w:trPr>
        <w:tc>
          <w:tcPr>
            <w:tcW w:type="dxa" w:w="22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Etapa conceptual </w:t>
            </w:r>
          </w:p>
        </w:tc>
        <w:tc>
          <w:tcPr>
            <w:tcW w:type="dxa" w:w="368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2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Plan de implementación del sistema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de automatización con un cronograma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preliminar. </w:t>
            </w:r>
          </w:p>
        </w:tc>
        <w:tc>
          <w:tcPr>
            <w:tcW w:type="dxa" w:w="2936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2" w:after="0"/>
              <w:ind w:left="104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Gerente Financiero, Gerente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de Talento Humano, jefe de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Planta </w:t>
            </w:r>
          </w:p>
        </w:tc>
      </w:tr>
      <w:tr>
        <w:trPr>
          <w:trHeight w:hRule="exact" w:val="696"/>
        </w:trPr>
        <w:tc>
          <w:tcPr>
            <w:tcW w:type="dxa" w:w="22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32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Etapa conceptual </w:t>
            </w:r>
          </w:p>
        </w:tc>
        <w:tc>
          <w:tcPr>
            <w:tcW w:type="dxa" w:w="368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104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Presupuesto detallado (costos de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maquinaria, instalación y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capacitación). </w:t>
            </w:r>
          </w:p>
        </w:tc>
        <w:tc>
          <w:tcPr>
            <w:tcW w:type="dxa" w:w="2936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104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Gerente Financiero, jefe de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Planta </w:t>
            </w:r>
          </w:p>
        </w:tc>
      </w:tr>
      <w:tr>
        <w:trPr>
          <w:trHeight w:hRule="exact" w:val="470"/>
        </w:trPr>
        <w:tc>
          <w:tcPr>
            <w:tcW w:type="dxa" w:w="22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24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Etapa conceptual </w:t>
            </w:r>
          </w:p>
        </w:tc>
        <w:tc>
          <w:tcPr>
            <w:tcW w:type="dxa" w:w="368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104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Plan de capacitación inicial para el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personal clave. </w:t>
            </w:r>
          </w:p>
        </w:tc>
        <w:tc>
          <w:tcPr>
            <w:tcW w:type="dxa" w:w="2936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104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Gerente de Talento Humano,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jefe de Planta </w:t>
            </w:r>
          </w:p>
        </w:tc>
      </w:tr>
      <w:tr>
        <w:trPr>
          <w:trHeight w:hRule="exact" w:val="704"/>
        </w:trPr>
        <w:tc>
          <w:tcPr>
            <w:tcW w:type="dxa" w:w="22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Diseño e ingeniería </w:t>
            </w:r>
          </w:p>
        </w:tc>
        <w:tc>
          <w:tcPr>
            <w:tcW w:type="dxa" w:w="368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2" w:after="0"/>
              <w:ind w:left="104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Especificaciones técnicas de la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maquinaria (velocidad, capacidad,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requerimientos eléctricos) </w:t>
            </w:r>
          </w:p>
        </w:tc>
        <w:tc>
          <w:tcPr>
            <w:tcW w:type="dxa" w:w="2936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2" w:after="0"/>
              <w:ind w:left="104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Jefe de Planta, Gerente de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Talento Humano,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Departamento de Calidad </w:t>
            </w:r>
          </w:p>
        </w:tc>
      </w:tr>
      <w:tr>
        <w:trPr>
          <w:trHeight w:hRule="exact" w:val="698"/>
        </w:trPr>
        <w:tc>
          <w:tcPr>
            <w:tcW w:type="dxa" w:w="22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34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Diseño e Ingeniería </w:t>
            </w:r>
          </w:p>
        </w:tc>
        <w:tc>
          <w:tcPr>
            <w:tcW w:type="dxa" w:w="368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104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Políticas de seguridad y lineamientos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de salud ocupacional </w:t>
            </w:r>
          </w:p>
        </w:tc>
        <w:tc>
          <w:tcPr>
            <w:tcW w:type="dxa" w:w="2936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104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Jefe de Planta, Gerente de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Talento Humano,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Departamento de Calidad </w:t>
            </w:r>
          </w:p>
        </w:tc>
      </w:tr>
      <w:tr>
        <w:trPr>
          <w:trHeight w:hRule="exact" w:val="470"/>
        </w:trPr>
        <w:tc>
          <w:tcPr>
            <w:tcW w:type="dxa" w:w="22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2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Diseño e Ingeniería </w:t>
            </w:r>
          </w:p>
        </w:tc>
        <w:tc>
          <w:tcPr>
            <w:tcW w:type="dxa" w:w="368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104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Parámetros de control de calidad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(criterios y métricas) </w:t>
            </w:r>
          </w:p>
        </w:tc>
        <w:tc>
          <w:tcPr>
            <w:tcW w:type="dxa" w:w="2936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Departamento de Calidad, jefe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de Planta </w:t>
            </w:r>
          </w:p>
        </w:tc>
      </w:tr>
      <w:tr>
        <w:trPr>
          <w:trHeight w:hRule="exact" w:val="470"/>
        </w:trPr>
        <w:tc>
          <w:tcPr>
            <w:tcW w:type="dxa" w:w="2232"/>
            <w:tcBorders>
              <w:start w:sz="4.0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22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Diseño e Ingeniería </w:t>
            </w:r>
          </w:p>
        </w:tc>
        <w:tc>
          <w:tcPr>
            <w:tcW w:type="dxa" w:w="3688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104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Parámetros de control de calidad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(criterios y métricas) </w:t>
            </w:r>
          </w:p>
        </w:tc>
        <w:tc>
          <w:tcPr>
            <w:tcW w:type="dxa" w:w="2936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Departamento de Calidad, jefe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de Planta </w:t>
            </w:r>
          </w:p>
        </w:tc>
      </w:tr>
      <w:tr>
        <w:trPr>
          <w:trHeight w:hRule="exact" w:val="470"/>
        </w:trPr>
        <w:tc>
          <w:tcPr>
            <w:tcW w:type="dxa" w:w="2232"/>
            <w:tcBorders>
              <w:start w:sz="4.0" w:val="single" w:color="#000000"/>
              <w:top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122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Implementación </w:t>
            </w:r>
          </w:p>
        </w:tc>
        <w:tc>
          <w:tcPr>
            <w:tcW w:type="dxa" w:w="3688"/>
            <w:tcBorders>
              <w:start w:sz="4.0" w:val="single" w:color="#000000"/>
              <w:top w:sz="3.2000000000007276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Procedimientos operativos (manual de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producción y flujos de trabajo) </w:t>
            </w:r>
          </w:p>
        </w:tc>
        <w:tc>
          <w:tcPr>
            <w:tcW w:type="dxa" w:w="2936"/>
            <w:tcBorders>
              <w:start w:sz="3.199999999999818" w:val="single" w:color="#000000"/>
              <w:top w:sz="3.2000000000007276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8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Operarios, jefe de Planta </w:t>
            </w:r>
          </w:p>
        </w:tc>
      </w:tr>
      <w:tr>
        <w:trPr>
          <w:trHeight w:hRule="exact" w:val="470"/>
        </w:trPr>
        <w:tc>
          <w:tcPr>
            <w:tcW w:type="dxa" w:w="22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24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Implementación </w:t>
            </w:r>
          </w:p>
        </w:tc>
        <w:tc>
          <w:tcPr>
            <w:tcW w:type="dxa" w:w="368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104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Manual de usuario de la maquinaria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con instrucciones claras </w:t>
            </w:r>
          </w:p>
        </w:tc>
        <w:tc>
          <w:tcPr>
            <w:tcW w:type="dxa" w:w="2936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8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Operarios, jefe de Planta </w:t>
            </w:r>
          </w:p>
        </w:tc>
      </w:tr>
      <w:tr>
        <w:trPr>
          <w:trHeight w:hRule="exact" w:val="470"/>
        </w:trPr>
        <w:tc>
          <w:tcPr>
            <w:tcW w:type="dxa" w:w="22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22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Implementación </w:t>
            </w:r>
          </w:p>
        </w:tc>
        <w:tc>
          <w:tcPr>
            <w:tcW w:type="dxa" w:w="368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104" w:right="72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Capacitaciones prácticas para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operarios y supervisores </w:t>
            </w:r>
          </w:p>
        </w:tc>
        <w:tc>
          <w:tcPr>
            <w:tcW w:type="dxa" w:w="2936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104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Operarios, jefe de Planta,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Gerente de Talento Humano </w:t>
            </w:r>
          </w:p>
        </w:tc>
      </w:tr>
      <w:tr>
        <w:trPr>
          <w:trHeight w:hRule="exact" w:val="700"/>
        </w:trPr>
        <w:tc>
          <w:tcPr>
            <w:tcW w:type="dxa" w:w="22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36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Implementación </w:t>
            </w:r>
          </w:p>
        </w:tc>
        <w:tc>
          <w:tcPr>
            <w:tcW w:type="dxa" w:w="368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Validación y verificación de normativa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de calidad aplicable (incluye pruebas 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ajustes finales) </w:t>
            </w:r>
          </w:p>
        </w:tc>
        <w:tc>
          <w:tcPr>
            <w:tcW w:type="dxa" w:w="2936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Departamento de Calidad, jefe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de Planta </w:t>
            </w:r>
          </w:p>
        </w:tc>
      </w:tr>
    </w:tbl>
    <w:p>
      <w:pPr>
        <w:autoSpaceDN w:val="0"/>
        <w:autoSpaceDE w:val="0"/>
        <w:widowControl/>
        <w:spacing w:line="197" w:lineRule="auto" w:before="746" w:after="0"/>
        <w:ind w:left="0" w:right="356" w:firstLine="0"/>
        <w:jc w:val="right"/>
      </w:pPr>
      <w:r>
        <w:rPr>
          <w:rFonts w:ascii="Calibri" w:hAnsi="Calibri" w:eastAsia="Calibri"/>
          <w:b/>
          <w:i w:val="0"/>
          <w:color w:val="000000"/>
          <w:sz w:val="16"/>
        </w:rPr>
        <w:t>Página 5 de 10</w:t>
      </w:r>
    </w:p>
    <w:p>
      <w:pPr>
        <w:sectPr>
          <w:type w:val="continuous"/>
          <w:pgSz w:w="12240" w:h="15840"/>
          <w:pgMar w:top="774" w:right="1440" w:bottom="50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52"/>
        <w:ind w:left="0" w:right="0"/>
      </w:pPr>
    </w:p>
    <w:p>
      <w:pPr>
        <w:autoSpaceDN w:val="0"/>
        <w:autoSpaceDE w:val="0"/>
        <w:widowControl/>
        <w:spacing w:line="233" w:lineRule="auto" w:before="0" w:after="0"/>
        <w:ind w:left="36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 xml:space="preserve">3.5 Fuera del alcance del proyecto </w:t>
      </w:r>
    </w:p>
    <w:p>
      <w:pPr>
        <w:autoSpaceDN w:val="0"/>
        <w:tabs>
          <w:tab w:pos="1080" w:val="left"/>
        </w:tabs>
        <w:autoSpaceDE w:val="0"/>
        <w:widowControl/>
        <w:spacing w:line="244" w:lineRule="exact" w:before="290" w:after="0"/>
        <w:ind w:left="72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Soporte Post-Implementación y Mantenimiento Posterior a la Garantía </w:t>
      </w:r>
    </w:p>
    <w:p>
      <w:pPr>
        <w:autoSpaceDN w:val="0"/>
        <w:autoSpaceDE w:val="0"/>
        <w:widowControl/>
        <w:spacing w:line="230" w:lineRule="exact" w:before="230" w:after="0"/>
        <w:ind w:left="1080" w:right="72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Una vez entregado el sistema automatizado y transcurrido el periodo de garantía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estipulado, el soporte post-implementación, así como el mantenimiento preventivo y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correctivo, serán responsabilidad exclusiva de la empresa. </w:t>
      </w:r>
    </w:p>
    <w:p>
      <w:pPr>
        <w:autoSpaceDN w:val="0"/>
        <w:autoSpaceDE w:val="0"/>
        <w:widowControl/>
        <w:spacing w:line="230" w:lineRule="exact" w:before="230" w:after="0"/>
        <w:ind w:left="1080" w:right="288" w:firstLine="0"/>
        <w:jc w:val="left"/>
      </w:pPr>
      <w:r>
        <w:rPr>
          <w:shd w:val="clear" w:color="auto" w:fill="bfc0bf"/>
          <w:rFonts w:ascii="ArialMT" w:hAnsi="ArialMT" w:eastAsia="ArialMT"/>
          <w:b w:val="0"/>
          <w:i w:val="0"/>
          <w:color w:val="000000"/>
          <w:sz w:val="20"/>
        </w:rPr>
        <w:t>Una vez entregado el sistema automatizado y transcurrido el periodo de garantía de 6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 </w:t>
      </w:r>
      <w:r>
        <w:rPr>
          <w:shd w:val="clear" w:color="auto" w:fill="bfc0bf"/>
          <w:rFonts w:ascii="ArialMT" w:hAnsi="ArialMT" w:eastAsia="ArialMT"/>
          <w:b w:val="0"/>
          <w:i w:val="0"/>
          <w:color w:val="000000"/>
          <w:sz w:val="20"/>
        </w:rPr>
        <w:t>meses, el soporte post-implementación, así como el mantenimiento preventivo y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 </w:t>
      </w:r>
      <w:r>
        <w:rPr>
          <w:shd w:val="clear" w:color="auto" w:fill="bfc0bf"/>
          <w:rFonts w:ascii="ArialMT" w:hAnsi="ArialMT" w:eastAsia="ArialMT"/>
          <w:b w:val="0"/>
          <w:i w:val="0"/>
          <w:color w:val="000000"/>
          <w:sz w:val="20"/>
        </w:rPr>
        <w:t>correctivo, serán responsabilidad exclusiva de Almacafé. El proyecto no incluye la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 </w:t>
      </w:r>
      <w:r>
        <w:rPr>
          <w:shd w:val="clear" w:color="auto" w:fill="bfc0bf"/>
          <w:rFonts w:ascii="ArialMT" w:hAnsi="ArialMT" w:eastAsia="ArialMT"/>
          <w:b w:val="0"/>
          <w:i w:val="0"/>
          <w:color w:val="000000"/>
          <w:sz w:val="20"/>
        </w:rPr>
        <w:t>provisión de servicios de mantenimiento continuo más allá de este periodo, aunque se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 </w:t>
      </w:r>
      <w:r>
        <w:rPr>
          <w:shd w:val="clear" w:color="auto" w:fill="bfc0bf"/>
          <w:rFonts w:ascii="ArialMT" w:hAnsi="ArialMT" w:eastAsia="ArialMT"/>
          <w:b w:val="0"/>
          <w:i w:val="0"/>
          <w:color w:val="000000"/>
          <w:sz w:val="20"/>
        </w:rPr>
        <w:t>proporcionará documentación detallada y capacitación básica para que el personal de la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 </w:t>
      </w:r>
      <w:r>
        <w:rPr>
          <w:shd w:val="clear" w:color="auto" w:fill="bfc0bf"/>
          <w:rFonts w:ascii="ArialMT" w:hAnsi="ArialMT" w:eastAsia="ArialMT"/>
          <w:b w:val="0"/>
          <w:i w:val="0"/>
          <w:color w:val="000000"/>
          <w:sz w:val="20"/>
        </w:rPr>
        <w:t>empresa pueda realizar mantenimientos menores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. </w:t>
      </w:r>
    </w:p>
    <w:p>
      <w:pPr>
        <w:autoSpaceDN w:val="0"/>
        <w:tabs>
          <w:tab w:pos="1080" w:val="left"/>
        </w:tabs>
        <w:autoSpaceDE w:val="0"/>
        <w:widowControl/>
        <w:spacing w:line="244" w:lineRule="exact" w:before="234" w:after="0"/>
        <w:ind w:left="72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Expansión o Modificación de la Infraestructura Física </w:t>
      </w:r>
    </w:p>
    <w:p>
      <w:pPr>
        <w:autoSpaceDN w:val="0"/>
        <w:autoSpaceDE w:val="0"/>
        <w:widowControl/>
        <w:spacing w:line="230" w:lineRule="exact" w:before="226" w:after="0"/>
        <w:ind w:left="1080" w:right="1152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No se contemplan modificaciones estructurales en la planta ni ampliaciones de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instalaciones para adaptar o complementar el sistema automatizado. </w:t>
      </w:r>
    </w:p>
    <w:p>
      <w:pPr>
        <w:autoSpaceDN w:val="0"/>
        <w:tabs>
          <w:tab w:pos="1080" w:val="left"/>
        </w:tabs>
        <w:autoSpaceDE w:val="0"/>
        <w:widowControl/>
        <w:spacing w:line="244" w:lineRule="exact" w:before="234" w:after="0"/>
        <w:ind w:left="72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Desarrollo de Nuevas Líneas de Productos o Formatos </w:t>
      </w:r>
    </w:p>
    <w:p>
      <w:pPr>
        <w:autoSpaceDN w:val="0"/>
        <w:autoSpaceDE w:val="0"/>
        <w:widowControl/>
        <w:spacing w:line="230" w:lineRule="exact" w:before="226" w:after="0"/>
        <w:ind w:left="1080" w:right="432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El proyecto se centra exclusivamente en la automatización de la producción de sachets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de café premium, sin incluir el desarrollo de nuevos productos, diversificación del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portafolio o la adaptación de la línea para otros formatos de empaque. </w:t>
      </w:r>
    </w:p>
    <w:p>
      <w:pPr>
        <w:autoSpaceDN w:val="0"/>
        <w:autoSpaceDE w:val="0"/>
        <w:widowControl/>
        <w:spacing w:line="233" w:lineRule="auto" w:before="250" w:after="290"/>
        <w:ind w:left="36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 xml:space="preserve">3.6 Costos y Duración estimada del proyecto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5.99999999999994" w:type="dxa"/>
      </w:tblPr>
      <w:tblGrid>
        <w:gridCol w:w="1872"/>
        <w:gridCol w:w="1872"/>
        <w:gridCol w:w="1872"/>
        <w:gridCol w:w="1872"/>
        <w:gridCol w:w="1872"/>
      </w:tblGrid>
      <w:tr>
        <w:trPr>
          <w:trHeight w:hRule="exact" w:val="472"/>
        </w:trPr>
        <w:tc>
          <w:tcPr>
            <w:tcW w:type="dxa" w:w="195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Hito del proyecto </w:t>
            </w:r>
          </w:p>
        </w:tc>
        <w:tc>
          <w:tcPr>
            <w:tcW w:type="dxa" w:w="1486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288" w:right="144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Personal </w:t>
            </w: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asignado </w:t>
            </w:r>
          </w:p>
        </w:tc>
        <w:tc>
          <w:tcPr>
            <w:tcW w:type="dxa" w:w="130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144" w:right="144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Semanas </w:t>
            </w: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Activas </w:t>
            </w:r>
          </w:p>
        </w:tc>
        <w:tc>
          <w:tcPr>
            <w:tcW w:type="dxa" w:w="269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Observaciones </w:t>
            </w:r>
          </w:p>
        </w:tc>
        <w:tc>
          <w:tcPr>
            <w:tcW w:type="dxa" w:w="16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288" w:right="288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Costo </w:t>
            </w:r>
            <w:r>
              <w:br/>
            </w: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estimado </w:t>
            </w:r>
          </w:p>
        </w:tc>
      </w:tr>
      <w:tr>
        <w:trPr>
          <w:trHeight w:hRule="exact" w:val="610"/>
        </w:trPr>
        <w:tc>
          <w:tcPr>
            <w:tcW w:type="dxa" w:w="1950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0" w:after="0"/>
              <w:ind w:left="106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Etapa conceptual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(1-13) </w:t>
            </w:r>
          </w:p>
        </w:tc>
        <w:tc>
          <w:tcPr>
            <w:tcW w:type="dxa" w:w="1486"/>
            <w:vMerge w:val="restart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600" w:after="0"/>
              <w:ind w:left="144" w:right="144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Gerente del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Proyecto </w:t>
            </w:r>
          </w:p>
        </w:tc>
        <w:tc>
          <w:tcPr>
            <w:tcW w:type="dxa" w:w="1300"/>
            <w:vMerge w:val="restart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72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1-49 </w:t>
            </w:r>
          </w:p>
        </w:tc>
        <w:tc>
          <w:tcPr>
            <w:tcW w:type="dxa" w:w="2692"/>
            <w:vMerge w:val="restart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70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Coordina y supervisa todas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las fases, asegurando el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cumplimiento de alcance,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tiempo y costo </w:t>
            </w:r>
          </w:p>
        </w:tc>
        <w:tc>
          <w:tcPr>
            <w:tcW w:type="dxa" w:w="1660"/>
            <w:vMerge w:val="restart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$157.440.000 </w:t>
            </w:r>
          </w:p>
        </w:tc>
      </w:tr>
      <w:tr>
        <w:trPr>
          <w:trHeight w:hRule="exact" w:val="548"/>
        </w:trPr>
        <w:tc>
          <w:tcPr>
            <w:tcW w:type="dxa" w:w="1950"/>
            <w:tcBorders>
              <w:start w:sz="4.0" w:val="single" w:color="#000000"/>
              <w:top w:sz="3.199999999999818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20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Diseño 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Ingeniería (14–31), </w:t>
            </w:r>
          </w:p>
        </w:tc>
        <w:tc>
          <w:tcPr>
            <w:tcW w:type="dxa" w:w="1872"/>
            <w:vMerge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</w:tcPr>
          <w:p/>
        </w:tc>
        <w:tc>
          <w:tcPr>
            <w:tcW w:type="dxa" w:w="1872"/>
            <w:vMerge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1872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1872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</w:tr>
      <w:tr>
        <w:trPr>
          <w:trHeight w:hRule="exact" w:val="550"/>
        </w:trPr>
        <w:tc>
          <w:tcPr>
            <w:tcW w:type="dxa" w:w="195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16" w:after="0"/>
              <w:ind w:left="106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Implementación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(32–49) </w:t>
            </w:r>
          </w:p>
        </w:tc>
        <w:tc>
          <w:tcPr>
            <w:tcW w:type="dxa" w:w="1872"/>
            <w:vMerge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</w:tcPr>
          <w:p/>
        </w:tc>
        <w:tc>
          <w:tcPr>
            <w:tcW w:type="dxa" w:w="1872"/>
            <w:vMerge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1872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1872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</w:tr>
      <w:tr>
        <w:trPr>
          <w:trHeight w:hRule="exact" w:val="550"/>
        </w:trPr>
        <w:tc>
          <w:tcPr>
            <w:tcW w:type="dxa" w:w="195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4" w:after="0"/>
              <w:ind w:left="106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Etapa Conceptual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(1–13), </w:t>
            </w:r>
          </w:p>
        </w:tc>
        <w:tc>
          <w:tcPr>
            <w:tcW w:type="dxa" w:w="1486"/>
            <w:vMerge w:val="restart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636" w:after="0"/>
              <w:ind w:left="144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Ingeniero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Automático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Industrial (2) </w:t>
            </w:r>
          </w:p>
        </w:tc>
        <w:tc>
          <w:tcPr>
            <w:tcW w:type="dxa" w:w="1300"/>
            <w:vMerge w:val="restart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87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1 – 49 </w:t>
            </w:r>
          </w:p>
        </w:tc>
        <w:tc>
          <w:tcPr>
            <w:tcW w:type="dxa" w:w="2692"/>
            <w:vMerge w:val="restart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294" w:after="0"/>
              <w:ind w:left="102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Diseñan e implementan la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automatización, integran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maquinaria de alta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velocidad y sistemas de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control basados en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Industria 4.0. </w:t>
            </w:r>
          </w:p>
        </w:tc>
        <w:tc>
          <w:tcPr>
            <w:tcW w:type="dxa" w:w="1660"/>
            <w:vMerge w:val="restart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87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$376.320.000 </w:t>
            </w:r>
          </w:p>
        </w:tc>
      </w:tr>
      <w:tr>
        <w:trPr>
          <w:trHeight w:hRule="exact" w:val="920"/>
        </w:trPr>
        <w:tc>
          <w:tcPr>
            <w:tcW w:type="dxa" w:w="195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20" w:after="0"/>
              <w:ind w:left="106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Diseño 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Ingeniería (14–31) </w:t>
            </w:r>
          </w:p>
        </w:tc>
        <w:tc>
          <w:tcPr>
            <w:tcW w:type="dxa" w:w="1872"/>
            <w:vMerge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</w:tcPr>
          <w:p/>
        </w:tc>
        <w:tc>
          <w:tcPr>
            <w:tcW w:type="dxa" w:w="1872"/>
            <w:vMerge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1872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1872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</w:tr>
      <w:tr>
        <w:trPr>
          <w:trHeight w:hRule="exact" w:val="550"/>
        </w:trPr>
        <w:tc>
          <w:tcPr>
            <w:tcW w:type="dxa" w:w="195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8" w:after="0"/>
              <w:ind w:left="106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Implementación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(32–49) </w:t>
            </w:r>
          </w:p>
        </w:tc>
        <w:tc>
          <w:tcPr>
            <w:tcW w:type="dxa" w:w="1872"/>
            <w:vMerge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</w:tcPr>
          <w:p/>
        </w:tc>
        <w:tc>
          <w:tcPr>
            <w:tcW w:type="dxa" w:w="1872"/>
            <w:vMerge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1872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1872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</w:tr>
      <w:tr>
        <w:trPr>
          <w:trHeight w:hRule="exact" w:val="1240"/>
        </w:trPr>
        <w:tc>
          <w:tcPr>
            <w:tcW w:type="dxa" w:w="195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8" w:after="0"/>
              <w:ind w:left="106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Etapa Conceptual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(1–13) </w:t>
            </w:r>
          </w:p>
        </w:tc>
        <w:tc>
          <w:tcPr>
            <w:tcW w:type="dxa" w:w="1486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Contador </w:t>
            </w:r>
          </w:p>
        </w:tc>
        <w:tc>
          <w:tcPr>
            <w:tcW w:type="dxa" w:w="130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28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1 – 13</w:t>
            </w:r>
          </w:p>
        </w:tc>
        <w:tc>
          <w:tcPr>
            <w:tcW w:type="dxa" w:w="269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8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Gestiona la contabilidad,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pagos e informes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financieros en la fase inicial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(planeación, contratación 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compras principales). </w:t>
            </w:r>
          </w:p>
        </w:tc>
        <w:tc>
          <w:tcPr>
            <w:tcW w:type="dxa" w:w="16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48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$20.640.000 </w:t>
            </w:r>
          </w:p>
        </w:tc>
      </w:tr>
      <w:tr>
        <w:trPr>
          <w:trHeight w:hRule="exact" w:val="720"/>
        </w:trPr>
        <w:tc>
          <w:tcPr>
            <w:tcW w:type="dxa" w:w="195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8" w:after="0"/>
              <w:ind w:left="106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Diseño 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Ingeniería (14–31) </w:t>
            </w:r>
          </w:p>
        </w:tc>
        <w:tc>
          <w:tcPr>
            <w:tcW w:type="dxa" w:w="1486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8" w:after="0"/>
              <w:ind w:left="104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Diseñador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Gráfico </w:t>
            </w:r>
          </w:p>
        </w:tc>
        <w:tc>
          <w:tcPr>
            <w:tcW w:type="dxa" w:w="130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25–31 </w:t>
            </w:r>
          </w:p>
        </w:tc>
        <w:tc>
          <w:tcPr>
            <w:tcW w:type="dxa" w:w="269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8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Desarrolla el diseño de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etiquetado y empaques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durante la implementación; </w:t>
            </w:r>
          </w:p>
        </w:tc>
        <w:tc>
          <w:tcPr>
            <w:tcW w:type="dxa" w:w="16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2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$4.800.000 </w:t>
            </w:r>
          </w:p>
        </w:tc>
      </w:tr>
    </w:tbl>
    <w:p>
      <w:pPr>
        <w:autoSpaceDN w:val="0"/>
        <w:autoSpaceDE w:val="0"/>
        <w:widowControl/>
        <w:spacing w:line="197" w:lineRule="auto" w:before="352" w:after="0"/>
        <w:ind w:left="0" w:right="356" w:firstLine="0"/>
        <w:jc w:val="right"/>
      </w:pPr>
      <w:r>
        <w:rPr>
          <w:rFonts w:ascii="Calibri" w:hAnsi="Calibri" w:eastAsia="Calibri"/>
          <w:b/>
          <w:i w:val="0"/>
          <w:color w:val="000000"/>
          <w:sz w:val="16"/>
        </w:rPr>
        <w:t>Página 6 de 10</w:t>
      </w:r>
    </w:p>
    <w:p>
      <w:pPr>
        <w:sectPr>
          <w:pgSz w:w="12240" w:h="15840"/>
          <w:pgMar w:top="774" w:right="1440" w:bottom="50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5.99999999999994" w:type="dxa"/>
      </w:tblPr>
      <w:tblGrid>
        <w:gridCol w:w="1872"/>
        <w:gridCol w:w="1872"/>
        <w:gridCol w:w="1872"/>
        <w:gridCol w:w="1872"/>
        <w:gridCol w:w="1872"/>
      </w:tblGrid>
      <w:tr>
        <w:trPr>
          <w:trHeight w:hRule="exact" w:val="470"/>
        </w:trPr>
        <w:tc>
          <w:tcPr>
            <w:tcW w:type="dxa" w:w="1950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Hito del proyecto </w:t>
            </w:r>
          </w:p>
        </w:tc>
        <w:tc>
          <w:tcPr>
            <w:tcW w:type="dxa" w:w="1486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288" w:right="144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Personal </w:t>
            </w: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asignado </w:t>
            </w:r>
          </w:p>
        </w:tc>
        <w:tc>
          <w:tcPr>
            <w:tcW w:type="dxa" w:w="1300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144" w:right="144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Semanas </w:t>
            </w: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Activas </w:t>
            </w:r>
          </w:p>
        </w:tc>
        <w:tc>
          <w:tcPr>
            <w:tcW w:type="dxa" w:w="269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Observaciones </w:t>
            </w:r>
          </w:p>
        </w:tc>
        <w:tc>
          <w:tcPr>
            <w:tcW w:type="dxa" w:w="166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288" w:right="288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Costo </w:t>
            </w:r>
            <w:r>
              <w:br/>
            </w: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estimado </w:t>
            </w:r>
          </w:p>
        </w:tc>
      </w:tr>
      <w:tr>
        <w:trPr>
          <w:trHeight w:hRule="exact" w:val="528"/>
        </w:trPr>
        <w:tc>
          <w:tcPr>
            <w:tcW w:type="dxa" w:w="1950"/>
            <w:tcBorders>
              <w:start w:sz="4.0" w:val="single" w:color="#000000"/>
              <w:top w:sz="3.2000000000000455" w:val="single" w:color="#000000"/>
              <w:end w:sz="3.2000000000000455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8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00"/>
            <w:tcBorders>
              <w:start w:sz="3.2000000000000455" w:val="single" w:color="#000000"/>
              <w:top w:sz="3.2000000000000455" w:val="single" w:color="#000000"/>
              <w:end w:sz="4.0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92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102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apoya ajustes finales si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requiere. </w:t>
            </w:r>
          </w:p>
        </w:tc>
        <w:tc>
          <w:tcPr>
            <w:tcW w:type="dxa" w:w="1660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2"/>
        </w:trPr>
        <w:tc>
          <w:tcPr>
            <w:tcW w:type="dxa" w:w="1950"/>
            <w:tcBorders>
              <w:start w:sz="4.0" w:val="single" w:color="#000000"/>
              <w:top w:sz="3.199999999999932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22" w:after="0"/>
              <w:ind w:left="106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Etapa Conceptual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(1–13), </w:t>
            </w:r>
          </w:p>
        </w:tc>
        <w:tc>
          <w:tcPr>
            <w:tcW w:type="dxa" w:w="1486"/>
            <w:vMerge w:val="restart"/>
            <w:tcBorders>
              <w:start w:sz="3.2000000000000455" w:val="single" w:color="#000000"/>
              <w:top w:sz="3.199999999999932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9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Asesor Legal </w:t>
            </w:r>
          </w:p>
        </w:tc>
        <w:tc>
          <w:tcPr>
            <w:tcW w:type="dxa" w:w="1300"/>
            <w:vMerge w:val="restart"/>
            <w:tcBorders>
              <w:start w:sz="3.2000000000000455" w:val="single" w:color="#000000"/>
              <w:top w:sz="3.199999999999932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9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1 – 49 </w:t>
            </w:r>
          </w:p>
        </w:tc>
        <w:tc>
          <w:tcPr>
            <w:tcW w:type="dxa" w:w="2692"/>
            <w:vMerge w:val="restart"/>
            <w:tcBorders>
              <w:start w:sz="4.0" w:val="single" w:color="#000000"/>
              <w:top w:sz="3.199999999999932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226" w:after="0"/>
              <w:ind w:left="144" w:right="144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Revisa contratos, tramita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permisos y asegura el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cumplimiento de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normativas legales a lo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largo de todo el proyecto. </w:t>
            </w:r>
          </w:p>
        </w:tc>
        <w:tc>
          <w:tcPr>
            <w:tcW w:type="dxa" w:w="1660"/>
            <w:vMerge w:val="restart"/>
            <w:tcBorders>
              <w:start w:sz="4.0" w:val="single" w:color="#000000"/>
              <w:top w:sz="3.199999999999932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9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$67.200.000 </w:t>
            </w:r>
          </w:p>
        </w:tc>
      </w:tr>
      <w:tr>
        <w:trPr>
          <w:trHeight w:hRule="exact" w:val="550"/>
        </w:trPr>
        <w:tc>
          <w:tcPr>
            <w:tcW w:type="dxa" w:w="1950"/>
            <w:tcBorders>
              <w:start w:sz="4.0" w:val="single" w:color="#000000"/>
              <w:top w:sz="3.2000000000000455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20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Diseño 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Ingeniería (14–31), </w:t>
            </w:r>
          </w:p>
        </w:tc>
        <w:tc>
          <w:tcPr>
            <w:tcW w:type="dxa" w:w="1872"/>
            <w:vMerge/>
            <w:tcBorders>
              <w:start w:sz="3.2000000000000455" w:val="single" w:color="#000000"/>
              <w:top w:sz="3.199999999999932" w:val="single" w:color="#000000"/>
              <w:end w:sz="3.2000000000000455" w:val="single" w:color="#000000"/>
              <w:bottom w:sz="4.0" w:val="single" w:color="#000000"/>
            </w:tcBorders>
          </w:tcPr>
          <w:p/>
        </w:tc>
        <w:tc>
          <w:tcPr>
            <w:tcW w:type="dxa" w:w="1872"/>
            <w:vMerge/>
            <w:tcBorders>
              <w:start w:sz="3.2000000000000455" w:val="single" w:color="#000000"/>
              <w:top w:sz="3.199999999999932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1872"/>
            <w:vMerge/>
            <w:tcBorders>
              <w:start w:sz="4.0" w:val="single" w:color="#000000"/>
              <w:top w:sz="3.199999999999932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1872"/>
            <w:vMerge/>
            <w:tcBorders>
              <w:start w:sz="4.0" w:val="single" w:color="#000000"/>
              <w:top w:sz="3.199999999999932" w:val="single" w:color="#000000"/>
              <w:end w:sz="4.0" w:val="single" w:color="#000000"/>
              <w:bottom w:sz="4.0" w:val="single" w:color="#000000"/>
            </w:tcBorders>
          </w:tcPr>
          <w:p/>
        </w:tc>
      </w:tr>
      <w:tr>
        <w:trPr>
          <w:trHeight w:hRule="exact" w:val="550"/>
        </w:trPr>
        <w:tc>
          <w:tcPr>
            <w:tcW w:type="dxa" w:w="195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16" w:after="0"/>
              <w:ind w:left="106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Implementación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(32–49) </w:t>
            </w:r>
          </w:p>
        </w:tc>
        <w:tc>
          <w:tcPr>
            <w:tcW w:type="dxa" w:w="1872"/>
            <w:vMerge/>
            <w:tcBorders>
              <w:start w:sz="3.2000000000000455" w:val="single" w:color="#000000"/>
              <w:top w:sz="3.199999999999932" w:val="single" w:color="#000000"/>
              <w:end w:sz="3.2000000000000455" w:val="single" w:color="#000000"/>
              <w:bottom w:sz="4.0" w:val="single" w:color="#000000"/>
            </w:tcBorders>
          </w:tcPr>
          <w:p/>
        </w:tc>
        <w:tc>
          <w:tcPr>
            <w:tcW w:type="dxa" w:w="1872"/>
            <w:vMerge/>
            <w:tcBorders>
              <w:start w:sz="3.2000000000000455" w:val="single" w:color="#000000"/>
              <w:top w:sz="3.199999999999932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1872"/>
            <w:vMerge/>
            <w:tcBorders>
              <w:start w:sz="4.0" w:val="single" w:color="#000000"/>
              <w:top w:sz="3.199999999999932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1872"/>
            <w:vMerge/>
            <w:tcBorders>
              <w:start w:sz="4.0" w:val="single" w:color="#000000"/>
              <w:top w:sz="3.199999999999932" w:val="single" w:color="#000000"/>
              <w:end w:sz="4.0" w:val="single" w:color="#000000"/>
              <w:bottom w:sz="4.0" w:val="single" w:color="#000000"/>
            </w:tcBorders>
          </w:tcPr>
          <w:p/>
        </w:tc>
      </w:tr>
      <w:tr>
        <w:trPr>
          <w:trHeight w:hRule="exact" w:val="1468"/>
        </w:trPr>
        <w:tc>
          <w:tcPr>
            <w:tcW w:type="dxa" w:w="195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8" w:after="0"/>
              <w:ind w:left="106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Diseño 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Ingeniería (14–31) </w:t>
            </w:r>
          </w:p>
        </w:tc>
        <w:tc>
          <w:tcPr>
            <w:tcW w:type="dxa" w:w="1486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8" w:after="0"/>
              <w:ind w:left="104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Asesor de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Marketing </w:t>
            </w:r>
          </w:p>
        </w:tc>
        <w:tc>
          <w:tcPr>
            <w:tcW w:type="dxa" w:w="130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19 – 25 </w:t>
            </w:r>
          </w:p>
        </w:tc>
        <w:tc>
          <w:tcPr>
            <w:tcW w:type="dxa" w:w="269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Define estrategias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comerciales, colabora en el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posicionamiento de la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nueva línea de sachets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previo a la puesta en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marcha. </w:t>
            </w:r>
          </w:p>
        </w:tc>
        <w:tc>
          <w:tcPr>
            <w:tcW w:type="dxa" w:w="16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$17.920.000 </w:t>
            </w:r>
          </w:p>
        </w:tc>
      </w:tr>
      <w:tr>
        <w:trPr>
          <w:trHeight w:hRule="exact" w:val="322"/>
        </w:trPr>
        <w:tc>
          <w:tcPr>
            <w:tcW w:type="dxa" w:w="7428"/>
            <w:gridSpan w:val="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Total </w:t>
            </w:r>
          </w:p>
        </w:tc>
        <w:tc>
          <w:tcPr>
            <w:tcW w:type="dxa" w:w="166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$ 644.320.000 </w:t>
            </w:r>
          </w:p>
        </w:tc>
      </w:tr>
    </w:tbl>
    <w:p>
      <w:pPr>
        <w:autoSpaceDN w:val="0"/>
        <w:autoSpaceDE w:val="0"/>
        <w:widowControl/>
        <w:spacing w:line="233" w:lineRule="auto" w:before="464" w:after="0"/>
        <w:ind w:left="72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 xml:space="preserve">4. CONDICIONES DEL PROYECTO </w:t>
      </w:r>
    </w:p>
    <w:p>
      <w:pPr>
        <w:autoSpaceDN w:val="0"/>
        <w:autoSpaceDE w:val="0"/>
        <w:widowControl/>
        <w:spacing w:line="233" w:lineRule="auto" w:before="248" w:after="0"/>
        <w:ind w:left="36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 xml:space="preserve">4.1 Premisas del proyecto </w:t>
      </w:r>
    </w:p>
    <w:p>
      <w:pPr>
        <w:autoSpaceDN w:val="0"/>
        <w:autoSpaceDE w:val="0"/>
        <w:widowControl/>
        <w:spacing w:line="228" w:lineRule="exact" w:before="282" w:after="0"/>
        <w:ind w:left="1260" w:right="312" w:hanging="310"/>
        <w:jc w:val="both"/>
      </w:pPr>
      <w:r>
        <w:rPr>
          <w:rFonts w:ascii="Symbol" w:hAnsi="Symbol" w:eastAsia="Symbol"/>
          <w:b w:val="0"/>
          <w:i w:val="0"/>
          <w:color w:val="000000"/>
          <w:sz w:val="22"/>
        </w:rPr>
        <w:t>•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Disponibilidad de recursos técnicos y humanos: Se contará con un equipo de trabajo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compuesto por especialistas en automatización, control industrial e ingeniería de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procesos, quienes serán responsables del diseño, implementación y validación del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sistema. </w:t>
      </w:r>
    </w:p>
    <w:p>
      <w:pPr>
        <w:autoSpaceDN w:val="0"/>
        <w:autoSpaceDE w:val="0"/>
        <w:widowControl/>
        <w:spacing w:line="226" w:lineRule="exact" w:before="280" w:after="0"/>
        <w:ind w:left="1260" w:right="312" w:hanging="310"/>
        <w:jc w:val="both"/>
      </w:pPr>
      <w:r>
        <w:rPr>
          <w:rFonts w:ascii="Symbol" w:hAnsi="Symbol" w:eastAsia="Symbol"/>
          <w:b w:val="0"/>
          <w:i w:val="0"/>
          <w:color w:val="000000"/>
          <w:sz w:val="22"/>
        </w:rPr>
        <w:t>•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Integración con infraestructura existente: La nueva línea automatizada podrá acoplarse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a los sistemas eléctricos, neumáticos y mecánicos ya instalados en la planta sin </w:t>
      </w:r>
      <w:r>
        <w:rPr>
          <w:rFonts w:ascii="ArialMT" w:hAnsi="ArialMT" w:eastAsia="ArialMT"/>
          <w:b w:val="0"/>
          <w:i w:val="0"/>
          <w:color w:val="000000"/>
          <w:sz w:val="20"/>
        </w:rPr>
        <w:t>necesidad de realizar modificaciones estructurales significativas.</w:t>
      </w:r>
    </w:p>
    <w:p>
      <w:pPr>
        <w:autoSpaceDN w:val="0"/>
        <w:tabs>
          <w:tab w:pos="1260" w:val="left"/>
        </w:tabs>
        <w:autoSpaceDE w:val="0"/>
        <w:widowControl/>
        <w:spacing w:line="230" w:lineRule="exact" w:before="254" w:after="0"/>
        <w:ind w:left="950" w:right="288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Suministro de equipamiento y tecnología: Los componentes clave del sistema, como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PLCs, sensores IoT, robots, SCADA y equipos, estarán disponibles y serán adquiridos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en los tiempos definidos para evitar retrasos en la ejecución del proyecto. </w:t>
      </w:r>
    </w:p>
    <w:p>
      <w:pPr>
        <w:autoSpaceDN w:val="0"/>
        <w:tabs>
          <w:tab w:pos="1260" w:val="left"/>
        </w:tabs>
        <w:autoSpaceDE w:val="0"/>
        <w:widowControl/>
        <w:spacing w:line="230" w:lineRule="exact" w:before="254" w:after="0"/>
        <w:ind w:left="950" w:right="288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Acceso a la planta para pruebas y puesta en marcha: El equipo del proyecto tendrá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acceso programado a las áreas de producción, lo que permitirá la instalación,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configuración, pruebas y validaciones sin interrupciones que comprometan el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cronograma. </w:t>
      </w:r>
    </w:p>
    <w:p>
      <w:pPr>
        <w:autoSpaceDN w:val="0"/>
        <w:tabs>
          <w:tab w:pos="1260" w:val="left"/>
        </w:tabs>
        <w:autoSpaceDE w:val="0"/>
        <w:widowControl/>
        <w:spacing w:line="230" w:lineRule="exact" w:before="254" w:after="0"/>
        <w:ind w:left="950" w:right="288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Cumplimiento normativo y de calidad: La automatización de la línea de sachets de café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premium cumplirá con las normativas vigentes en seguridad industrial, calidad del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producto y regulaciones sanitarias del sector alimentario. </w:t>
      </w:r>
    </w:p>
    <w:p>
      <w:pPr>
        <w:autoSpaceDN w:val="0"/>
        <w:tabs>
          <w:tab w:pos="1260" w:val="left"/>
        </w:tabs>
        <w:autoSpaceDE w:val="0"/>
        <w:widowControl/>
        <w:spacing w:line="228" w:lineRule="exact" w:before="256" w:after="0"/>
        <w:ind w:left="950" w:right="288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Disponibilidad de insumos para pruebas: Se asegura que habrá suficiente materia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prima (café, empaques y adhesivos) para realizar las pruebas de calibración,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validación y control de calidad en cada fase del proyecto. </w:t>
      </w:r>
    </w:p>
    <w:p>
      <w:pPr>
        <w:autoSpaceDN w:val="0"/>
        <w:tabs>
          <w:tab w:pos="1260" w:val="left"/>
        </w:tabs>
        <w:autoSpaceDE w:val="0"/>
        <w:widowControl/>
        <w:spacing w:line="230" w:lineRule="exact" w:before="254" w:after="0"/>
        <w:ind w:left="950" w:right="288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Disponibilidad del Personal: Se considera que el personal de planta tendrá una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disponibilidad mínima de 5 horas semanales para participar en capacitaciones,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reuniones de seguimiento y pruebas del sistema durante la fase de implementación. </w:t>
      </w:r>
    </w:p>
    <w:p>
      <w:pPr>
        <w:autoSpaceDN w:val="0"/>
        <w:autoSpaceDE w:val="0"/>
        <w:widowControl/>
        <w:spacing w:line="197" w:lineRule="auto" w:before="418" w:after="0"/>
        <w:ind w:left="0" w:right="356" w:firstLine="0"/>
        <w:jc w:val="right"/>
      </w:pPr>
      <w:r>
        <w:rPr>
          <w:rFonts w:ascii="Calibri" w:hAnsi="Calibri" w:eastAsia="Calibri"/>
          <w:b/>
          <w:i w:val="0"/>
          <w:color w:val="000000"/>
          <w:sz w:val="16"/>
        </w:rPr>
        <w:t>Página 7 de 10</w:t>
      </w:r>
    </w:p>
    <w:p>
      <w:pPr>
        <w:sectPr>
          <w:pgSz w:w="12240" w:h="15840"/>
          <w:pgMar w:top="770" w:right="1440" w:bottom="50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52"/>
        <w:ind w:left="0" w:right="0"/>
      </w:pPr>
    </w:p>
    <w:p>
      <w:pPr>
        <w:autoSpaceDN w:val="0"/>
        <w:autoSpaceDE w:val="0"/>
        <w:widowControl/>
        <w:spacing w:line="233" w:lineRule="auto" w:before="0" w:after="290"/>
        <w:ind w:left="72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 xml:space="preserve">4.2. Riesgos del proyecto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35.99999999999994" w:type="dxa"/>
      </w:tblPr>
      <w:tblGrid>
        <w:gridCol w:w="1872"/>
        <w:gridCol w:w="1872"/>
        <w:gridCol w:w="1872"/>
        <w:gridCol w:w="1872"/>
        <w:gridCol w:w="1872"/>
      </w:tblGrid>
      <w:tr>
        <w:trPr>
          <w:trHeight w:hRule="exact" w:val="472"/>
        </w:trPr>
        <w:tc>
          <w:tcPr>
            <w:tcW w:type="dxa" w:w="374"/>
            <w:tcBorders>
              <w:start w:sz="4.0" w:val="single" w:color="#000000"/>
              <w:top w:sz="3.199999999999932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# </w:t>
            </w:r>
          </w:p>
        </w:tc>
        <w:tc>
          <w:tcPr>
            <w:tcW w:type="dxa" w:w="1998"/>
            <w:tcBorders>
              <w:start w:sz="4.0" w:val="single" w:color="#000000"/>
              <w:top w:sz="3.199999999999932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Riesgo </w:t>
            </w:r>
          </w:p>
        </w:tc>
        <w:tc>
          <w:tcPr>
            <w:tcW w:type="dxa" w:w="1560"/>
            <w:tcBorders>
              <w:start w:sz="4.0" w:val="single" w:color="#000000"/>
              <w:top w:sz="3.199999999999932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464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Probabilid </w:t>
            </w: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ad </w:t>
            </w:r>
          </w:p>
        </w:tc>
        <w:tc>
          <w:tcPr>
            <w:tcW w:type="dxa" w:w="1806"/>
            <w:tcBorders>
              <w:start w:sz="4.0" w:val="single" w:color="#000000"/>
              <w:top w:sz="3.199999999999932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466" w:right="288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Dueño del </w:t>
            </w: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riesgo </w:t>
            </w:r>
          </w:p>
        </w:tc>
        <w:tc>
          <w:tcPr>
            <w:tcW w:type="dxa" w:w="2750"/>
            <w:tcBorders>
              <w:start w:sz="3.199999999999818" w:val="single" w:color="#000000"/>
              <w:top w:sz="3.199999999999932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464" w:right="288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Plan de mitigación / </w:t>
            </w: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Impacto al proyecto </w:t>
            </w:r>
          </w:p>
        </w:tc>
      </w:tr>
      <w:tr>
        <w:trPr>
          <w:trHeight w:hRule="exact" w:val="1388"/>
        </w:trPr>
        <w:tc>
          <w:tcPr>
            <w:tcW w:type="dxa" w:w="374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1 </w:t>
            </w:r>
          </w:p>
        </w:tc>
        <w:tc>
          <w:tcPr>
            <w:tcW w:type="dxa" w:w="199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68" w:val="left"/>
                <w:tab w:pos="1728" w:val="left"/>
              </w:tabs>
              <w:autoSpaceDE w:val="0"/>
              <w:widowControl/>
              <w:spacing w:line="222" w:lineRule="exact" w:before="4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Fallos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en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la </w:t>
            </w:r>
          </w:p>
          <w:p>
            <w:pPr>
              <w:autoSpaceDN w:val="0"/>
              <w:tabs>
                <w:tab w:pos="1660" w:val="left"/>
              </w:tabs>
              <w:autoSpaceDE w:val="0"/>
              <w:widowControl/>
              <w:spacing w:line="222" w:lineRule="exact" w:before="28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integración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de </w:t>
            </w:r>
          </w:p>
          <w:p>
            <w:pPr>
              <w:autoSpaceDN w:val="0"/>
              <w:autoSpaceDE w:val="0"/>
              <w:widowControl/>
              <w:spacing w:line="224" w:lineRule="exact" w:before="24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equipos </w:t>
            </w:r>
          </w:p>
          <w:p>
            <w:pPr>
              <w:autoSpaceDN w:val="0"/>
              <w:autoSpaceDE w:val="0"/>
              <w:widowControl/>
              <w:spacing w:line="222" w:lineRule="exact" w:before="26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automatizados </w:t>
            </w:r>
          </w:p>
        </w:tc>
        <w:tc>
          <w:tcPr>
            <w:tcW w:type="dxa" w:w="156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4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C00000"/>
                <w:sz w:val="20"/>
              </w:rPr>
              <w:t xml:space="preserve">Alto </w:t>
            </w:r>
          </w:p>
        </w:tc>
        <w:tc>
          <w:tcPr>
            <w:tcW w:type="dxa" w:w="180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106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C00000"/>
                <w:sz w:val="20"/>
              </w:rPr>
              <w:t xml:space="preserve">Gerente del </w:t>
            </w:r>
            <w:r>
              <w:rPr>
                <w:rFonts w:ascii="ArialMT" w:hAnsi="ArialMT" w:eastAsia="ArialMT"/>
                <w:b w:val="0"/>
                <w:i w:val="0"/>
                <w:color w:val="C00000"/>
                <w:sz w:val="20"/>
              </w:rPr>
              <w:t xml:space="preserve">Proyecto </w:t>
            </w:r>
          </w:p>
        </w:tc>
        <w:tc>
          <w:tcPr>
            <w:tcW w:type="dxa" w:w="2750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4"/>
              <w:ind w:left="104" w:right="48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Realizar las pruebas piloto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correspondientes antes de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la implementación completa.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Asignar un equipo técnico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2.000000000000455" w:type="dxa"/>
            </w:tblPr>
            <w:tblGrid>
              <w:gridCol w:w="917"/>
              <w:gridCol w:w="917"/>
              <w:gridCol w:w="917"/>
            </w:tblGrid>
            <w:tr>
              <w:trPr>
                <w:trHeight w:hRule="exact" w:val="230"/>
              </w:trPr>
              <w:tc>
                <w:tcPr>
                  <w:tcW w:type="dxa" w:w="10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4" w:after="0"/>
                    <w:ind w:left="0" w:right="0" w:firstLine="0"/>
                    <w:jc w:val="center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20"/>
                    </w:rPr>
                    <w:t xml:space="preserve">dedicado </w:t>
                  </w:r>
                </w:p>
              </w:tc>
              <w:tc>
                <w:tcPr>
                  <w:tcW w:type="dxa" w:w="7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4" w:after="0"/>
                    <w:ind w:left="0" w:right="0" w:firstLine="0"/>
                    <w:jc w:val="center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20"/>
                    </w:rPr>
                    <w:t xml:space="preserve">para </w:t>
                  </w:r>
                </w:p>
              </w:tc>
              <w:tc>
                <w:tcPr>
                  <w:tcW w:type="dxa" w:w="9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4" w:after="0"/>
                    <w:ind w:left="142" w:right="0" w:firstLine="0"/>
                    <w:jc w:val="left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20"/>
                    </w:rPr>
                    <w:t xml:space="preserve">resolver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22" w:lineRule="exact" w:before="2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problemas de integración. </w:t>
            </w:r>
          </w:p>
        </w:tc>
      </w:tr>
      <w:tr>
        <w:trPr>
          <w:trHeight w:hRule="exact" w:val="1620"/>
        </w:trPr>
        <w:tc>
          <w:tcPr>
            <w:tcW w:type="dxa" w:w="374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2 </w:t>
            </w:r>
          </w:p>
        </w:tc>
        <w:tc>
          <w:tcPr>
            <w:tcW w:type="dxa" w:w="1998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726" w:val="left"/>
              </w:tabs>
              <w:autoSpaceDE w:val="0"/>
              <w:widowControl/>
              <w:spacing w:line="230" w:lineRule="exact" w:before="0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Resistencia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cambio por parte de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los operarios </w:t>
            </w:r>
          </w:p>
        </w:tc>
        <w:tc>
          <w:tcPr>
            <w:tcW w:type="dxa" w:w="156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8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C00000"/>
                <w:sz w:val="20"/>
              </w:rPr>
              <w:t xml:space="preserve">Bajo </w:t>
            </w:r>
          </w:p>
        </w:tc>
        <w:tc>
          <w:tcPr>
            <w:tcW w:type="dxa" w:w="1806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106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C00000"/>
                <w:sz w:val="20"/>
              </w:rPr>
              <w:t xml:space="preserve">Gerente del </w:t>
            </w:r>
            <w:r>
              <w:rPr>
                <w:rFonts w:ascii="ArialMT" w:hAnsi="ArialMT" w:eastAsia="ArialMT"/>
                <w:b w:val="0"/>
                <w:i w:val="0"/>
                <w:color w:val="C00000"/>
                <w:sz w:val="20"/>
              </w:rPr>
              <w:t xml:space="preserve">Proyecto </w:t>
            </w:r>
          </w:p>
        </w:tc>
        <w:tc>
          <w:tcPr>
            <w:tcW w:type="dxa" w:w="2750"/>
            <w:tcBorders>
              <w:start w:sz="3.199999999999818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Implementar un programa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de capacitación práctica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para operarios y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supervisores. Establecer un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sistema de incentivos para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fomentar la adopción del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cambio. </w:t>
            </w:r>
          </w:p>
        </w:tc>
      </w:tr>
      <w:tr>
        <w:trPr>
          <w:trHeight w:hRule="exact" w:val="1620"/>
        </w:trPr>
        <w:tc>
          <w:tcPr>
            <w:tcW w:type="dxa" w:w="37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3 </w:t>
            </w:r>
          </w:p>
        </w:tc>
        <w:tc>
          <w:tcPr>
            <w:tcW w:type="dxa" w:w="19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Fallos en el sistema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de control y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monitoreo en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tiempo real </w:t>
            </w:r>
          </w:p>
        </w:tc>
        <w:tc>
          <w:tcPr>
            <w:tcW w:type="dxa" w:w="15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Medio </w:t>
            </w:r>
          </w:p>
        </w:tc>
        <w:tc>
          <w:tcPr>
            <w:tcW w:type="dxa" w:w="180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106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Ingeniero en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automática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industrial </w:t>
            </w:r>
          </w:p>
        </w:tc>
        <w:tc>
          <w:tcPr>
            <w:tcW w:type="dxa" w:w="2750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Realizar mantenimiento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preventivo regular y pruebas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de estrés del sistema. </w:t>
            </w:r>
          </w:p>
          <w:p>
            <w:pPr>
              <w:autoSpaceDN w:val="0"/>
              <w:autoSpaceDE w:val="0"/>
              <w:widowControl/>
              <w:spacing w:line="230" w:lineRule="exact" w:before="0" w:after="0"/>
              <w:ind w:left="104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Contar con un plan de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contingencia para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soluciones rápidas en caso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de fallos. </w:t>
            </w:r>
          </w:p>
        </w:tc>
      </w:tr>
      <w:tr>
        <w:trPr>
          <w:trHeight w:hRule="exact" w:val="1620"/>
        </w:trPr>
        <w:tc>
          <w:tcPr>
            <w:tcW w:type="dxa" w:w="37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" w:after="0"/>
              <w:ind w:left="0" w:right="14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4  </w:t>
            </w:r>
          </w:p>
        </w:tc>
        <w:tc>
          <w:tcPr>
            <w:tcW w:type="dxa" w:w="19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352" w:right="0" w:hanging="352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4  </w:t>
            </w:r>
            <w:r>
              <w:rPr>
                <w:shd w:val="clear" w:color="auto" w:fill="bfc0bf"/>
                <w:rFonts w:ascii="ArialMT" w:hAnsi="ArialMT" w:eastAsia="ArialMT"/>
                <w:b w:val="0"/>
                <w:i w:val="0"/>
                <w:color w:val="000000"/>
                <w:sz w:val="20"/>
              </w:rPr>
              <w:t>Retrasos en la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 </w:t>
            </w:r>
            <w:r>
              <w:br/>
            </w:r>
            <w:r>
              <w:rPr>
                <w:shd w:val="clear" w:color="auto" w:fill="bfc0bf"/>
                <w:rFonts w:ascii="ArialMT" w:hAnsi="ArialMT" w:eastAsia="ArialMT"/>
                <w:b w:val="0"/>
                <w:i w:val="0"/>
                <w:color w:val="000000"/>
                <w:sz w:val="20"/>
              </w:rPr>
              <w:t>entrega de equipos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 </w:t>
            </w:r>
            <w:r>
              <w:rPr>
                <w:shd w:val="clear" w:color="auto" w:fill="bfc0bf"/>
                <w:rFonts w:ascii="ArialMT" w:hAnsi="ArialMT" w:eastAsia="ArialMT"/>
                <w:b w:val="0"/>
                <w:i w:val="0"/>
                <w:color w:val="000000"/>
                <w:sz w:val="20"/>
              </w:rPr>
              <w:t>por parte de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 </w:t>
            </w:r>
            <w:r>
              <w:br/>
            </w:r>
            <w:r>
              <w:rPr>
                <w:shd w:val="clear" w:color="auto" w:fill="bfc0bf"/>
                <w:rFonts w:ascii="ArialMT" w:hAnsi="ArialMT" w:eastAsia="ArialMT"/>
                <w:b w:val="0"/>
                <w:i w:val="0"/>
                <w:color w:val="000000"/>
                <w:sz w:val="20"/>
              </w:rPr>
              <w:t>proveedores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 </w:t>
            </w:r>
          </w:p>
        </w:tc>
        <w:tc>
          <w:tcPr>
            <w:tcW w:type="dxa" w:w="15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" w:after="0"/>
              <w:ind w:left="104" w:right="0" w:firstLine="0"/>
              <w:jc w:val="left"/>
            </w:pPr>
            <w:r>
              <w:rPr>
                <w:shd w:val="clear" w:color="auto" w:fill="bfc0bf"/>
                <w:rFonts w:ascii="ArialMT" w:hAnsi="ArialMT" w:eastAsia="ArialMT"/>
                <w:b w:val="0"/>
                <w:i w:val="0"/>
                <w:color w:val="000000"/>
                <w:sz w:val="20"/>
              </w:rPr>
              <w:t>Medio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 </w:t>
            </w:r>
          </w:p>
        </w:tc>
        <w:tc>
          <w:tcPr>
            <w:tcW w:type="dxa" w:w="180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106" w:right="576" w:firstLine="0"/>
              <w:jc w:val="left"/>
            </w:pPr>
            <w:r>
              <w:rPr>
                <w:shd w:val="clear" w:color="auto" w:fill="bfc0bf"/>
                <w:rFonts w:ascii="ArialMT" w:hAnsi="ArialMT" w:eastAsia="ArialMT"/>
                <w:b w:val="0"/>
                <w:i w:val="0"/>
                <w:color w:val="000000"/>
                <w:sz w:val="20"/>
              </w:rPr>
              <w:t>Gerente del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 </w:t>
            </w:r>
            <w:r>
              <w:rPr>
                <w:shd w:val="clear" w:color="auto" w:fill="bfc0bf"/>
                <w:rFonts w:ascii="ArialMT" w:hAnsi="ArialMT" w:eastAsia="ArialMT"/>
                <w:b w:val="0"/>
                <w:i w:val="0"/>
                <w:color w:val="000000"/>
                <w:sz w:val="20"/>
              </w:rPr>
              <w:t>Proyecto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 </w:t>
            </w:r>
          </w:p>
        </w:tc>
        <w:tc>
          <w:tcPr>
            <w:tcW w:type="dxa" w:w="2750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104" w:right="0" w:firstLine="0"/>
              <w:jc w:val="left"/>
            </w:pPr>
            <w:r>
              <w:rPr>
                <w:shd w:val="clear" w:color="auto" w:fill="bfc0bf"/>
                <w:rFonts w:ascii="ArialMT" w:hAnsi="ArialMT" w:eastAsia="ArialMT"/>
                <w:b w:val="0"/>
                <w:i w:val="0"/>
                <w:color w:val="000000"/>
                <w:sz w:val="20"/>
              </w:rPr>
              <w:t>Establecer contratos con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 </w:t>
            </w:r>
            <w:r>
              <w:br/>
            </w:r>
            <w:r>
              <w:rPr>
                <w:shd w:val="clear" w:color="auto" w:fill="bfc0bf"/>
                <w:rFonts w:ascii="ArialMT" w:hAnsi="ArialMT" w:eastAsia="ArialMT"/>
                <w:b w:val="0"/>
                <w:i w:val="0"/>
                <w:color w:val="000000"/>
                <w:sz w:val="20"/>
              </w:rPr>
              <w:t>cláusulas de penalización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 </w:t>
            </w:r>
            <w:r>
              <w:rPr>
                <w:shd w:val="clear" w:color="auto" w:fill="bfc0bf"/>
                <w:rFonts w:ascii="ArialMT" w:hAnsi="ArialMT" w:eastAsia="ArialMT"/>
                <w:b w:val="0"/>
                <w:i w:val="0"/>
                <w:color w:val="000000"/>
                <w:sz w:val="20"/>
              </w:rPr>
              <w:t>por retrasos. Mantener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 </w:t>
            </w:r>
            <w:r>
              <w:br/>
            </w:r>
            <w:r>
              <w:rPr>
                <w:shd w:val="clear" w:color="auto" w:fill="bfc0bf"/>
                <w:rFonts w:ascii="ArialMT" w:hAnsi="ArialMT" w:eastAsia="ArialMT"/>
                <w:b w:val="0"/>
                <w:i w:val="0"/>
                <w:color w:val="000000"/>
                <w:sz w:val="20"/>
              </w:rPr>
              <w:t>comunicación constante con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 </w:t>
            </w:r>
            <w:r>
              <w:rPr>
                <w:shd w:val="clear" w:color="auto" w:fill="bfc0bf"/>
                <w:rFonts w:ascii="ArialMT" w:hAnsi="ArialMT" w:eastAsia="ArialMT"/>
                <w:b w:val="0"/>
                <w:i w:val="0"/>
                <w:color w:val="000000"/>
                <w:sz w:val="20"/>
              </w:rPr>
              <w:t>proveedores y tener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 </w:t>
            </w:r>
            <w:r>
              <w:br/>
            </w:r>
            <w:r>
              <w:rPr>
                <w:shd w:val="clear" w:color="auto" w:fill="bfc0bf"/>
                <w:rFonts w:ascii="ArialMT" w:hAnsi="ArialMT" w:eastAsia="ArialMT"/>
                <w:b w:val="0"/>
                <w:i w:val="0"/>
                <w:color w:val="000000"/>
                <w:sz w:val="20"/>
              </w:rPr>
              <w:t>alternativas en caso de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 </w:t>
            </w:r>
            <w:r>
              <w:br/>
            </w:r>
            <w:r>
              <w:rPr>
                <w:shd w:val="clear" w:color="auto" w:fill="bfc0bf"/>
                <w:rFonts w:ascii="ArialMT" w:hAnsi="ArialMT" w:eastAsia="ArialMT"/>
                <w:b w:val="0"/>
                <w:i w:val="0"/>
                <w:color w:val="000000"/>
                <w:sz w:val="20"/>
              </w:rPr>
              <w:t>incumplimiento.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 </w:t>
            </w:r>
          </w:p>
        </w:tc>
      </w:tr>
    </w:tbl>
    <w:p>
      <w:pPr>
        <w:autoSpaceDN w:val="0"/>
        <w:autoSpaceDE w:val="0"/>
        <w:widowControl/>
        <w:spacing w:line="233" w:lineRule="auto" w:before="240" w:after="0"/>
        <w:ind w:left="72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 xml:space="preserve">5. RESTRICCIONES DEL PROYECTO </w:t>
      </w:r>
    </w:p>
    <w:p>
      <w:pPr>
        <w:autoSpaceDN w:val="0"/>
        <w:tabs>
          <w:tab w:pos="1260" w:val="left"/>
        </w:tabs>
        <w:autoSpaceDE w:val="0"/>
        <w:widowControl/>
        <w:spacing w:line="230" w:lineRule="exact" w:before="252" w:after="0"/>
        <w:ind w:left="950" w:right="288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Tiempo de ejecución limitado: El proyecto debe completarse en un plazo máximo de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12 meses para cumplir con los objetivos estratégicos de la empresa y evitar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afectaciones en la producción. </w:t>
      </w:r>
    </w:p>
    <w:p>
      <w:pPr>
        <w:autoSpaceDN w:val="0"/>
        <w:tabs>
          <w:tab w:pos="1260" w:val="left"/>
        </w:tabs>
        <w:autoSpaceDE w:val="0"/>
        <w:widowControl/>
        <w:spacing w:line="230" w:lineRule="exact" w:before="254" w:after="0"/>
        <w:ind w:left="950" w:right="288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Presupuesto fijo: Se dispone de un presupuesto máximo de $1.400.000.000 millones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de pesos, por lo que cualquier ajuste en el alcance debe mantenerse dentro de este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límite sin afectar la viabilidad financiera del proyecto. </w:t>
      </w:r>
    </w:p>
    <w:p>
      <w:pPr>
        <w:autoSpaceDN w:val="0"/>
        <w:tabs>
          <w:tab w:pos="1260" w:val="left"/>
        </w:tabs>
        <w:autoSpaceDE w:val="0"/>
        <w:widowControl/>
        <w:spacing w:line="232" w:lineRule="exact" w:before="252" w:after="0"/>
        <w:ind w:left="950" w:right="288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Disponibilidad de la planta para implementación: Las pruebas, instalación y puesta en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marcha deben realizarse en horarios específicos, sin interrumpir la producción regular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de la empresa, lo que puede afectar la programación de actividades. </w:t>
      </w:r>
    </w:p>
    <w:p>
      <w:pPr>
        <w:autoSpaceDN w:val="0"/>
        <w:tabs>
          <w:tab w:pos="1260" w:val="left"/>
        </w:tabs>
        <w:autoSpaceDE w:val="0"/>
        <w:widowControl/>
        <w:spacing w:line="232" w:lineRule="exact" w:before="252" w:after="0"/>
        <w:ind w:left="950" w:right="288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Disponibilidad de proveedores y equipamiento: La adquisición de equipos y tecnología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dependerá de los tiempos de entrega y disponibilidad de proveedores, lo que podría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impactar el cronograma del proyecto. </w:t>
      </w:r>
    </w:p>
    <w:p>
      <w:pPr>
        <w:autoSpaceDN w:val="0"/>
        <w:tabs>
          <w:tab w:pos="1260" w:val="left"/>
        </w:tabs>
        <w:autoSpaceDE w:val="0"/>
        <w:widowControl/>
        <w:spacing w:line="230" w:lineRule="exact" w:before="250" w:after="0"/>
        <w:ind w:left="950" w:right="288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Capacitación del personal: Se deberá capacitar a los operarios y supervisores en el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uso del nuevo sistema dentro de un plazo máximo de 2 semanas, sin afectar la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continuidad operativa </w:t>
      </w:r>
    </w:p>
    <w:p>
      <w:pPr>
        <w:autoSpaceDN w:val="0"/>
        <w:autoSpaceDE w:val="0"/>
        <w:widowControl/>
        <w:spacing w:line="197" w:lineRule="auto" w:before="704" w:after="0"/>
        <w:ind w:left="0" w:right="356" w:firstLine="0"/>
        <w:jc w:val="right"/>
      </w:pPr>
      <w:r>
        <w:rPr>
          <w:rFonts w:ascii="Calibri" w:hAnsi="Calibri" w:eastAsia="Calibri"/>
          <w:b/>
          <w:i w:val="0"/>
          <w:color w:val="000000"/>
          <w:sz w:val="16"/>
        </w:rPr>
        <w:t>Página 8 de 10</w:t>
      </w:r>
    </w:p>
    <w:p>
      <w:pPr>
        <w:sectPr>
          <w:pgSz w:w="12240" w:h="15840"/>
          <w:pgMar w:top="774" w:right="1440" w:bottom="50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8"/>
        <w:ind w:left="0" w:right="0"/>
      </w:pPr>
    </w:p>
    <w:p>
      <w:pPr>
        <w:autoSpaceDN w:val="0"/>
        <w:tabs>
          <w:tab w:pos="1260" w:val="left"/>
        </w:tabs>
        <w:autoSpaceDE w:val="0"/>
        <w:widowControl/>
        <w:spacing w:line="244" w:lineRule="exact" w:before="0" w:after="0"/>
        <w:ind w:left="95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Alcance técnico definido: No se permitirá la inclusión de funcionalidades o mejoras </w:t>
      </w:r>
    </w:p>
    <w:p>
      <w:pPr>
        <w:autoSpaceDN w:val="0"/>
        <w:autoSpaceDE w:val="0"/>
        <w:widowControl/>
        <w:spacing w:line="222" w:lineRule="exact" w:before="6" w:after="0"/>
        <w:ind w:left="126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adicionales que no estén contempladas en el plan de automatización aprobado, salvo </w:t>
      </w:r>
    </w:p>
    <w:p>
      <w:pPr>
        <w:autoSpaceDN w:val="0"/>
        <w:autoSpaceDE w:val="0"/>
        <w:widowControl/>
        <w:spacing w:line="222" w:lineRule="exact" w:before="8" w:after="0"/>
        <w:ind w:left="126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que se evalúe su viabilidad y se ajusten costos y plazos. </w:t>
      </w:r>
    </w:p>
    <w:p>
      <w:pPr>
        <w:autoSpaceDN w:val="0"/>
        <w:tabs>
          <w:tab w:pos="1260" w:val="left"/>
        </w:tabs>
        <w:autoSpaceDE w:val="0"/>
        <w:widowControl/>
        <w:spacing w:line="242" w:lineRule="exact" w:before="242" w:after="0"/>
        <w:ind w:left="95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Gestión de riesgos controlada: Se debe contar con un plan de contingencia para </w:t>
      </w:r>
    </w:p>
    <w:p>
      <w:pPr>
        <w:autoSpaceDN w:val="0"/>
        <w:autoSpaceDE w:val="0"/>
        <w:widowControl/>
        <w:spacing w:line="222" w:lineRule="exact" w:before="8" w:after="0"/>
        <w:ind w:left="126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mitigar riesgos técnicos, logísticos o financieros, asegurando que cualquier incidente </w:t>
      </w:r>
    </w:p>
    <w:p>
      <w:pPr>
        <w:autoSpaceDN w:val="0"/>
        <w:autoSpaceDE w:val="0"/>
        <w:widowControl/>
        <w:spacing w:line="222" w:lineRule="exact" w:before="8" w:after="0"/>
        <w:ind w:left="126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pueda resolverse sin comprometer los entregables del proyecto. </w:t>
      </w:r>
    </w:p>
    <w:p>
      <w:pPr>
        <w:autoSpaceDN w:val="0"/>
        <w:tabs>
          <w:tab w:pos="1080" w:val="left"/>
        </w:tabs>
        <w:autoSpaceDE w:val="0"/>
        <w:widowControl/>
        <w:spacing w:line="244" w:lineRule="exact" w:before="240" w:after="0"/>
        <w:ind w:left="72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Restricciones Legales y Regulatorias: El proyecto debe cumplir con todas las normativas </w:t>
      </w:r>
    </w:p>
    <w:p>
      <w:pPr>
        <w:autoSpaceDN w:val="0"/>
        <w:autoSpaceDE w:val="0"/>
        <w:widowControl/>
        <w:spacing w:line="222" w:lineRule="exact" w:before="6" w:after="0"/>
        <w:ind w:left="108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legales, sanitarias y de seguridad industrial aplicables. </w:t>
      </w:r>
    </w:p>
    <w:p>
      <w:pPr>
        <w:autoSpaceDN w:val="0"/>
        <w:autoSpaceDE w:val="0"/>
        <w:widowControl/>
        <w:spacing w:line="233" w:lineRule="auto" w:before="360" w:after="0"/>
        <w:ind w:left="72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 xml:space="preserve">6. ESTRUCTURACIÓN DEL PROYECTO </w:t>
      </w:r>
    </w:p>
    <w:p>
      <w:pPr>
        <w:autoSpaceDN w:val="0"/>
        <w:autoSpaceDE w:val="0"/>
        <w:widowControl/>
        <w:spacing w:line="222" w:lineRule="exact" w:before="238" w:after="0"/>
        <w:ind w:left="0" w:right="0" w:firstLine="0"/>
        <w:jc w:val="center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El siguiente organigrama representa la jerarquía del equipo del proyecto, estructurado en niveles </w:t>
      </w:r>
    </w:p>
    <w:p>
      <w:pPr>
        <w:autoSpaceDN w:val="0"/>
        <w:autoSpaceDE w:val="0"/>
        <w:widowControl/>
        <w:spacing w:line="222" w:lineRule="exact" w:before="6" w:after="0"/>
        <w:ind w:left="36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estratégicos y técnicos </w:t>
      </w:r>
    </w:p>
    <w:p>
      <w:pPr>
        <w:autoSpaceDN w:val="0"/>
        <w:autoSpaceDE w:val="0"/>
        <w:widowControl/>
        <w:spacing w:line="240" w:lineRule="auto" w:before="2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4042410" cy="279146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2410" cy="27914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1080" w:val="left"/>
        </w:tabs>
        <w:autoSpaceDE w:val="0"/>
        <w:widowControl/>
        <w:spacing w:line="242" w:lineRule="exact" w:before="270" w:after="0"/>
        <w:ind w:left="72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Arial" w:hAnsi="Arial" w:eastAsia="Arial"/>
          <w:b/>
          <w:i w:val="0"/>
          <w:color w:val="000000"/>
          <w:sz w:val="20"/>
        </w:rPr>
        <w:t>Nivel Estratégico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: Se encarga de la gestión financiera, legal y de mercadeo. </w:t>
      </w:r>
    </w:p>
    <w:p>
      <w:pPr>
        <w:autoSpaceDN w:val="0"/>
        <w:tabs>
          <w:tab w:pos="1080" w:val="left"/>
        </w:tabs>
        <w:autoSpaceDE w:val="0"/>
        <w:widowControl/>
        <w:spacing w:line="244" w:lineRule="exact" w:before="18" w:after="0"/>
        <w:ind w:left="72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Arial" w:hAnsi="Arial" w:eastAsia="Arial"/>
          <w:b/>
          <w:i w:val="0"/>
          <w:color w:val="000000"/>
          <w:sz w:val="20"/>
        </w:rPr>
        <w:t>Nivel Técnico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: Desarrolla e implementa la tecnología necesaria para el proyecto. </w:t>
      </w:r>
    </w:p>
    <w:p>
      <w:pPr>
        <w:autoSpaceDN w:val="0"/>
        <w:tabs>
          <w:tab w:pos="1080" w:val="left"/>
        </w:tabs>
        <w:autoSpaceDE w:val="0"/>
        <w:widowControl/>
        <w:spacing w:line="244" w:lineRule="exact" w:before="18" w:after="0"/>
        <w:ind w:left="72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Arial" w:hAnsi="Arial" w:eastAsia="Arial"/>
          <w:b/>
          <w:i w:val="0"/>
          <w:color w:val="000000"/>
          <w:sz w:val="20"/>
        </w:rPr>
        <w:t>Otros Roles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: Incluye personal de soporte y especialistas adicionales que pueden ser </w:t>
      </w:r>
    </w:p>
    <w:p>
      <w:pPr>
        <w:autoSpaceDN w:val="0"/>
        <w:autoSpaceDE w:val="0"/>
        <w:widowControl/>
        <w:spacing w:line="222" w:lineRule="exact" w:before="24" w:after="0"/>
        <w:ind w:left="108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clave en el proyecto </w:t>
      </w:r>
    </w:p>
    <w:p>
      <w:pPr>
        <w:autoSpaceDN w:val="0"/>
        <w:autoSpaceDE w:val="0"/>
        <w:widowControl/>
        <w:spacing w:line="233" w:lineRule="auto" w:before="616" w:after="230"/>
        <w:ind w:left="72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 xml:space="preserve">7. PLAN DE ORGANIZACIÓN DEL EQUIPO DEL PROYECTO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4.0" w:type="dxa"/>
      </w:tblPr>
      <w:tblGrid>
        <w:gridCol w:w="3120"/>
        <w:gridCol w:w="3120"/>
        <w:gridCol w:w="3120"/>
      </w:tblGrid>
      <w:tr>
        <w:trPr>
          <w:trHeight w:hRule="exact" w:val="384"/>
        </w:trPr>
        <w:tc>
          <w:tcPr>
            <w:tcW w:type="dxa" w:w="16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d8d9d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Rol </w:t>
            </w:r>
          </w:p>
        </w:tc>
        <w:tc>
          <w:tcPr>
            <w:tcW w:type="dxa" w:w="21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d8d9d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Miembros </w:t>
            </w:r>
          </w:p>
        </w:tc>
        <w:tc>
          <w:tcPr>
            <w:tcW w:type="dxa" w:w="42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d8d9d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Responsabilidades </w:t>
            </w:r>
          </w:p>
        </w:tc>
      </w:tr>
      <w:tr>
        <w:trPr>
          <w:trHeight w:hRule="exact" w:val="1936"/>
        </w:trPr>
        <w:tc>
          <w:tcPr>
            <w:tcW w:type="dxa" w:w="16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66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Gerente del </w:t>
            </w:r>
          </w:p>
        </w:tc>
        <w:tc>
          <w:tcPr>
            <w:tcW w:type="dxa" w:w="21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6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Diego Fernando </w:t>
            </w:r>
          </w:p>
        </w:tc>
        <w:tc>
          <w:tcPr>
            <w:tcW w:type="dxa" w:w="42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42" w:after="0"/>
              <w:ind w:left="102" w:right="50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Dirigir y coordinar todas las fases del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proyecto, asegurando el cumplimiento del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alcance, tiempo y presupuesto. Supervisar la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asignación de recursos y la comunicación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entre las partes interesadas. Gestionar los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riesgos y resolver problemas que puedan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afectar la ejecución del proyecto. Informar el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avance del proyecto a la alta dirección y </w:t>
            </w:r>
          </w:p>
        </w:tc>
      </w:tr>
    </w:tbl>
    <w:p>
      <w:pPr>
        <w:autoSpaceDN w:val="0"/>
        <w:autoSpaceDE w:val="0"/>
        <w:widowControl/>
        <w:spacing w:line="197" w:lineRule="auto" w:before="424" w:after="0"/>
        <w:ind w:left="0" w:right="356" w:firstLine="0"/>
        <w:jc w:val="right"/>
      </w:pPr>
      <w:r>
        <w:rPr>
          <w:rFonts w:ascii="Calibri" w:hAnsi="Calibri" w:eastAsia="Calibri"/>
          <w:b/>
          <w:i w:val="0"/>
          <w:color w:val="000000"/>
          <w:sz w:val="16"/>
        </w:rPr>
        <w:t>Página 9 de 10</w:t>
      </w:r>
    </w:p>
    <w:p>
      <w:pPr>
        <w:sectPr>
          <w:pgSz w:w="12240" w:h="15840"/>
          <w:pgMar w:top="770" w:right="1440" w:bottom="50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8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1605280</wp:posOffset>
            </wp:positionH>
            <wp:positionV relativeFrom="page">
              <wp:posOffset>6116320</wp:posOffset>
            </wp:positionV>
            <wp:extent cx="1165859" cy="523260"/>
            <wp:wrapNone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65859" cy="52326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1374140</wp:posOffset>
            </wp:positionH>
            <wp:positionV relativeFrom="page">
              <wp:posOffset>7039609</wp:posOffset>
            </wp:positionV>
            <wp:extent cx="1150620" cy="513424"/>
            <wp:wrapNone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50620" cy="513424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1418590</wp:posOffset>
            </wp:positionH>
            <wp:positionV relativeFrom="page">
              <wp:posOffset>7807959</wp:posOffset>
            </wp:positionV>
            <wp:extent cx="1424940" cy="517743"/>
            <wp:wrapNone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24940" cy="517743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4.0" w:type="dxa"/>
      </w:tblPr>
      <w:tblGrid>
        <w:gridCol w:w="3120"/>
        <w:gridCol w:w="3120"/>
        <w:gridCol w:w="3120"/>
      </w:tblGrid>
      <w:tr>
        <w:trPr>
          <w:trHeight w:hRule="exact" w:val="382"/>
        </w:trPr>
        <w:tc>
          <w:tcPr>
            <w:tcW w:type="dxa" w:w="16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d8d9d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6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Rol </w:t>
            </w:r>
          </w:p>
        </w:tc>
        <w:tc>
          <w:tcPr>
            <w:tcW w:type="dxa" w:w="21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d8d9d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6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Miembros </w:t>
            </w:r>
          </w:p>
        </w:tc>
        <w:tc>
          <w:tcPr>
            <w:tcW w:type="dxa" w:w="42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d8d9d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6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Responsabilidades </w:t>
            </w:r>
          </w:p>
        </w:tc>
      </w:tr>
      <w:tr>
        <w:trPr>
          <w:trHeight w:hRule="exact" w:val="328"/>
        </w:trPr>
        <w:tc>
          <w:tcPr>
            <w:tcW w:type="dxa" w:w="1664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52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proyecto </w:t>
            </w:r>
          </w:p>
        </w:tc>
        <w:tc>
          <w:tcPr>
            <w:tcW w:type="dxa" w:w="212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5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Tulcán Silva </w:t>
            </w:r>
          </w:p>
        </w:tc>
        <w:tc>
          <w:tcPr>
            <w:tcW w:type="dxa" w:w="424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52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tomar decisiones estratégicas. </w:t>
            </w:r>
          </w:p>
        </w:tc>
      </w:tr>
      <w:tr>
        <w:trPr>
          <w:trHeight w:hRule="exact" w:val="1934"/>
        </w:trPr>
        <w:tc>
          <w:tcPr>
            <w:tcW w:type="dxa" w:w="1664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960" w:after="0"/>
              <w:ind w:left="110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Ingeniero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automático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Industrial </w:t>
            </w:r>
          </w:p>
        </w:tc>
        <w:tc>
          <w:tcPr>
            <w:tcW w:type="dxa" w:w="2128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50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Uber alexander Mora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vallejo </w:t>
            </w:r>
          </w:p>
          <w:p>
            <w:pPr>
              <w:autoSpaceDN w:val="0"/>
              <w:autoSpaceDE w:val="0"/>
              <w:widowControl/>
              <w:spacing w:line="232" w:lineRule="exact" w:before="228" w:after="0"/>
              <w:ind w:left="144" w:right="144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Juan David Valdez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Solarte </w:t>
            </w:r>
          </w:p>
        </w:tc>
        <w:tc>
          <w:tcPr>
            <w:tcW w:type="dxa" w:w="4246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44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Diseñar, programar e implementar el sistema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automatizado de producción. Seleccionar 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integrar sensores, PLCs, SCADA y demás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componentes de control. Realizar pruebas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de validación, ajustes y puesta en marcha de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los equipos. </w:t>
            </w:r>
          </w:p>
        </w:tc>
      </w:tr>
      <w:tr>
        <w:trPr>
          <w:trHeight w:hRule="exact" w:val="1938"/>
        </w:trPr>
        <w:tc>
          <w:tcPr>
            <w:tcW w:type="dxa" w:w="166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314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Contador </w:t>
            </w:r>
          </w:p>
        </w:tc>
        <w:tc>
          <w:tcPr>
            <w:tcW w:type="dxa" w:w="212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97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Paola Villa </w:t>
            </w:r>
          </w:p>
        </w:tc>
        <w:tc>
          <w:tcPr>
            <w:tcW w:type="dxa" w:w="424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42" w:after="0"/>
              <w:ind w:left="102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Gestionar el presupuesto del proyecto 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realizar seguimiento financiero para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Controlar costos, compras de equipos 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contratación de servicios. También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Garantizar el cumplimiento de normativas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contables y fiscales aplicables al proyecto,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además de Preparar informes financieros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sobre la ejecución del presupuesto. </w:t>
            </w:r>
          </w:p>
        </w:tc>
      </w:tr>
      <w:tr>
        <w:trPr>
          <w:trHeight w:hRule="exact" w:val="554"/>
        </w:trPr>
        <w:tc>
          <w:tcPr>
            <w:tcW w:type="dxa" w:w="1664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40" w:after="0"/>
              <w:ind w:left="110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Diseñador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grafico </w:t>
            </w:r>
          </w:p>
        </w:tc>
        <w:tc>
          <w:tcPr>
            <w:tcW w:type="dxa" w:w="212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40" w:after="0"/>
              <w:ind w:left="288" w:right="288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Jhon Esteban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Ramírez Muñoz </w:t>
            </w:r>
          </w:p>
        </w:tc>
        <w:tc>
          <w:tcPr>
            <w:tcW w:type="dxa" w:w="424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40" w:after="0"/>
              <w:ind w:left="102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Diseñar etiquetas y gráficos para los nuevos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sachets de café premium. </w:t>
            </w:r>
          </w:p>
        </w:tc>
      </w:tr>
      <w:tr>
        <w:trPr>
          <w:trHeight w:hRule="exact" w:val="1248"/>
        </w:trPr>
        <w:tc>
          <w:tcPr>
            <w:tcW w:type="dxa" w:w="1664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742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Asesor legal </w:t>
            </w:r>
          </w:p>
        </w:tc>
        <w:tc>
          <w:tcPr>
            <w:tcW w:type="dxa" w:w="212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504" w:after="0"/>
              <w:ind w:left="288" w:right="144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Duban Alejandro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Zemanate </w:t>
            </w:r>
          </w:p>
        </w:tc>
        <w:tc>
          <w:tcPr>
            <w:tcW w:type="dxa" w:w="424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44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Garantizar que el proyecto cumpla con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normativas laborales, contractuales y de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propiedad intelectual. También Revisa 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gestiona contratos con proveedores y socios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tecnológicos. </w:t>
            </w:r>
          </w:p>
        </w:tc>
      </w:tr>
      <w:tr>
        <w:trPr>
          <w:trHeight w:hRule="exact" w:val="1014"/>
        </w:trPr>
        <w:tc>
          <w:tcPr>
            <w:tcW w:type="dxa" w:w="1664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502" w:after="0"/>
              <w:ind w:left="110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Asesor de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marketing </w:t>
            </w:r>
          </w:p>
        </w:tc>
        <w:tc>
          <w:tcPr>
            <w:tcW w:type="dxa" w:w="212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502" w:after="0"/>
              <w:ind w:left="144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María Camila López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Beltrán </w:t>
            </w:r>
          </w:p>
        </w:tc>
        <w:tc>
          <w:tcPr>
            <w:tcW w:type="dxa" w:w="4246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6" w:after="0"/>
              <w:ind w:left="102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Analiza el mercado y define estrategias de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comercialización del nuevo producto. </w:t>
            </w:r>
          </w:p>
          <w:p>
            <w:pPr>
              <w:autoSpaceDN w:val="0"/>
              <w:autoSpaceDE w:val="0"/>
              <w:widowControl/>
              <w:spacing w:line="230" w:lineRule="exact" w:before="0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Coordinar campañas de lanzamiento y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posicionamiento del café premium en sachet. </w:t>
            </w:r>
          </w:p>
        </w:tc>
      </w:tr>
    </w:tbl>
    <w:p>
      <w:pPr>
        <w:autoSpaceDN w:val="0"/>
        <w:autoSpaceDE w:val="0"/>
        <w:widowControl/>
        <w:spacing w:line="233" w:lineRule="auto" w:before="598" w:after="476"/>
        <w:ind w:left="72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 xml:space="preserve">8. APROBACIONES </w:t>
      </w:r>
    </w:p>
    <w:p>
      <w:pPr>
        <w:sectPr>
          <w:pgSz w:w="12240" w:h="15840"/>
          <w:pgMar w:top="770" w:right="1440" w:bottom="50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6" w:lineRule="exact" w:before="0" w:after="0"/>
        <w:ind w:left="360" w:right="288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_________________________________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Gerente funcional de proyecto </w:t>
      </w:r>
    </w:p>
    <w:p>
      <w:pPr>
        <w:autoSpaceDN w:val="0"/>
        <w:autoSpaceDE w:val="0"/>
        <w:widowControl/>
        <w:spacing w:line="230" w:lineRule="exact" w:before="712" w:after="0"/>
        <w:ind w:left="360" w:right="288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_________________________________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Sponsor del proyecto </w:t>
      </w:r>
    </w:p>
    <w:p>
      <w:pPr>
        <w:autoSpaceDN w:val="0"/>
        <w:autoSpaceDE w:val="0"/>
        <w:widowControl/>
        <w:spacing w:line="230" w:lineRule="exact" w:before="700" w:after="0"/>
        <w:ind w:left="360" w:right="144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__________________________________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Gerente Proyecto </w:t>
      </w:r>
    </w:p>
    <w:p>
      <w:pPr>
        <w:sectPr>
          <w:type w:val="continuous"/>
          <w:pgSz w:w="12240" w:h="15840"/>
          <w:pgMar w:top="770" w:right="1440" w:bottom="504" w:left="1440" w:header="720" w:footer="720" w:gutter="0"/>
          <w:cols w:num="2" w:equalWidth="0">
            <w:col w:w="4438" w:space="0"/>
            <w:col w:w="4922" w:space="0"/>
          </w:cols>
          <w:docGrid w:linePitch="360"/>
        </w:sectPr>
      </w:pPr>
    </w:p>
    <w:p>
      <w:pPr>
        <w:autoSpaceDN w:val="0"/>
        <w:autoSpaceDE w:val="0"/>
        <w:widowControl/>
        <w:spacing w:line="222" w:lineRule="exact" w:before="0" w:after="0"/>
        <w:ind w:left="242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Fecha de aprobación: 05 de marzo de 2025 </w:t>
      </w:r>
    </w:p>
    <w:p>
      <w:pPr>
        <w:autoSpaceDN w:val="0"/>
        <w:autoSpaceDE w:val="0"/>
        <w:widowControl/>
        <w:spacing w:line="222" w:lineRule="exact" w:before="950" w:after="0"/>
        <w:ind w:left="242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 Fecha de aprobación: 01 de marzo de 2025 </w:t>
      </w:r>
    </w:p>
    <w:p>
      <w:pPr>
        <w:autoSpaceDN w:val="0"/>
        <w:autoSpaceDE w:val="0"/>
        <w:widowControl/>
        <w:spacing w:line="222" w:lineRule="exact" w:before="938" w:after="0"/>
        <w:ind w:left="242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 Fecha de aprobación: 30 de marzo de 2025 </w:t>
      </w:r>
    </w:p>
    <w:p>
      <w:pPr>
        <w:autoSpaceDN w:val="0"/>
        <w:autoSpaceDE w:val="0"/>
        <w:widowControl/>
        <w:spacing w:line="197" w:lineRule="auto" w:before="1872" w:after="0"/>
        <w:ind w:left="0" w:right="356" w:firstLine="0"/>
        <w:jc w:val="right"/>
      </w:pPr>
      <w:r>
        <w:rPr>
          <w:rFonts w:ascii="Calibri" w:hAnsi="Calibri" w:eastAsia="Calibri"/>
          <w:b/>
          <w:i w:val="0"/>
          <w:color w:val="000000"/>
          <w:sz w:val="16"/>
        </w:rPr>
        <w:t>Página 10 de 10</w:t>
      </w:r>
    </w:p>
    <w:sectPr w:rsidR="00FC693F" w:rsidRPr="0006063C" w:rsidSect="00034616">
      <w:type w:val="nextColumn"/>
      <w:pgSz w:w="12240" w:h="15840"/>
      <w:pgMar w:top="770" w:right="1440" w:bottom="504" w:left="1440" w:header="720" w:footer="720" w:gutter="0"/>
      <w:cols w:num="2" w:equalWidth="0">
        <w:col w:w="4438" w:space="0"/>
        <w:col w:w="4922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