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rFonts w:ascii="Times New Roman" w:cs="Times New Roman" w:eastAsia="Times New Roman" w:hAnsi="Times New Roman"/>
          <w:b/>
          <w:bCs/>
          <w:i w:val="false"/>
          <w:iCs w:val="false"/>
          <w:color w:val="000000"/>
          <w:sz w:val="24"/>
          <w:szCs w:val="24"/>
        </w:rPr>
        <w:t xml:space="preserve">Arquitectura General de la Solución</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La aplicación de VitalFarma se organiza en tres partes principales, que trabajan juntas para que el sistema funcione: una parte que el usuario ve y con la que interactúa, una parte que procesa la información y toma las decisiones del sistema, y una parte donde se guardan los datos.</w:t>
      </w:r>
    </w:p>
    <w:p>
      <w:pPr>
        <w:spacing w:before="120" w:line="480" w:lineRule="auto"/>
      </w:pPr>
      <w:r>
        <w:rPr>
          <w:rFonts w:ascii="Times New Roman" w:cs="Times New Roman" w:eastAsia="Times New Roman" w:hAnsi="Times New Roman"/>
          <w:b/>
          <w:bCs/>
          <w:i w:val="false"/>
          <w:iCs w:val="false"/>
          <w:color w:val="000000"/>
          <w:sz w:val="24"/>
          <w:szCs w:val="24"/>
        </w:rPr>
        <w:t xml:space="preserve">Lo que el usuario ve (frontend)</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Es la parte visual de la página: los formularios, los botones, el catálogo de productos y todas las pantallas con las que el cliente o el administrador interactúan. Esta parte se construye con HTML, CSS y JavaScript, que son las herramientas básicas para crear páginas web.</w:t>
      </w:r>
    </w:p>
    <w:p>
      <w:pPr>
        <w:spacing w:before="120" w:line="480" w:lineRule="auto"/>
      </w:pPr>
      <w:r>
        <w:rPr>
          <w:rFonts w:ascii="Times New Roman" w:cs="Times New Roman" w:eastAsia="Times New Roman" w:hAnsi="Times New Roman"/>
          <w:b/>
          <w:bCs/>
          <w:i w:val="false"/>
          <w:iCs w:val="false"/>
          <w:color w:val="000000"/>
          <w:sz w:val="24"/>
          <w:szCs w:val="24"/>
        </w:rPr>
        <w:t xml:space="preserve">Lo que procesa la información (backend)</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Es la parte que recibe lo que el usuario pide (por ejemplo, cuando confirma un pedido) y decide qué hacer con esa información: guardarla, consultarla o enviarla a otro servicio. Esta parte se construye con el lenguaje PHP, y se ejecuta sobre un servidor llamado Apache, usando el programa XAMPP para tenerlo funcionando en el computador donde se desarrolla el proyecto.</w:t>
      </w:r>
    </w:p>
    <w:p>
      <w:pPr>
        <w:spacing w:before="120" w:line="480" w:lineRule="auto"/>
      </w:pPr>
      <w:r>
        <w:rPr>
          <w:rFonts w:ascii="Times New Roman" w:cs="Times New Roman" w:eastAsia="Times New Roman" w:hAnsi="Times New Roman"/>
          <w:b/>
          <w:bCs/>
          <w:i w:val="false"/>
          <w:iCs w:val="false"/>
          <w:color w:val="000000"/>
          <w:sz w:val="24"/>
          <w:szCs w:val="24"/>
        </w:rPr>
        <w:t xml:space="preserve">Donde se guardan los datos</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Toda la información del sistema, como los productos, los clientes y los pedidos, se guarda en una base de datos hecha con MySQL. Los documentos que suben los clientes, como las órdenes médicas, se guardan aparte, en una carpeta especial del servidor, y en la base de datos solo se guarda la ruta de ese archivo, no el archivo completo.</w:t>
      </w:r>
    </w:p>
    <w:p>
      <w:pPr>
        <w:spacing w:before="120" w:line="480" w:lineRule="auto"/>
      </w:pPr>
      <w:r>
        <w:rPr>
          <w:rFonts w:ascii="Times New Roman" w:cs="Times New Roman" w:eastAsia="Times New Roman" w:hAnsi="Times New Roman"/>
          <w:b/>
          <w:bCs/>
          <w:i w:val="false"/>
          <w:iCs w:val="false"/>
          <w:color w:val="000000"/>
          <w:sz w:val="24"/>
          <w:szCs w:val="24"/>
        </w:rPr>
        <w:t xml:space="preserve">Servicios externos</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Además de estas tres partes, el sistema se conecta con un servicio externo de inteligencia artificial, que se usa para dos cosas: responder las preguntas del chatbot y ayudar a leer las órdenes médicas que suben los clientes. Este servicio no forma parte del sistema de VitalFarma, sino que es un servicio al que el sistema le pide ayuda por medio de internet.</w:t>
      </w:r>
    </w:p>
    <w:p>
      <w:pPr>
        <w:spacing w:before="120" w:line="480" w:lineRule="auto"/>
      </w:pPr>
      <w:r>
        <w:rPr>
          <w:rFonts w:ascii="Times New Roman" w:cs="Times New Roman" w:eastAsia="Times New Roman" w:hAnsi="Times New Roman"/>
          <w:b/>
          <w:bCs/>
          <w:i w:val="false"/>
          <w:iCs w:val="false"/>
          <w:color w:val="000000"/>
          <w:sz w:val="24"/>
          <w:szCs w:val="24"/>
        </w:rPr>
        <w:t xml:space="preserve">Por qué se eligieron estas herramientas</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Se decidió trabajar con XAMPP, PHP y MySQL porque son herramientas gratuitas, fáciles de instalar y muy usadas para aprender y practicar el desarrollo de páginas web, lo cual las hace adecuadas para este proyecto. Visual Studio Code se usó como editor de código porque es liviano y tiene muchas ayudas para programar. Git y GitHub se usan para guardar el historial de cambios del proyecto y para tener una copia de respaldo del código en internet.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2026-09-10T08:14:16.718Z</dcterms:created>
  <dcterms:modified xsi:type="dcterms:W3CDTF">2026-09-10T08:14:16.718Z</dcterms:modified>
</cp:coreProperties>
</file>

<file path=docProps/custom.xml><?xml version="1.0" encoding="utf-8"?>
<Properties xmlns="http://schemas.openxmlformats.org/officeDocument/2006/custom-properties" xmlns:vt="http://schemas.openxmlformats.org/officeDocument/2006/docPropsVTypes"/>
</file>