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CF19" w14:textId="77777777" w:rsidR="00EC6E84" w:rsidRDefault="00EC6E84" w:rsidP="00EC6E84">
      <w:pPr>
        <w:pStyle w:val="Ttulo1"/>
        <w:jc w:val="center"/>
        <w:rPr>
          <w:lang w:val="es-CO"/>
        </w:rPr>
      </w:pPr>
      <w:r w:rsidRPr="00EC6E84">
        <w:rPr>
          <w:lang w:val="es-CO"/>
        </w:rPr>
        <w:t>Matriz de trazabilidad requisito–prueba</w:t>
      </w:r>
    </w:p>
    <w:p w14:paraId="5774E0CC" w14:textId="77777777" w:rsidR="00EC6E84" w:rsidRPr="00EC6E84" w:rsidRDefault="00EC6E84" w:rsidP="00EC6E84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5"/>
        <w:gridCol w:w="4445"/>
      </w:tblGrid>
      <w:tr w:rsidR="00EC6E84" w:rsidRPr="00EC6E84" w14:paraId="5997FEB6" w14:textId="77777777" w:rsidTr="00EC6E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2DE0E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b/>
                <w:bCs/>
                <w:lang w:val="es-CO"/>
              </w:rPr>
              <w:t>Requisito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D8F1B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b/>
                <w:bCs/>
                <w:lang w:val="es-CO"/>
              </w:rPr>
              <w:t>Caso(s) de prueba</w:t>
            </w:r>
          </w:p>
        </w:tc>
      </w:tr>
      <w:tr w:rsidR="00EC6E84" w:rsidRPr="00EC6E84" w14:paraId="1BA74DDA" w14:textId="77777777" w:rsidTr="00B064EC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36848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RF-01, RF-02 (registro e inicio de sesión)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455AA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CP-01, CP-02, CP-03</w:t>
            </w:r>
          </w:p>
        </w:tc>
      </w:tr>
      <w:tr w:rsidR="00EC6E84" w:rsidRPr="00EC6E84" w14:paraId="5F195F12" w14:textId="77777777" w:rsidTr="00B064EC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257AB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RF-03 (gestión de repositorios)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A3328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CP-04, CP-05</w:t>
            </w:r>
          </w:p>
        </w:tc>
      </w:tr>
      <w:tr w:rsidR="00EC6E84" w:rsidRPr="00EC6E84" w14:paraId="064A0FB9" w14:textId="77777777" w:rsidTr="00B064EC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111B3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RF-04, RF-05 (carga, descarga y eliminación de documentos)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0E9E8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CP-06, CP-07, CP-08</w:t>
            </w:r>
          </w:p>
        </w:tc>
      </w:tr>
      <w:tr w:rsidR="00EC6E84" w:rsidRPr="00EC6E84" w14:paraId="6A1ED81B" w14:textId="77777777" w:rsidTr="00B064EC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9E6A6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RF-06 a RF-09 (extracción, clasificación, resumen, entidades)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26238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CP-09</w:t>
            </w:r>
          </w:p>
        </w:tc>
      </w:tr>
      <w:tr w:rsidR="00EC6E84" w:rsidRPr="00EC6E84" w14:paraId="611CDC50" w14:textId="77777777" w:rsidTr="00B064EC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574E0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RF-10, RF-11, RF-12 (estados, logs y reprocesamiento)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192E3" w14:textId="77777777" w:rsidR="00EC6E84" w:rsidRPr="00EC6E84" w:rsidRDefault="00EC6E84" w:rsidP="00EC6E84">
            <w:pPr>
              <w:ind w:left="720" w:hanging="720"/>
            </w:pPr>
            <w:r w:rsidRPr="00EC6E84">
              <w:t>CP-09, CP-10, DEF-01 a DEF-03</w:t>
            </w:r>
          </w:p>
        </w:tc>
      </w:tr>
      <w:tr w:rsidR="00EC6E84" w:rsidRPr="00EC6E84" w14:paraId="61D294AE" w14:textId="77777777" w:rsidTr="00B064EC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CDEB4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RF-13, RF-14 (panel de administrador y gestión de usuarios)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8599C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CP-12, CP-13</w:t>
            </w:r>
          </w:p>
        </w:tc>
      </w:tr>
      <w:tr w:rsidR="00EC6E84" w:rsidRPr="00EC6E84" w14:paraId="0FF2FF27" w14:textId="77777777" w:rsidTr="00B064EC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EBD56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RNF-01, RNF-02, RNF-03 (seguridad)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27C2F" w14:textId="77777777" w:rsidR="00EC6E84" w:rsidRPr="00EC6E84" w:rsidRDefault="00EC6E84" w:rsidP="00EC6E84">
            <w:pPr>
              <w:ind w:left="720" w:hanging="720"/>
              <w:rPr>
                <w:lang w:val="es-CO"/>
              </w:rPr>
            </w:pPr>
            <w:r w:rsidRPr="00EC6E84">
              <w:rPr>
                <w:lang w:val="es-CO"/>
              </w:rPr>
              <w:t>CP-11, CP-12, pruebas de seguridad básicas</w:t>
            </w:r>
          </w:p>
        </w:tc>
      </w:tr>
    </w:tbl>
    <w:p w14:paraId="56F1CCC5" w14:textId="70D97067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AA1D8D"/>
    <w:rsid w:val="00B032EF"/>
    <w:rsid w:val="00B47730"/>
    <w:rsid w:val="00CB0664"/>
    <w:rsid w:val="00EC6E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2026-09-11T07:39:00Z</dcterms:created>
  <dcterms:modified xsi:type="dcterms:W3CDTF">2026-09-11T07:39:00Z</dcterms:modified>
  <cp:category/>
</cp:coreProperties>
</file>