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240"/>
        <w:jc w:val="center"/>
      </w:pPr>
      <w:r>
        <w:rPr>
          <w:rFonts w:ascii="Arial" w:hAnsi="Arial"/>
          <w:b/>
          <w:color w:val="1E3A8A"/>
          <w:sz w:val="32"/>
        </w:rPr>
        <w:t>Nexora AI: INTERACTIVE USER INTERFACE GALLERY V2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1E3A8A"/>
          <w:sz w:val="25"/>
        </w:rPr>
        <w:t>Comprehensive Walkthrough of Layout Themes, Pages, and Viewports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INTRODUCTION</w:t>
      </w:r>
    </w:p>
    <w:p>
      <w:pPr>
        <w:spacing w:after="160" w:line="288" w:lineRule="auto"/>
        <w:jc w:val="both"/>
      </w:pPr>
      <w:r>
        <w:t>This v2 document compiles the complete UI layouts of the Nexora AI response interface, showcasing all desktop pages and responsive mobile viewports. It documents all 6 active preset theme styles supported by the console (Midnight Dark, Light Theme, Cyber Purple, Emerald Green, Sunset Orange, Custom Color) showing side-by-side prompt broadcasts.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1. SECURE AUTHENTICATION PORTAL (MIDNIGHT DARK ONLY)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Secure Sign-In Interface</w:t>
      </w:r>
    </w:p>
    <w:p>
      <w:pPr>
        <w:spacing w:after="160" w:line="288" w:lineRule="auto"/>
        <w:jc w:val="both"/>
      </w:pPr>
      <w:r>
        <w:t>*Figure 1.1: Secure Sign-In Portal*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**Login Form Card**: Holds input text fields for username and credentials.</w:t>
      </w:r>
    </w:p>
    <w:p>
      <w:pPr>
        <w:pStyle w:val="ListBullet"/>
        <w:spacing w:after="60"/>
      </w:pPr>
      <w:r>
        <w:t>**Guest Entry Link**: Bypasses active database authentication to instantly redirect the user context into the main workspace.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2. CORE WORKSPACE THEME VARIATIONS (SHOWCASE)</w:t>
      </w:r>
    </w:p>
    <w:p>
      <w:pPr>
        <w:spacing w:after="160" w:line="288" w:lineRule="auto"/>
        <w:jc w:val="both"/>
      </w:pPr>
      <w:r>
        <w:t>This section showcases the main broadcast workspace in every possible theme variation:</w:t>
      </w:r>
    </w:p>
    <w:p>
      <w:pPr>
        <w:spacing w:after="160" w:line="288" w:lineRule="auto"/>
        <w:jc w:val="both"/>
      </w:pPr>
      <w:r>
        <w:t>#### A. LIGHT THEME (BULB ACTIVE)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output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Light Theme Workspace comparative outputs</w:t>
      </w:r>
    </w:p>
    <w:p>
      <w:pPr>
        <w:spacing w:after="160" w:line="288" w:lineRule="auto"/>
        <w:jc w:val="both"/>
      </w:pPr>
      <w:r>
        <w:t>*Figure 2.1: Workspace Active Broadcast in Light Theme*</w:t>
      </w:r>
    </w:p>
    <w:p>
      <w:pPr>
        <w:pStyle w:val="ListBullet"/>
        <w:spacing w:after="60"/>
      </w:pPr>
      <w:r>
        <w:t>**Aesthetics**: Clean, soft off-white background with a glowing hanging lightbulb.</w:t>
      </w:r>
    </w:p>
    <w:p>
      <w:pPr>
        <w:spacing w:after="160" w:line="288" w:lineRule="auto"/>
        <w:jc w:val="both"/>
      </w:pPr>
      <w:r>
        <w:t>#### B. MIDNIGHT DARK THEME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output_midn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Midnight Theme Workspace comparative outputs</w:t>
      </w:r>
    </w:p>
    <w:p>
      <w:pPr>
        <w:spacing w:after="160" w:line="288" w:lineRule="auto"/>
        <w:jc w:val="both"/>
      </w:pPr>
      <w:r>
        <w:t>*Figure 2.2: Workspace Active Broadcast in Midnight Dark Theme*</w:t>
      </w:r>
    </w:p>
    <w:p>
      <w:pPr>
        <w:pStyle w:val="ListBullet"/>
        <w:spacing w:after="60"/>
      </w:pPr>
      <w:r>
        <w:t>**Aesthetics**: Deep dark-blue gradients with matching neon-blue cards and buttons.</w:t>
      </w:r>
    </w:p>
    <w:p>
      <w:pPr>
        <w:spacing w:after="160" w:line="288" w:lineRule="auto"/>
        <w:jc w:val="both"/>
      </w:pPr>
      <w:r>
        <w:t>#### C. CYBER PURPLE THEME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output_cy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Cyber Purple Theme Workspace comparative outputs</w:t>
      </w:r>
    </w:p>
    <w:p>
      <w:pPr>
        <w:spacing w:after="160" w:line="288" w:lineRule="auto"/>
        <w:jc w:val="both"/>
      </w:pPr>
      <w:r>
        <w:t>*Figure 2.3: Workspace Active Broadcast in Cyber Purple Theme*</w:t>
      </w:r>
    </w:p>
    <w:p>
      <w:pPr>
        <w:pStyle w:val="ListBullet"/>
        <w:spacing w:after="60"/>
      </w:pPr>
      <w:r>
        <w:t>**Aesthetics**: Cyberpunk violet accents with glowing dark-magenta panels and borders.</w:t>
      </w:r>
    </w:p>
    <w:p>
      <w:pPr>
        <w:spacing w:after="160" w:line="288" w:lineRule="auto"/>
        <w:jc w:val="both"/>
      </w:pPr>
      <w:r>
        <w:t>#### D. EMERALD GREEN THEME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output_emera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Emerald Green Theme Workspace comparative outputs</w:t>
      </w:r>
    </w:p>
    <w:p>
      <w:pPr>
        <w:spacing w:after="160" w:line="288" w:lineRule="auto"/>
        <w:jc w:val="both"/>
      </w:pPr>
      <w:r>
        <w:t>*Figure 2.4: Workspace Active Broadcast in Emerald Green Theme*</w:t>
      </w:r>
    </w:p>
    <w:p>
      <w:pPr>
        <w:pStyle w:val="ListBullet"/>
        <w:spacing w:after="60"/>
      </w:pPr>
      <w:r>
        <w:t>**Aesthetics**: Forest-green workspace gradients matched with bright emerald accents and borders.</w:t>
      </w:r>
    </w:p>
    <w:p>
      <w:pPr>
        <w:spacing w:after="160" w:line="288" w:lineRule="auto"/>
        <w:jc w:val="both"/>
      </w:pPr>
      <w:r>
        <w:t>#### E. SUNSET ORANGE THEME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output_sun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Sunset Orange Theme Workspace comparative outputs</w:t>
      </w:r>
    </w:p>
    <w:p>
      <w:pPr>
        <w:spacing w:after="160" w:line="288" w:lineRule="auto"/>
        <w:jc w:val="both"/>
      </w:pPr>
      <w:r>
        <w:t>*Figure 2.5: Workspace Active Broadcast in Sunset Orange Theme*</w:t>
      </w:r>
    </w:p>
    <w:p>
      <w:pPr>
        <w:pStyle w:val="ListBullet"/>
        <w:spacing w:after="60"/>
      </w:pPr>
      <w:r>
        <w:t>**Aesthetics**: Evening purple backdrop matched with vibrant sunset-orange button states and glowing highlights.</w:t>
      </w:r>
    </w:p>
    <w:p>
      <w:pPr>
        <w:spacing w:after="160" w:line="288" w:lineRule="auto"/>
        <w:jc w:val="both"/>
      </w:pPr>
      <w:r>
        <w:t>#### F. CUSTOM COLOR THEME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output_cus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Custom Color Theme Workspace comparative outputs</w:t>
      </w:r>
    </w:p>
    <w:p>
      <w:pPr>
        <w:spacing w:after="160" w:line="288" w:lineRule="auto"/>
        <w:jc w:val="both"/>
      </w:pPr>
      <w:r>
        <w:t>*Figure 2.6: Workspace Active Broadcast in Custom Color Theme*</w:t>
      </w:r>
    </w:p>
    <w:p>
      <w:pPr>
        <w:pStyle w:val="ListBullet"/>
        <w:spacing w:after="60"/>
      </w:pPr>
      <w:r>
        <w:t>**Aesthetics**: Standard custom violet/lavender highlight presets for personalized user selections.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3. MODEL EXPERTISE PERSONA CUSTOMIZER (LIGHT 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tise_page_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Model System Instruction Presets in Light Mode</w:t>
      </w:r>
    </w:p>
    <w:p>
      <w:pPr>
        <w:spacing w:after="160" w:line="288" w:lineRule="auto"/>
        <w:jc w:val="both"/>
      </w:pPr>
      <w:r>
        <w:t>*Figure 3.1: Model System Instructions Configurator (Light Mode)*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**Custom Presets**: Cards mapping built-in steerable system instructions (e.g. Code helper, general assistant).</w:t>
      </w:r>
    </w:p>
    <w:p>
      <w:pPr>
        <w:pStyle w:val="ListBullet"/>
        <w:spacing w:after="60"/>
      </w:pPr>
      <w:r>
        <w:t>**System Prompt editors**: Allows inline adjustments to shape comparative behaviors.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4. SESSION HISTORY DIRECTORY (LIGHT 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page_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Conversations Log Directory in Light Mode</w:t>
      </w:r>
    </w:p>
    <w:p>
      <w:pPr>
        <w:spacing w:after="160" w:line="288" w:lineRule="auto"/>
        <w:jc w:val="both"/>
      </w:pPr>
      <w:r>
        <w:t>*Figure 4.1: Conversations Log Directory (Light Mode)*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**Past Logs**: Lists past prompts and target models sorted chronologically.</w:t>
      </w:r>
    </w:p>
    <w:p>
      <w:pPr>
        <w:pStyle w:val="ListBullet"/>
        <w:spacing w:after="60"/>
      </w:pPr>
      <w:r>
        <w:t>**Database sync**: Integrated Mongoose bulkWrite sync.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5. INSIGHTS ANALYTICS DASHBOARD (LIGHT 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_page_l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Insights telemetry graphs in Light Mode</w:t>
      </w:r>
    </w:p>
    <w:p>
      <w:pPr>
        <w:spacing w:after="160" w:line="288" w:lineRule="auto"/>
        <w:jc w:val="both"/>
      </w:pPr>
      <w:r>
        <w:t>*Figure 5.1: Insights Analytics Dashboard (Light Mode)*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**Feedback Sentiment Dial**: Interactive donut chart grouping voting stats (likes/dislikes).</w:t>
      </w:r>
    </w:p>
    <w:p>
      <w:pPr>
        <w:pStyle w:val="ListBullet"/>
        <w:spacing w:after="60"/>
      </w:pPr>
      <w:r>
        <w:t>**Average Speed metrics**: Chart.js lines plotting response latencies over time.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6. MULTI-TURN DEBATE ARENA (LIGHT 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ate_page_l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Model Debate Arena in Light Mode</w:t>
      </w:r>
    </w:p>
    <w:p>
      <w:pPr>
        <w:spacing w:after="160" w:line="288" w:lineRule="auto"/>
        <w:jc w:val="both"/>
      </w:pPr>
      <w:r>
        <w:t>*Figure 6.1: Multi-Turn AI Debate Arena (Light Mode)*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**Active Debate Bubbles**: Shows parallel statements traded between Model A and Model B.</w:t>
      </w:r>
    </w:p>
    <w:p>
      <w:pPr>
        <w:pStyle w:val="ListBullet"/>
        <w:spacing w:after="60"/>
      </w:pPr>
      <w:r>
        <w:t>**Consensus Judge panel**: Automatically parses debate statements to show a summarized outcome.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7. SYSTEM CONFIGURATION &amp; BYOK CREDENTIALS (LIGHT 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page_lig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General Settings Configuration in Light Mode</w:t>
      </w:r>
    </w:p>
    <w:p>
      <w:pPr>
        <w:spacing w:after="160" w:line="288" w:lineRule="auto"/>
        <w:jc w:val="both"/>
      </w:pPr>
      <w:r>
        <w:t>*Figure 7.1: General Settings Configuration (Light Mode)*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**BYOK Credentials Input**: Form boxes to save custom developer API keys.</w:t>
      </w:r>
    </w:p>
    <w:p>
      <w:pPr>
        <w:pStyle w:val="ListBullet"/>
        <w:spacing w:after="60"/>
      </w:pPr>
      <w:r>
        <w:t>**Account details**: Manages profile avatars.</w:t>
      </w:r>
    </w:p>
    <w:p>
      <w:r>
        <w:br w:type="page"/>
      </w:r>
    </w:p>
    <w:p>
      <w:pPr>
        <w:pStyle w:val="Heading3"/>
        <w:spacing w:before="280" w:after="120"/>
      </w:pPr>
      <w:r>
        <w:rPr>
          <w:rFonts w:ascii="Arial" w:hAnsi="Arial"/>
          <w:b/>
          <w:color w:val="1E3A8A"/>
          <w:sz w:val="22"/>
        </w:rPr>
        <w:t>8. RESPONSIVE MOBILE VIEWPORT (LIGHT 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98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workspace_output_li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Figure: Mobile Workspace active output in Light Mode</w:t>
      </w:r>
    </w:p>
    <w:p>
      <w:pPr>
        <w:spacing w:after="160" w:line="288" w:lineRule="auto"/>
        <w:jc w:val="both"/>
      </w:pPr>
      <w:r>
        <w:t>*Figure 8.1: Mobile responsive workspace active output (Light Mode)*</w:t>
      </w:r>
    </w:p>
    <w:p>
      <w:pPr>
        <w:spacing w:after="160" w:line="288" w:lineRule="auto"/>
        <w:jc w:val="both"/>
      </w:pPr>
      <w:r>
        <w:t>**Description of Visible Elements:**</w:t>
      </w:r>
    </w:p>
    <w:p>
      <w:pPr>
        <w:pStyle w:val="ListBullet"/>
        <w:spacing w:after="60"/>
      </w:pPr>
      <w:r>
        <w:t>**Bottom sticky drawer**: Houses voice speech triggers and command textareas.</w:t>
      </w:r>
    </w:p>
    <w:p>
      <w:pPr>
        <w:pStyle w:val="ListBullet"/>
        <w:spacing w:after="60"/>
      </w:pPr>
      <w:r>
        <w:t>**Vertical card stack**: Stacks comparative answer panels cleanly on mobile viewports.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