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D24"/>
          <w:sz w:val="36"/>
        </w:rPr>
        <w:t>SUSPICIOUS TRANSACTION REPORT (STR)</w:t>
      </w:r>
    </w:p>
    <w:p>
      <w:pPr>
        <w:jc w:val="center"/>
      </w:pPr>
      <w:r>
        <w:rPr>
          <w:i/>
          <w:color w:val="666666"/>
          <w:sz w:val="18"/>
        </w:rPr>
        <w:t>Filed in accordance with FIU-IND reporting formats under the Prevention of Money Laundering Act (PMLA), 2002, Rule 3</w:t>
      </w:r>
    </w:p>
    <w:p>
      <w:pPr>
        <w:jc w:val="center"/>
      </w:pPr>
      <w:r>
        <w:rPr>
          <w:color w:val="666666"/>
          <w:sz w:val="18"/>
        </w:rPr>
        <w:t>STR Reference: STR-ENT_0037-20260809191632 | Generated: 2026-08-09 19:16:32</w:t>
      </w:r>
    </w:p>
    <w:p>
      <w:r>
        <w:t>______________________________________________________________________</w:t>
      </w:r>
    </w:p>
    <w:p>
      <w:pPr>
        <w:pStyle w:val="Heading1"/>
      </w:pPr>
      <w:r>
        <w:t>1. Reporting Entity Details</w:t>
      </w:r>
    </w:p>
    <w:tbl>
      <w:tblPr>
        <w:tblW w:type="auto" w:w="0"/>
        <w:jc w:val="center"/>
        <w:tblLook w:firstColumn="1" w:firstRow="1" w:lastColumn="0" w:lastRow="0" w:noHBand="0" w:noVBand="1" w:val="04A0"/>
      </w:tblPr>
      <w:tblGrid>
        <w:gridCol w:w="4320"/>
        <w:gridCol w:w="4320"/>
      </w:tblGrid>
      <w:tr>
        <w:tc>
          <w:tcPr>
            <w:tcW w:type="dxa" w:w="4320"/>
          </w:tcPr>
          <w:p>
            <w:r>
              <w:rPr>
                <w:b/>
                <w:sz w:val="18"/>
              </w:rPr>
              <w:t>Name of Reporting Entity</w:t>
            </w:r>
          </w:p>
        </w:tc>
        <w:tc>
          <w:tcPr>
            <w:tcW w:type="dxa" w:w="4320"/>
          </w:tcPr>
          <w:p>
            <w:r>
              <w:rPr>
                <w:sz w:val="18"/>
              </w:rPr>
              <w:t>________________________</w:t>
            </w:r>
          </w:p>
        </w:tc>
      </w:tr>
      <w:tr>
        <w:tc>
          <w:tcPr>
            <w:tcW w:type="dxa" w:w="4320"/>
          </w:tcPr>
          <w:p>
            <w:r>
              <w:rPr>
                <w:b/>
                <w:sz w:val="18"/>
              </w:rPr>
              <w:t>Reporting Entity Type</w:t>
            </w:r>
          </w:p>
        </w:tc>
        <w:tc>
          <w:tcPr>
            <w:tcW w:type="dxa" w:w="4320"/>
          </w:tcPr>
          <w:p>
            <w:r>
              <w:rPr>
                <w:sz w:val="18"/>
              </w:rPr>
              <w:t>Bank / Financial Institution / Telecom Operator</w:t>
            </w:r>
          </w:p>
        </w:tc>
      </w:tr>
      <w:tr>
        <w:tc>
          <w:tcPr>
            <w:tcW w:type="dxa" w:w="4320"/>
          </w:tcPr>
          <w:p>
            <w:r>
              <w:rPr>
                <w:b/>
                <w:sz w:val="18"/>
              </w:rPr>
              <w:t>Registration / License No.</w:t>
            </w:r>
          </w:p>
        </w:tc>
        <w:tc>
          <w:tcPr>
            <w:tcW w:type="dxa" w:w="4320"/>
          </w:tcPr>
          <w:p>
            <w:r>
              <w:rPr>
                <w:sz w:val="18"/>
              </w:rPr>
              <w:t>________________________</w:t>
            </w:r>
          </w:p>
        </w:tc>
      </w:tr>
      <w:tr>
        <w:tc>
          <w:tcPr>
            <w:tcW w:type="dxa" w:w="4320"/>
          </w:tcPr>
          <w:p>
            <w:r>
              <w:rPr>
                <w:b/>
                <w:sz w:val="18"/>
              </w:rPr>
              <w:t>Branch / Circle</w:t>
            </w:r>
          </w:p>
        </w:tc>
        <w:tc>
          <w:tcPr>
            <w:tcW w:type="dxa" w:w="4320"/>
          </w:tcPr>
          <w:p>
            <w:r>
              <w:rPr>
                <w:sz w:val="18"/>
              </w:rPr>
              <w:t>________________________</w:t>
            </w:r>
          </w:p>
        </w:tc>
      </w:tr>
      <w:tr>
        <w:tc>
          <w:tcPr>
            <w:tcW w:type="dxa" w:w="4320"/>
          </w:tcPr>
          <w:p>
            <w:r>
              <w:rPr>
                <w:b/>
                <w:sz w:val="18"/>
              </w:rPr>
              <w:t>Report Generated By System</w:t>
            </w:r>
          </w:p>
        </w:tc>
        <w:tc>
          <w:tcPr>
            <w:tcW w:type="dxa" w:w="4320"/>
          </w:tcPr>
          <w:p>
            <w:r>
              <w:rPr>
                <w:sz w:val="18"/>
              </w:rPr>
              <w:t>E-Rakshak Forensic Analysis Platform (ERH26_PS_03)</w:t>
            </w:r>
          </w:p>
        </w:tc>
      </w:tr>
    </w:tbl>
    <w:p>
      <w:pPr>
        <w:pStyle w:val="Heading1"/>
      </w:pPr>
      <w:r>
        <w:t>2. Suspect / Account Holder Identity</w:t>
      </w:r>
    </w:p>
    <w:tbl>
      <w:tblPr>
        <w:tblW w:type="auto" w:w="0"/>
        <w:jc w:val="center"/>
        <w:tblLook w:firstColumn="1" w:firstRow="1" w:lastColumn="0" w:lastRow="0" w:noHBand="0" w:noVBand="1" w:val="04A0"/>
      </w:tblPr>
      <w:tblGrid>
        <w:gridCol w:w="4320"/>
        <w:gridCol w:w="4320"/>
      </w:tblGrid>
      <w:tr>
        <w:tc>
          <w:tcPr>
            <w:tcW w:type="dxa" w:w="4320"/>
          </w:tcPr>
          <w:p>
            <w:r>
              <w:rPr>
                <w:b/>
                <w:sz w:val="18"/>
              </w:rPr>
              <w:t>Resolved Entity ID</w:t>
            </w:r>
          </w:p>
        </w:tc>
        <w:tc>
          <w:tcPr>
            <w:tcW w:type="dxa" w:w="4320"/>
          </w:tcPr>
          <w:p>
            <w:r>
              <w:rPr>
                <w:sz w:val="18"/>
              </w:rPr>
              <w:t>ENT_0037</w:t>
            </w:r>
          </w:p>
        </w:tc>
      </w:tr>
      <w:tr>
        <w:tc>
          <w:tcPr>
            <w:tcW w:type="dxa" w:w="4320"/>
          </w:tcPr>
          <w:p>
            <w:r>
              <w:rPr>
                <w:b/>
                <w:sz w:val="18"/>
              </w:rPr>
              <w:t>Name (KYC)</w:t>
            </w:r>
          </w:p>
        </w:tc>
        <w:tc>
          <w:tcPr>
            <w:tcW w:type="dxa" w:w="4320"/>
          </w:tcPr>
          <w:p>
            <w:r>
              <w:rPr>
                <w:sz w:val="18"/>
              </w:rPr>
              <w:t>Harini Choudhury</w:t>
            </w:r>
          </w:p>
        </w:tc>
      </w:tr>
      <w:tr>
        <w:tc>
          <w:tcPr>
            <w:tcW w:type="dxa" w:w="4320"/>
          </w:tcPr>
          <w:p>
            <w:r>
              <w:rPr>
                <w:b/>
                <w:sz w:val="18"/>
              </w:rPr>
              <w:t>Phone Number(s)</w:t>
            </w:r>
          </w:p>
        </w:tc>
        <w:tc>
          <w:tcPr>
            <w:tcW w:type="dxa" w:w="4320"/>
          </w:tcPr>
          <w:p>
            <w:r>
              <w:rPr>
                <w:sz w:val="18"/>
              </w:rPr>
              <w:t>9822243983</w:t>
            </w:r>
          </w:p>
        </w:tc>
      </w:tr>
      <w:tr>
        <w:tc>
          <w:tcPr>
            <w:tcW w:type="dxa" w:w="4320"/>
          </w:tcPr>
          <w:p>
            <w:r>
              <w:rPr>
                <w:b/>
                <w:sz w:val="18"/>
              </w:rPr>
              <w:t>Bank Account(s)</w:t>
            </w:r>
          </w:p>
        </w:tc>
        <w:tc>
          <w:tcPr>
            <w:tcW w:type="dxa" w:w="4320"/>
          </w:tcPr>
          <w:p>
            <w:r>
              <w:rPr>
                <w:sz w:val="18"/>
              </w:rPr>
              <w:t>04945198327315</w:t>
            </w:r>
          </w:p>
        </w:tc>
      </w:tr>
      <w:tr>
        <w:tc>
          <w:tcPr>
            <w:tcW w:type="dxa" w:w="4320"/>
          </w:tcPr>
          <w:p>
            <w:r>
              <w:rPr>
                <w:b/>
                <w:sz w:val="18"/>
              </w:rPr>
              <w:t>UPI VPA(s)</w:t>
            </w:r>
          </w:p>
        </w:tc>
        <w:tc>
          <w:tcPr>
            <w:tcW w:type="dxa" w:w="4320"/>
          </w:tcPr>
          <w:p>
            <w:r>
              <w:rPr>
                <w:sz w:val="18"/>
              </w:rPr>
              <w:t>harini.choudhury@gpay</w:t>
            </w:r>
          </w:p>
        </w:tc>
      </w:tr>
      <w:tr>
        <w:tc>
          <w:tcPr>
            <w:tcW w:type="dxa" w:w="4320"/>
          </w:tcPr>
          <w:p>
            <w:r>
              <w:rPr>
                <w:b/>
                <w:sz w:val="18"/>
              </w:rPr>
              <w:t>IMEI(s)</w:t>
            </w:r>
          </w:p>
        </w:tc>
        <w:tc>
          <w:tcPr>
            <w:tcW w:type="dxa" w:w="4320"/>
          </w:tcPr>
          <w:p>
            <w:r>
              <w:rPr>
                <w:sz w:val="18"/>
              </w:rPr>
              <w:t>116152809885165</w:t>
            </w:r>
          </w:p>
        </w:tc>
      </w:tr>
      <w:tr>
        <w:tc>
          <w:tcPr>
            <w:tcW w:type="dxa" w:w="4320"/>
          </w:tcPr>
          <w:p>
            <w:r>
              <w:rPr>
                <w:b/>
                <w:sz w:val="18"/>
              </w:rPr>
              <w:t>IP Address(es)</w:t>
            </w:r>
          </w:p>
        </w:tc>
        <w:tc>
          <w:tcPr>
            <w:tcW w:type="dxa" w:w="4320"/>
          </w:tcPr>
          <w:p>
            <w:r>
              <w:rPr>
                <w:sz w:val="18"/>
              </w:rPr>
              <w:t>N/A</w:t>
            </w:r>
          </w:p>
        </w:tc>
      </w:tr>
      <w:tr>
        <w:tc>
          <w:tcPr>
            <w:tcW w:type="dxa" w:w="4320"/>
          </w:tcPr>
          <w:p>
            <w:r>
              <w:rPr>
                <w:b/>
                <w:sz w:val="18"/>
              </w:rPr>
              <w:t>Current System Risk Tier</w:t>
            </w:r>
          </w:p>
        </w:tc>
        <w:tc>
          <w:tcPr>
            <w:tcW w:type="dxa" w:w="4320"/>
          </w:tcPr>
          <w:p>
            <w:r>
              <w:rPr>
                <w:sz w:val="18"/>
              </w:rPr>
              <w:t>HIGH</w:t>
            </w:r>
          </w:p>
        </w:tc>
      </w:tr>
    </w:tbl>
    <w:p>
      <w:pPr>
        <w:pStyle w:val="Heading1"/>
      </w:pPr>
      <w:r>
        <w:t>3. Nature / Grounds of Suspicion</w:t>
      </w:r>
    </w:p>
    <w:p>
      <w:r>
        <w:t>This report is filed based on the following deterministic rule firing(s), each mapped to its corresponding FIU-IND suspicious-activity category:</w:t>
      </w:r>
    </w:p>
    <w:tbl>
      <w:tblPr>
        <w:tblW w:type="auto" w:w="0"/>
        <w:jc w:val="center"/>
        <w:tblLook w:firstColumn="1" w:firstRow="1" w:lastColumn="0" w:lastRow="0" w:noHBand="0" w:noVBand="1" w:val="04A0"/>
      </w:tblPr>
      <w:tblGrid>
        <w:gridCol w:w="2880"/>
        <w:gridCol w:w="2880"/>
        <w:gridCol w:w="2880"/>
      </w:tblGrid>
      <w:tr>
        <w:tc>
          <w:tcPr>
            <w:tcW w:type="dxa" w:w="2880"/>
          </w:tcPr>
          <w:p>
            <w:r>
              <w:rPr>
                <w:b/>
                <w:sz w:val="18"/>
              </w:rPr>
              <w:t>Rule ID</w:t>
            </w:r>
          </w:p>
        </w:tc>
        <w:tc>
          <w:tcPr>
            <w:tcW w:type="dxa" w:w="2880"/>
          </w:tcPr>
          <w:p>
            <w:r>
              <w:rPr>
                <w:b/>
                <w:sz w:val="18"/>
              </w:rPr>
              <w:t>FIU-IND Category</w:t>
            </w:r>
          </w:p>
        </w:tc>
        <w:tc>
          <w:tcPr>
            <w:tcW w:type="dxa" w:w="2880"/>
          </w:tcPr>
          <w:p>
            <w:r>
              <w:rPr>
                <w:b/>
                <w:sz w:val="18"/>
              </w:rPr>
              <w:t>Grounds</w:t>
            </w:r>
          </w:p>
        </w:tc>
      </w:tr>
      <w:tr>
        <w:tc>
          <w:tcPr>
            <w:tcW w:type="dxa" w:w="2880"/>
          </w:tcPr>
          <w:p>
            <w:r>
              <w:rPr>
                <w:sz w:val="16"/>
              </w:rPr>
              <w:t>LOC-1</w:t>
            </w:r>
          </w:p>
        </w:tc>
        <w:tc>
          <w:tcPr>
            <w:tcW w:type="dxa" w:w="2880"/>
          </w:tcPr>
          <w:p>
            <w:r>
              <w:rPr>
                <w:sz w:val="16"/>
              </w:rPr>
              <w:t>Geographically Improbable Activity</w:t>
            </w:r>
          </w:p>
        </w:tc>
        <w:tc>
          <w:tcPr>
            <w:tcW w:type="dxa" w:w="2880"/>
          </w:tcPr>
          <w:p>
            <w:r>
              <w:rPr>
                <w:sz w:val="16"/>
              </w:rPr>
              <w:t>Subject's registered KYC location is inconsistent with the cell tower / IP-derived location active at the time of the transaction, at a rate implying physically impossible travel.</w:t>
            </w:r>
          </w:p>
        </w:tc>
      </w:tr>
    </w:tbl>
    <w:p/>
    <w:p>
      <w:r>
        <w:t>Detailed rule findings:</w:t>
      </w:r>
    </w:p>
    <w:p>
      <w:pPr>
        <w:pStyle w:val="Heading3"/>
      </w:pPr>
      <w:r>
        <w:t>Rule LOC-1</w:t>
      </w:r>
    </w:p>
    <w:p>
      <w:r>
        <w:t>Geo-Improbable travel (LOC-1) for entity ENT_0037: event at Adajan, Surat (sms) and event at Udhna, Surat (call) are 6.5 km apart with elapsed time of 1.4 mins (0.02 hrs). Implied travel speed: 270.4 km/h (exceeds plausible max travel speed threshold of 200 km/h).</w:t>
      </w:r>
    </w:p>
    <w:p>
      <w:pPr>
        <w:pStyle w:val="Heading1"/>
      </w:pPr>
      <w:r>
        <w:t>4. Schedule of Suspicious Transactions</w:t>
      </w:r>
    </w:p>
    <w:p>
      <w:r>
        <w:t>No transaction events found for this entity.</w:t>
      </w:r>
    </w:p>
    <w:p>
      <w:pPr>
        <w:pStyle w:val="Heading1"/>
      </w:pPr>
      <w:r>
        <w:t>5. Total Value Involved</w:t>
      </w:r>
    </w:p>
    <w:p>
      <w:r>
        <w:rPr>
          <w:b/>
        </w:rPr>
        <w:t xml:space="preserve">Total Aggregate Value of Suspicious Transactions: </w:t>
      </w:r>
      <w:r>
        <w:rPr>
          <w:b/>
          <w:color w:val="DC3545"/>
          <w:sz w:val="24"/>
        </w:rPr>
        <w:t>INR 0.00</w:t>
      </w:r>
    </w:p>
    <w:p>
      <w:r>
        <w:rPr>
          <w:b/>
        </w:rPr>
        <w:t xml:space="preserve">Number of Transactions in Schedule: </w:t>
      </w:r>
      <w:r>
        <w:t>0</w:t>
      </w:r>
    </w:p>
    <w:p>
      <w:pPr>
        <w:pStyle w:val="Heading1"/>
      </w:pPr>
      <w:r>
        <w:t>6. Reporting Officer Certification</w:t>
      </w:r>
    </w:p>
    <w:p>
      <w:r>
        <w:t>I hereby certify that the above transaction(s) have been reviewed and, based on the attached grounds of suspicion, are being reported as suspicious in accordance with the Prevention of Money Laundering Act (PMLA), 2002 and rules made thereunder.</w:t>
      </w:r>
    </w:p>
    <w:tbl>
      <w:tblPr>
        <w:tblW w:type="auto" w:w="0"/>
        <w:jc w:val="center"/>
        <w:tblLook w:firstColumn="1" w:firstRow="1" w:lastColumn="0" w:lastRow="0" w:noHBand="0" w:noVBand="1" w:val="04A0"/>
      </w:tblPr>
      <w:tblGrid>
        <w:gridCol w:w="4320"/>
        <w:gridCol w:w="4320"/>
      </w:tblGrid>
      <w:tr>
        <w:tc>
          <w:tcPr>
            <w:tcW w:type="dxa" w:w="4320"/>
          </w:tcPr>
          <w:p>
            <w:r>
              <w:rPr>
                <w:b/>
                <w:sz w:val="18"/>
              </w:rPr>
              <w:t>Name of Principal Officer</w:t>
            </w:r>
          </w:p>
        </w:tc>
        <w:tc>
          <w:tcPr>
            <w:tcW w:type="dxa" w:w="4320"/>
          </w:tcPr>
          <w:p>
            <w:r>
              <w:rPr>
                <w:sz w:val="18"/>
              </w:rPr>
              <w:t>________________________</w:t>
            </w:r>
          </w:p>
        </w:tc>
      </w:tr>
      <w:tr>
        <w:tc>
          <w:tcPr>
            <w:tcW w:type="dxa" w:w="4320"/>
          </w:tcPr>
          <w:p>
            <w:r>
              <w:rPr>
                <w:b/>
                <w:sz w:val="18"/>
              </w:rPr>
              <w:t>Designation</w:t>
            </w:r>
          </w:p>
        </w:tc>
        <w:tc>
          <w:tcPr>
            <w:tcW w:type="dxa" w:w="4320"/>
          </w:tcPr>
          <w:p>
            <w:r>
              <w:rPr>
                <w:sz w:val="18"/>
              </w:rPr>
              <w:t>________________________</w:t>
            </w:r>
          </w:p>
        </w:tc>
      </w:tr>
      <w:tr>
        <w:tc>
          <w:tcPr>
            <w:tcW w:type="dxa" w:w="4320"/>
          </w:tcPr>
          <w:p>
            <w:r>
              <w:rPr>
                <w:b/>
                <w:sz w:val="18"/>
              </w:rPr>
              <w:t>Employee / Badge ID</w:t>
            </w:r>
          </w:p>
        </w:tc>
        <w:tc>
          <w:tcPr>
            <w:tcW w:type="dxa" w:w="4320"/>
          </w:tcPr>
          <w:p>
            <w:r>
              <w:rPr>
                <w:sz w:val="18"/>
              </w:rPr>
              <w:t>________________________</w:t>
            </w:r>
          </w:p>
        </w:tc>
      </w:tr>
      <w:tr>
        <w:tc>
          <w:tcPr>
            <w:tcW w:type="dxa" w:w="4320"/>
          </w:tcPr>
          <w:p>
            <w:r>
              <w:rPr>
                <w:b/>
                <w:sz w:val="18"/>
              </w:rPr>
              <w:t>Contact Number</w:t>
            </w:r>
          </w:p>
        </w:tc>
        <w:tc>
          <w:tcPr>
            <w:tcW w:type="dxa" w:w="4320"/>
          </w:tcPr>
          <w:p>
            <w:r>
              <w:rPr>
                <w:sz w:val="18"/>
              </w:rPr>
              <w:t>________________________</w:t>
            </w:r>
          </w:p>
        </w:tc>
      </w:tr>
      <w:tr>
        <w:tc>
          <w:tcPr>
            <w:tcW w:type="dxa" w:w="4320"/>
          </w:tcPr>
          <w:p>
            <w:r>
              <w:rPr>
                <w:b/>
                <w:sz w:val="18"/>
              </w:rPr>
              <w:t>Date of Filing</w:t>
            </w:r>
          </w:p>
        </w:tc>
        <w:tc>
          <w:tcPr>
            <w:tcW w:type="dxa" w:w="4320"/>
          </w:tcPr>
          <w:p>
            <w:r>
              <w:rPr>
                <w:sz w:val="18"/>
              </w:rPr>
              <w:t>________________________</w:t>
            </w:r>
          </w:p>
        </w:tc>
      </w:tr>
      <w:tr>
        <w:tc>
          <w:tcPr>
            <w:tcW w:type="dxa" w:w="4320"/>
          </w:tcPr>
          <w:p>
            <w:r>
              <w:rPr>
                <w:b/>
                <w:sz w:val="18"/>
              </w:rPr>
              <w:t>Signature</w:t>
            </w:r>
          </w:p>
        </w:tc>
        <w:tc>
          <w:tcPr>
            <w:tcW w:type="dxa" w:w="4320"/>
          </w:tcPr>
          <w:p>
            <w:r>
              <w:rPr>
                <w:sz w:val="18"/>
              </w:rPr>
              <w:t>________________________</w:t>
            </w:r>
          </w:p>
        </w:tc>
      </w:tr>
    </w:tbl>
    <w:p>
      <w:r>
        <w:t>______________________________________________________________________</w:t>
      </w:r>
    </w:p>
    <w:p>
      <w:pPr>
        <w:jc w:val="center"/>
      </w:pPr>
      <w:r>
        <w:rPr>
          <w:color w:val="999999"/>
          <w:sz w:val="16"/>
        </w:rPr>
        <w:t>CONFIDENTIAL - SUSPICIOUS TRANSACTION REPORT - FOR FIU-IND FILING USE ONLY</w:t>
        <w:br/>
        <w:t>Auto-generated by E-Rakshak Forensic Analysis Platform. Manual officer review and certification required before submission to FIU-IND.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D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