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76DD" w14:textId="76593399" w:rsidR="008142E7" w:rsidRDefault="00463C61" w:rsidP="005E0742">
      <w:pPr>
        <w:pStyle w:val="Heading1"/>
      </w:pPr>
      <w:r>
        <w:t>Counting the Real Numbers Between 0 and 1</w:t>
      </w:r>
    </w:p>
    <w:p w14:paraId="571D5B28" w14:textId="08B3BD01" w:rsidR="00463C61" w:rsidRDefault="0703A0ED" w:rsidP="0703A0ED">
      <w:pPr>
        <w:pStyle w:val="NoSpacing"/>
      </w:pPr>
      <w:r>
        <w:t>Robert Devine</w:t>
      </w:r>
    </w:p>
    <w:p w14:paraId="4FBC52E9" w14:textId="46CCA512" w:rsidR="0703A0ED" w:rsidRDefault="0703A0ED" w:rsidP="0703A0ED">
      <w:r>
        <w:t>24 May 2020</w:t>
      </w:r>
    </w:p>
    <w:p w14:paraId="38160CF4" w14:textId="1534155D" w:rsidR="00463C61" w:rsidRDefault="00054A61" w:rsidP="005E0742">
      <w:pPr>
        <w:ind w:firstLine="720"/>
      </w:pPr>
      <w:r>
        <w:t>Georg Cantor’s</w:t>
      </w:r>
      <w:r w:rsidR="00DC19FF">
        <w:t xml:space="preserve"> work </w:t>
      </w:r>
      <w:r w:rsidR="006B34B1">
        <w:t>in set theory</w:t>
      </w:r>
      <w:r w:rsidR="009828B9">
        <w:t xml:space="preserve"> </w:t>
      </w:r>
      <w:r w:rsidR="00A94D3F">
        <w:t>defined</w:t>
      </w:r>
      <w:r w:rsidR="009828B9">
        <w:t xml:space="preserve"> a method by which two infinite sets could be compared in size</w:t>
      </w:r>
      <w:r w:rsidR="00E77C52">
        <w:t>, as well as classifications for different sizes of infinity, such as countable and uncountable.</w:t>
      </w:r>
      <w:r w:rsidR="0DDA9B1E">
        <w:t xml:space="preserve">  The set of integers are </w:t>
      </w:r>
      <w:r w:rsidR="00C55DB2">
        <w:t xml:space="preserve">defined as </w:t>
      </w:r>
      <w:r w:rsidR="0DDA9B1E">
        <w:t>countable, whereas the real numbers between 0 and 1 are defined as uncountable.  The proof for the latter involves assuming you have a list of all the reals and then constructing a number that is not in that set, using his diagonal argument. [1]</w:t>
      </w:r>
    </w:p>
    <w:p w14:paraId="1BBD4849" w14:textId="78E54E17" w:rsidR="00C157FE" w:rsidRDefault="0DDA9B1E" w:rsidP="0DDA9B1E">
      <w:pPr>
        <w:ind w:firstLine="720"/>
      </w:pPr>
      <w:r>
        <w:t xml:space="preserve">Another way to visualize the uncountable dilemma is to count on a number line.  For integers you can start counting upwards from zero and no matter where you stop there are no gaps in sequence behind you, i.e. the set that you have </w:t>
      </w:r>
      <w:r w:rsidR="00C55DB2">
        <w:t xml:space="preserve">just </w:t>
      </w:r>
      <w:r>
        <w:t>counted</w:t>
      </w:r>
      <w:r w:rsidR="00C55DB2">
        <w:t xml:space="preserve"> is complete</w:t>
      </w:r>
      <w:r>
        <w:t xml:space="preserve">.  For real numbers you cannot specify a starting number, such as some very small number 0.00…001, because one can always inject another zero between the decimal and the 1.  </w:t>
      </w:r>
    </w:p>
    <w:p w14:paraId="47FE1C41" w14:textId="5341A3AE" w:rsidR="00C157FE" w:rsidRDefault="0DDA9B1E" w:rsidP="0DDA9B1E">
      <w:pPr>
        <w:ind w:firstLine="720"/>
      </w:pPr>
      <w:r>
        <w:t xml:space="preserve">However, this approach is artificially constrained by insisting that the sequence begin with the smallest number possible, a number that is already ‘at infinity’, which is problematic.  </w:t>
      </w:r>
      <w:r w:rsidR="00084207">
        <w:t>Cantor’s list of reals has the same issue</w:t>
      </w:r>
      <w:r w:rsidR="001427D8">
        <w:t>.  I</w:t>
      </w:r>
      <w:r>
        <w:t xml:space="preserve">n his diagonal proof </w:t>
      </w:r>
      <w:r w:rsidR="001427D8">
        <w:t xml:space="preserve">he </w:t>
      </w:r>
      <w:r>
        <w:t>assumes that all numbers in the list are also ‘at infinity’ with regards to their precision (moving to the right) but not with regards to</w:t>
      </w:r>
      <w:r w:rsidR="00D47928">
        <w:t xml:space="preserve"> their completeness</w:t>
      </w:r>
      <w:r>
        <w:t xml:space="preserve"> </w:t>
      </w:r>
      <w:r w:rsidR="00D47928">
        <w:t>(</w:t>
      </w:r>
      <w:r>
        <w:t>moving down the list</w:t>
      </w:r>
      <w:r w:rsidR="00B53909">
        <w:t>)</w:t>
      </w:r>
      <w:r>
        <w:t xml:space="preserve">.  This inconsistency </w:t>
      </w:r>
      <w:r w:rsidR="00006AD1">
        <w:t>leads to the conclusion that the reals are uncountable.</w:t>
      </w:r>
      <w:r w:rsidR="008157C8">
        <w:t xml:space="preserve">  Summarizing:</w:t>
      </w:r>
    </w:p>
    <w:p w14:paraId="104464AD" w14:textId="3A18334D" w:rsidR="000D1CE7" w:rsidRDefault="000D1CE7" w:rsidP="0DDA9B1E">
      <w:pPr>
        <w:ind w:firstLine="720"/>
      </w:pPr>
      <w:r>
        <w:t xml:space="preserve">Adding precision (digits to the right) without first requiring full enumeration of that precision (down the list) </w:t>
      </w:r>
      <w:r w:rsidR="008157C8">
        <w:t xml:space="preserve">yields </w:t>
      </w:r>
      <w:r w:rsidR="00C306EE">
        <w:t>incorrect</w:t>
      </w:r>
      <w:r w:rsidR="008157C8">
        <w:t xml:space="preserve"> results about</w:t>
      </w:r>
      <w:r w:rsidR="004C2EAA">
        <w:t xml:space="preserve"> countability.</w:t>
      </w:r>
    </w:p>
    <w:p w14:paraId="3700A606" w14:textId="5402903E" w:rsidR="00C157FE" w:rsidRDefault="00D819FE" w:rsidP="0DDA9B1E">
      <w:pPr>
        <w:pStyle w:val="Heading2"/>
        <w:rPr>
          <w:rFonts w:ascii="Calibri Light" w:hAnsi="Calibri Light"/>
        </w:rPr>
      </w:pPr>
      <w:r>
        <w:t xml:space="preserve">Method of Counting </w:t>
      </w:r>
    </w:p>
    <w:p w14:paraId="71298148" w14:textId="2C4CEDB1" w:rsidR="00C157FE" w:rsidRDefault="0DDA9B1E" w:rsidP="0DDA9B1E">
      <w:pPr>
        <w:ind w:firstLine="720"/>
      </w:pPr>
      <w:r>
        <w:t>Instead of using a one-dimensional number list we employ a two-dimensional graph.  Consider th</w:t>
      </w:r>
      <w:r w:rsidR="0090174B">
        <w:t>e following</w:t>
      </w:r>
      <w:r>
        <w:t xml:space="preserve"> algorithm:</w:t>
      </w:r>
    </w:p>
    <w:p w14:paraId="5AABB0D4" w14:textId="05094526" w:rsidR="00EE7AD3" w:rsidRDefault="0DDA9B1E" w:rsidP="00DD7677">
      <w:pPr>
        <w:pStyle w:val="ListParagraph"/>
        <w:numPr>
          <w:ilvl w:val="0"/>
          <w:numId w:val="1"/>
        </w:numPr>
      </w:pPr>
      <w:r>
        <w:t>Construct a graph beginning with zero</w:t>
      </w:r>
      <w:r w:rsidR="00F74995">
        <w:t xml:space="preserve"> as the root node</w:t>
      </w:r>
    </w:p>
    <w:p w14:paraId="2558E8ED" w14:textId="09DCE3E7" w:rsidR="002F378A" w:rsidRDefault="0DDA9B1E" w:rsidP="001C3B50">
      <w:pPr>
        <w:pStyle w:val="ListParagraph"/>
        <w:numPr>
          <w:ilvl w:val="0"/>
          <w:numId w:val="1"/>
        </w:numPr>
      </w:pPr>
      <w:r>
        <w:t xml:space="preserve">Move down one layer  </w:t>
      </w:r>
    </w:p>
    <w:p w14:paraId="0C95A6ED" w14:textId="6D71EBC6" w:rsidR="002F378A" w:rsidRDefault="00DD7677" w:rsidP="001C3B50">
      <w:pPr>
        <w:pStyle w:val="ListParagraph"/>
        <w:numPr>
          <w:ilvl w:val="0"/>
          <w:numId w:val="1"/>
        </w:numPr>
      </w:pPr>
      <w:r>
        <w:t>For every node in the layer above, create one child node for each of</w:t>
      </w:r>
      <w:r w:rsidR="0DDA9B1E">
        <w:t xml:space="preserve"> the digits 0 through 9</w:t>
      </w:r>
    </w:p>
    <w:p w14:paraId="6A145575" w14:textId="1D78AE5D" w:rsidR="008418E9" w:rsidRDefault="0DDA9B1E" w:rsidP="001C3B50">
      <w:pPr>
        <w:pStyle w:val="ListParagraph"/>
        <w:numPr>
          <w:ilvl w:val="0"/>
          <w:numId w:val="1"/>
        </w:numPr>
      </w:pPr>
      <w:r>
        <w:t>Evaluate completeness for the layers thus enumerated</w:t>
      </w:r>
    </w:p>
    <w:p w14:paraId="6E6F1142" w14:textId="27569369" w:rsidR="00054FB0" w:rsidRDefault="0DDA9B1E">
      <w:r>
        <w:t xml:space="preserve">Repeat steps 2 – 4 until you decide to stop counting. </w:t>
      </w:r>
    </w:p>
    <w:p w14:paraId="60D76595" w14:textId="205BCFC8" w:rsidR="000E706E" w:rsidRDefault="000E706E" w:rsidP="004840DA"/>
    <w:tbl>
      <w:tblPr>
        <w:tblStyle w:val="TableGrid"/>
        <w:tblW w:w="0" w:type="auto"/>
        <w:tblLook w:val="04A0" w:firstRow="1" w:lastRow="0" w:firstColumn="1" w:lastColumn="0" w:noHBand="0" w:noVBand="1"/>
      </w:tblPr>
      <w:tblGrid>
        <w:gridCol w:w="8815"/>
      </w:tblGrid>
      <w:tr w:rsidR="00156085" w14:paraId="231A5D93" w14:textId="77777777" w:rsidTr="00D67378">
        <w:tc>
          <w:tcPr>
            <w:tcW w:w="8815" w:type="dxa"/>
          </w:tcPr>
          <w:p w14:paraId="2DEA748F" w14:textId="504C7D9A" w:rsidR="00156085" w:rsidRDefault="007F1651" w:rsidP="007F1651">
            <w:pPr>
              <w:keepNext/>
            </w:pPr>
            <w:r>
              <w:lastRenderedPageBreak/>
              <w:t xml:space="preserve">Figure 1 – Graph of </w:t>
            </w:r>
            <w:r w:rsidR="00F55B7C">
              <w:t xml:space="preserve">the Digits of the </w:t>
            </w:r>
            <w:r>
              <w:t>Reals</w:t>
            </w:r>
          </w:p>
          <w:p w14:paraId="3DB11841" w14:textId="341A9951" w:rsidR="00156085" w:rsidRDefault="00793F24" w:rsidP="007F1651">
            <w:pPr>
              <w:keepNext/>
            </w:pPr>
            <w:r w:rsidRPr="00793F24">
              <w:drawing>
                <wp:inline distT="0" distB="0" distL="0" distR="0" wp14:anchorId="7B7894BC" wp14:editId="464B5F49">
                  <wp:extent cx="5060887" cy="16074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071499" cy="1610851"/>
                          </a:xfrm>
                          <a:prstGeom prst="rect">
                            <a:avLst/>
                          </a:prstGeom>
                        </pic:spPr>
                      </pic:pic>
                    </a:graphicData>
                  </a:graphic>
                </wp:inline>
              </w:drawing>
            </w:r>
          </w:p>
          <w:p w14:paraId="70AFCB62" w14:textId="16866A84" w:rsidR="00156085" w:rsidRDefault="00156085"/>
        </w:tc>
      </w:tr>
    </w:tbl>
    <w:p w14:paraId="1D6FD290" w14:textId="6F7220D0" w:rsidR="000E706E" w:rsidRDefault="000E706E"/>
    <w:p w14:paraId="07F64235" w14:textId="07BC8B3E" w:rsidR="00B71870" w:rsidRDefault="0097064C" w:rsidP="00B71870">
      <w:pPr>
        <w:ind w:firstLine="720"/>
      </w:pPr>
      <w:r>
        <w:t xml:space="preserve">At any point </w:t>
      </w:r>
      <w:r w:rsidR="00B930D5">
        <w:t xml:space="preserve">that </w:t>
      </w:r>
      <w:r>
        <w:t xml:space="preserve">you stop counting you have produced an exhaustive list of all permutations </w:t>
      </w:r>
      <w:r w:rsidR="00083DF3">
        <w:t xml:space="preserve">of </w:t>
      </w:r>
      <w:r w:rsidR="005E5DBF">
        <w:t xml:space="preserve">all </w:t>
      </w:r>
      <w:r w:rsidR="00083DF3">
        <w:t xml:space="preserve">possible digits </w:t>
      </w:r>
      <w:r>
        <w:t xml:space="preserve">up to that point.  Adding further precision </w:t>
      </w:r>
      <w:r w:rsidR="00644626">
        <w:rPr>
          <w:i/>
          <w:iCs/>
        </w:rPr>
        <w:t xml:space="preserve">appends </w:t>
      </w:r>
      <w:r w:rsidR="00644626" w:rsidRPr="00644626">
        <w:t>items to</w:t>
      </w:r>
      <w:r w:rsidRPr="00644626">
        <w:t xml:space="preserve"> the</w:t>
      </w:r>
      <w:r>
        <w:t xml:space="preserve"> set, it does not </w:t>
      </w:r>
      <w:r w:rsidRPr="009D7E51">
        <w:rPr>
          <w:i/>
          <w:iCs/>
        </w:rPr>
        <w:t>inject</w:t>
      </w:r>
      <w:r>
        <w:t xml:space="preserve"> </w:t>
      </w:r>
      <w:r w:rsidR="000D2780">
        <w:t>into a prior gap.</w:t>
      </w:r>
      <w:r w:rsidR="00DD0146">
        <w:t xml:space="preserve">  </w:t>
      </w:r>
    </w:p>
    <w:p w14:paraId="4F7B3C97" w14:textId="7C59AA1D" w:rsidR="008B3E77" w:rsidRDefault="008B3E77" w:rsidP="008B3E77">
      <w:pPr>
        <w:pStyle w:val="Heading2"/>
      </w:pPr>
      <w:r>
        <w:t>Establishing a One-to-One Correspondence</w:t>
      </w:r>
    </w:p>
    <w:p w14:paraId="0ABC2C74" w14:textId="60CBB899" w:rsidR="00D67378" w:rsidRDefault="009F703E" w:rsidP="00927BC1">
      <w:pPr>
        <w:ind w:firstLine="720"/>
      </w:pPr>
      <w:r>
        <w:t xml:space="preserve">If we traverse the </w:t>
      </w:r>
      <w:r w:rsidR="00D67378">
        <w:t>graph above we can generate a list of real numbers as follows</w:t>
      </w:r>
      <w:r w:rsidR="00B71870">
        <w:t>, taking one digit from each level of precision:</w:t>
      </w:r>
    </w:p>
    <w:tbl>
      <w:tblPr>
        <w:tblStyle w:val="TableGrid"/>
        <w:tblW w:w="0" w:type="auto"/>
        <w:tblLook w:val="04A0" w:firstRow="1" w:lastRow="0" w:firstColumn="1" w:lastColumn="0" w:noHBand="0" w:noVBand="1"/>
      </w:tblPr>
      <w:tblGrid>
        <w:gridCol w:w="1795"/>
      </w:tblGrid>
      <w:tr w:rsidR="008D5A8A" w14:paraId="25A7AA88" w14:textId="16F2C1FD" w:rsidTr="008D5A8A">
        <w:tc>
          <w:tcPr>
            <w:tcW w:w="1795" w:type="dxa"/>
            <w:shd w:val="clear" w:color="auto" w:fill="D9E2F3" w:themeFill="accent1" w:themeFillTint="33"/>
          </w:tcPr>
          <w:p w14:paraId="3C480C25" w14:textId="6A96BCE7" w:rsidR="008D5A8A" w:rsidRDefault="008D5A8A" w:rsidP="00927BC1">
            <w:r>
              <w:t>Real Numbers</w:t>
            </w:r>
          </w:p>
        </w:tc>
      </w:tr>
      <w:tr w:rsidR="008D5A8A" w14:paraId="42C0C21B" w14:textId="14151B7B" w:rsidTr="00DA2607">
        <w:tc>
          <w:tcPr>
            <w:tcW w:w="1795" w:type="dxa"/>
          </w:tcPr>
          <w:p w14:paraId="105116C2" w14:textId="0F8B5371" w:rsidR="008D5A8A" w:rsidRDefault="008D5A8A" w:rsidP="00927BC1">
            <w:r>
              <w:t>0</w:t>
            </w:r>
          </w:p>
        </w:tc>
      </w:tr>
      <w:tr w:rsidR="008D5A8A" w14:paraId="5CE0C841" w14:textId="6A2226D1" w:rsidTr="00DA2607">
        <w:tc>
          <w:tcPr>
            <w:tcW w:w="1795" w:type="dxa"/>
          </w:tcPr>
          <w:p w14:paraId="60053C21" w14:textId="61BE1521" w:rsidR="00AB68F3" w:rsidRPr="00AB68F3" w:rsidRDefault="00AB68F3" w:rsidP="00927BC1">
            <w:pPr>
              <w:rPr>
                <w:strike/>
              </w:rPr>
            </w:pPr>
            <w:r w:rsidRPr="00AB68F3">
              <w:rPr>
                <w:strike/>
              </w:rPr>
              <w:t>0.0</w:t>
            </w:r>
          </w:p>
          <w:p w14:paraId="3B3ABBD7" w14:textId="5945A62F" w:rsidR="008D5A8A" w:rsidRDefault="008D5A8A" w:rsidP="00927BC1">
            <w:r>
              <w:t>0.1</w:t>
            </w:r>
          </w:p>
          <w:p w14:paraId="50A9AB98" w14:textId="77777777" w:rsidR="008D5A8A" w:rsidRDefault="008D5A8A" w:rsidP="00927BC1">
            <w:r>
              <w:t>0.2</w:t>
            </w:r>
          </w:p>
          <w:p w14:paraId="20AA5FDD" w14:textId="77777777" w:rsidR="008D5A8A" w:rsidRDefault="008D5A8A" w:rsidP="00927BC1">
            <w:r>
              <w:t>…</w:t>
            </w:r>
          </w:p>
          <w:p w14:paraId="6A886193" w14:textId="68044D6D" w:rsidR="008D5A8A" w:rsidRDefault="008D5A8A" w:rsidP="00927BC1">
            <w:r>
              <w:t>0.9</w:t>
            </w:r>
          </w:p>
        </w:tc>
      </w:tr>
      <w:tr w:rsidR="008D5A8A" w14:paraId="3E4A927D" w14:textId="554DEB9E" w:rsidTr="00DA2607">
        <w:tc>
          <w:tcPr>
            <w:tcW w:w="1795" w:type="dxa"/>
          </w:tcPr>
          <w:p w14:paraId="549BA624" w14:textId="09CC5C8B" w:rsidR="00AB68F3" w:rsidRPr="00AB68F3" w:rsidRDefault="00AB68F3" w:rsidP="00927BC1">
            <w:pPr>
              <w:rPr>
                <w:strike/>
              </w:rPr>
            </w:pPr>
            <w:r w:rsidRPr="00AB68F3">
              <w:rPr>
                <w:strike/>
              </w:rPr>
              <w:t>0.00</w:t>
            </w:r>
          </w:p>
          <w:p w14:paraId="7CAA66F8" w14:textId="543D7418" w:rsidR="008D5A8A" w:rsidRDefault="008D5A8A" w:rsidP="00927BC1">
            <w:r>
              <w:t>0.01</w:t>
            </w:r>
          </w:p>
          <w:p w14:paraId="5597B492" w14:textId="466720CF" w:rsidR="008D5A8A" w:rsidRDefault="008D5A8A" w:rsidP="00927BC1">
            <w:r>
              <w:t>0.02</w:t>
            </w:r>
          </w:p>
          <w:p w14:paraId="7D627AC4" w14:textId="08DD9ECA" w:rsidR="008D5A8A" w:rsidRDefault="008D5A8A" w:rsidP="00927BC1">
            <w:r>
              <w:t>…</w:t>
            </w:r>
          </w:p>
          <w:p w14:paraId="39217184" w14:textId="03E96A62" w:rsidR="008D5A8A" w:rsidRPr="00AB68F3" w:rsidRDefault="008D5A8A" w:rsidP="00927BC1">
            <w:pPr>
              <w:rPr>
                <w:strike/>
              </w:rPr>
            </w:pPr>
            <w:r w:rsidRPr="00AB68F3">
              <w:rPr>
                <w:strike/>
              </w:rPr>
              <w:t>0.10</w:t>
            </w:r>
          </w:p>
          <w:p w14:paraId="2CA2F231" w14:textId="2FEFB09B" w:rsidR="008D5A8A" w:rsidRDefault="008D5A8A" w:rsidP="00927BC1">
            <w:r>
              <w:t>0.11</w:t>
            </w:r>
          </w:p>
          <w:p w14:paraId="51B29BC1" w14:textId="77777777" w:rsidR="008D5A8A" w:rsidRDefault="008D5A8A" w:rsidP="00927BC1">
            <w:r>
              <w:t>…</w:t>
            </w:r>
          </w:p>
          <w:p w14:paraId="69D89DA6" w14:textId="0F294481" w:rsidR="008D5A8A" w:rsidRDefault="008D5A8A" w:rsidP="00927BC1">
            <w:r>
              <w:t>0.99</w:t>
            </w:r>
          </w:p>
        </w:tc>
      </w:tr>
      <w:tr w:rsidR="008D5A8A" w14:paraId="4120DDB7" w14:textId="75CA27B6" w:rsidTr="00DA2607">
        <w:tc>
          <w:tcPr>
            <w:tcW w:w="1795" w:type="dxa"/>
          </w:tcPr>
          <w:p w14:paraId="7EC83637" w14:textId="38D57833" w:rsidR="008B030D" w:rsidRPr="008B030D" w:rsidRDefault="008B030D" w:rsidP="00927BC1">
            <w:pPr>
              <w:rPr>
                <w:strike/>
              </w:rPr>
            </w:pPr>
            <w:r w:rsidRPr="008B030D">
              <w:rPr>
                <w:strike/>
              </w:rPr>
              <w:t>0.000</w:t>
            </w:r>
          </w:p>
          <w:p w14:paraId="3B26C493" w14:textId="44976345" w:rsidR="008D5A8A" w:rsidRDefault="008D5A8A" w:rsidP="00927BC1">
            <w:r>
              <w:t>0.001</w:t>
            </w:r>
          </w:p>
          <w:p w14:paraId="3BD1CE6B" w14:textId="77777777" w:rsidR="008D5A8A" w:rsidRDefault="008D5A8A" w:rsidP="00927BC1">
            <w:r>
              <w:t>0.002</w:t>
            </w:r>
          </w:p>
          <w:p w14:paraId="55D6A4C7" w14:textId="77777777" w:rsidR="008D5A8A" w:rsidRDefault="008D5A8A" w:rsidP="00927BC1">
            <w:r>
              <w:t>…</w:t>
            </w:r>
          </w:p>
          <w:p w14:paraId="515EE916" w14:textId="088DDBE3" w:rsidR="008D5A8A" w:rsidRDefault="008D5A8A" w:rsidP="00927BC1">
            <w:r>
              <w:t>0.999</w:t>
            </w:r>
          </w:p>
        </w:tc>
      </w:tr>
    </w:tbl>
    <w:p w14:paraId="1D95479A" w14:textId="43B78AD6" w:rsidR="00D67378" w:rsidRDefault="00D67378" w:rsidP="00927BC1">
      <w:pPr>
        <w:ind w:firstLine="720"/>
      </w:pPr>
    </w:p>
    <w:p w14:paraId="73561020" w14:textId="1AB9AF79" w:rsidR="008A5C12" w:rsidRDefault="008A5C12" w:rsidP="00927BC1">
      <w:pPr>
        <w:ind w:firstLine="720"/>
      </w:pPr>
      <w:r>
        <w:t>Note 1:  We</w:t>
      </w:r>
      <w:r>
        <w:t xml:space="preserve"> can remove items with trailing zeros to the right, since they are duplicates with elements in the layer</w:t>
      </w:r>
      <w:r w:rsidR="0092697F">
        <w:t>(s)</w:t>
      </w:r>
      <w:r>
        <w:t xml:space="preserve"> above.  </w:t>
      </w:r>
      <w:r w:rsidR="00F92250">
        <w:t>(</w:t>
      </w:r>
      <w:r>
        <w:t xml:space="preserve">The graph contains </w:t>
      </w:r>
      <w:r w:rsidR="007071DE">
        <w:t>placeholder</w:t>
      </w:r>
      <w:r>
        <w:t xml:space="preserve"> zeros that become leading zeros for the layers below.</w:t>
      </w:r>
      <w:r w:rsidR="00F92250">
        <w:t>)</w:t>
      </w:r>
    </w:p>
    <w:p w14:paraId="5F14E394" w14:textId="4F9BDBCC" w:rsidR="006C4F1C" w:rsidRDefault="008A5C12" w:rsidP="00927BC1">
      <w:pPr>
        <w:ind w:firstLine="720"/>
      </w:pPr>
      <w:r>
        <w:lastRenderedPageBreak/>
        <w:t>Note 2: T</w:t>
      </w:r>
      <w:r w:rsidR="006C4F1C">
        <w:t>he quantity of numbers removed in a given layer is the same as the quantity of numbers in the layer above.</w:t>
      </w:r>
    </w:p>
    <w:p w14:paraId="55333EB6" w14:textId="3D507118" w:rsidR="001A5ADF" w:rsidRDefault="00F54CCF" w:rsidP="00927BC1">
      <w:pPr>
        <w:ind w:firstLine="720"/>
      </w:pPr>
      <w:r>
        <w:t xml:space="preserve">Using </w:t>
      </w:r>
      <w:r w:rsidR="002B660C">
        <w:t xml:space="preserve">Cantor’s diagonal algorithm </w:t>
      </w:r>
      <w:r>
        <w:t xml:space="preserve">on this list </w:t>
      </w:r>
      <w:r w:rsidR="002B660C">
        <w:t>will produce duplicates</w:t>
      </w:r>
      <w:r w:rsidR="004E4C75">
        <w:t xml:space="preserve">.  The only way to generate a missing number is to add more digits to the right, which is not allowed until you enumerate </w:t>
      </w:r>
      <w:r w:rsidR="00274672">
        <w:t xml:space="preserve">downward to the same level of precision.  </w:t>
      </w:r>
    </w:p>
    <w:p w14:paraId="7765691C" w14:textId="577666A4" w:rsidR="00B6555E" w:rsidRDefault="00316707" w:rsidP="00B6555E">
      <w:pPr>
        <w:ind w:firstLine="720"/>
      </w:pPr>
      <w:r>
        <w:t xml:space="preserve">Numbers in this set can </w:t>
      </w:r>
      <w:r w:rsidR="00120929">
        <w:t xml:space="preserve">now </w:t>
      </w:r>
      <w:r>
        <w:t xml:space="preserve">be mapped in a one-to-one correspondence to </w:t>
      </w:r>
      <w:r w:rsidR="005C4A89">
        <w:t>the integers</w:t>
      </w:r>
      <w:r>
        <w:t>.</w:t>
      </w:r>
      <w:r w:rsidR="00605F9B">
        <w:t xml:space="preserve">  </w:t>
      </w:r>
    </w:p>
    <w:tbl>
      <w:tblPr>
        <w:tblStyle w:val="TableGrid"/>
        <w:tblW w:w="0" w:type="auto"/>
        <w:tblLook w:val="04A0" w:firstRow="1" w:lastRow="0" w:firstColumn="1" w:lastColumn="0" w:noHBand="0" w:noVBand="1"/>
      </w:tblPr>
      <w:tblGrid>
        <w:gridCol w:w="1574"/>
        <w:gridCol w:w="1391"/>
        <w:gridCol w:w="1260"/>
        <w:gridCol w:w="2046"/>
        <w:gridCol w:w="1781"/>
      </w:tblGrid>
      <w:tr w:rsidR="003B4505" w14:paraId="62539D38" w14:textId="111926BF" w:rsidTr="003B4505">
        <w:tc>
          <w:tcPr>
            <w:tcW w:w="1574" w:type="dxa"/>
            <w:shd w:val="clear" w:color="auto" w:fill="D9E2F3" w:themeFill="accent1" w:themeFillTint="33"/>
          </w:tcPr>
          <w:p w14:paraId="430F799D" w14:textId="77777777" w:rsidR="003B4505" w:rsidRDefault="003B4505" w:rsidP="00FC3AA3">
            <w:r>
              <w:t>Real Numbers</w:t>
            </w:r>
          </w:p>
        </w:tc>
        <w:tc>
          <w:tcPr>
            <w:tcW w:w="1391" w:type="dxa"/>
            <w:shd w:val="clear" w:color="auto" w:fill="D9E2F3" w:themeFill="accent1" w:themeFillTint="33"/>
          </w:tcPr>
          <w:p w14:paraId="43B95BB8" w14:textId="7835421F" w:rsidR="003B4505" w:rsidRDefault="003B4505" w:rsidP="00FC3AA3">
            <w:r>
              <w:t>Graph Level</w:t>
            </w:r>
          </w:p>
        </w:tc>
        <w:tc>
          <w:tcPr>
            <w:tcW w:w="1260" w:type="dxa"/>
            <w:shd w:val="clear" w:color="auto" w:fill="D9E2F3" w:themeFill="accent1" w:themeFillTint="33"/>
          </w:tcPr>
          <w:p w14:paraId="0947FE54" w14:textId="13940657" w:rsidR="003B4505" w:rsidRDefault="003B4505" w:rsidP="00FC3AA3">
            <w:r>
              <w:t>Precision</w:t>
            </w:r>
          </w:p>
        </w:tc>
        <w:tc>
          <w:tcPr>
            <w:tcW w:w="2046" w:type="dxa"/>
            <w:shd w:val="clear" w:color="auto" w:fill="D9E2F3" w:themeFill="accent1" w:themeFillTint="33"/>
          </w:tcPr>
          <w:p w14:paraId="390079F6" w14:textId="5329E521" w:rsidR="003B4505" w:rsidRDefault="003B4505" w:rsidP="00FC3AA3">
            <w:r>
              <w:t>Count in Level</w:t>
            </w:r>
            <w:r>
              <w:t xml:space="preserve"> = Current – Previous</w:t>
            </w:r>
          </w:p>
        </w:tc>
        <w:tc>
          <w:tcPr>
            <w:tcW w:w="1781" w:type="dxa"/>
            <w:shd w:val="clear" w:color="auto" w:fill="D9E2F3" w:themeFill="accent1" w:themeFillTint="33"/>
          </w:tcPr>
          <w:p w14:paraId="0CF02FDA" w14:textId="0FA27A4F" w:rsidR="003B4505" w:rsidRDefault="003B4505" w:rsidP="00FC3AA3">
            <w:r>
              <w:t>Corresponding Integer</w:t>
            </w:r>
          </w:p>
        </w:tc>
      </w:tr>
      <w:tr w:rsidR="003B4505" w14:paraId="7C64F72A" w14:textId="3650308C" w:rsidTr="003B4505">
        <w:tc>
          <w:tcPr>
            <w:tcW w:w="1574" w:type="dxa"/>
          </w:tcPr>
          <w:p w14:paraId="3CC358CB" w14:textId="77777777" w:rsidR="003B4505" w:rsidRDefault="003B4505" w:rsidP="00FC3AA3">
            <w:r>
              <w:t>0</w:t>
            </w:r>
          </w:p>
        </w:tc>
        <w:tc>
          <w:tcPr>
            <w:tcW w:w="1391" w:type="dxa"/>
          </w:tcPr>
          <w:p w14:paraId="2D32295B" w14:textId="29AA93DD" w:rsidR="003B4505" w:rsidRDefault="003B4505" w:rsidP="00FC3AA3">
            <w:r>
              <w:t>Level 0</w:t>
            </w:r>
          </w:p>
        </w:tc>
        <w:tc>
          <w:tcPr>
            <w:tcW w:w="1260" w:type="dxa"/>
          </w:tcPr>
          <w:p w14:paraId="13E3D729" w14:textId="7BB99A1C" w:rsidR="003B4505" w:rsidRDefault="003B4505" w:rsidP="00FC3AA3">
            <w:r>
              <w:t>10</w:t>
            </w:r>
            <w:r w:rsidRPr="002C75A3">
              <w:rPr>
                <w:vertAlign w:val="superscript"/>
              </w:rPr>
              <w:t>0</w:t>
            </w:r>
          </w:p>
        </w:tc>
        <w:tc>
          <w:tcPr>
            <w:tcW w:w="2046" w:type="dxa"/>
          </w:tcPr>
          <w:p w14:paraId="78695814" w14:textId="56CD0FCC" w:rsidR="003B4505" w:rsidRDefault="003B4505" w:rsidP="00FC3AA3">
            <w:r>
              <w:t>10</w:t>
            </w:r>
            <w:r w:rsidRPr="002C75A3">
              <w:rPr>
                <w:vertAlign w:val="superscript"/>
              </w:rPr>
              <w:t>0</w:t>
            </w:r>
            <w:r>
              <w:t xml:space="preserve"> = 1</w:t>
            </w:r>
          </w:p>
        </w:tc>
        <w:tc>
          <w:tcPr>
            <w:tcW w:w="1781" w:type="dxa"/>
          </w:tcPr>
          <w:p w14:paraId="3D632FCB" w14:textId="673ADBCC" w:rsidR="003B4505" w:rsidRDefault="003B4505" w:rsidP="00FC3AA3">
            <w:r>
              <w:t>0</w:t>
            </w:r>
          </w:p>
        </w:tc>
      </w:tr>
      <w:tr w:rsidR="003B4505" w14:paraId="41D2D19E" w14:textId="02270287" w:rsidTr="003B4505">
        <w:tc>
          <w:tcPr>
            <w:tcW w:w="1574" w:type="dxa"/>
          </w:tcPr>
          <w:p w14:paraId="486B08DC" w14:textId="77777777" w:rsidR="003B4505" w:rsidRDefault="003B4505" w:rsidP="00FC3AA3">
            <w:r>
              <w:t>0.1</w:t>
            </w:r>
          </w:p>
          <w:p w14:paraId="4D3FAA7A" w14:textId="77777777" w:rsidR="003B4505" w:rsidRDefault="003B4505" w:rsidP="00FC3AA3">
            <w:r>
              <w:t>0.2</w:t>
            </w:r>
          </w:p>
          <w:p w14:paraId="1E7BD9E6" w14:textId="77777777" w:rsidR="003B4505" w:rsidRDefault="003B4505" w:rsidP="00FC3AA3">
            <w:r>
              <w:t>…</w:t>
            </w:r>
          </w:p>
          <w:p w14:paraId="1062FC4A" w14:textId="77777777" w:rsidR="003B4505" w:rsidRDefault="003B4505" w:rsidP="00FC3AA3">
            <w:r>
              <w:t>0.9</w:t>
            </w:r>
          </w:p>
        </w:tc>
        <w:tc>
          <w:tcPr>
            <w:tcW w:w="1391" w:type="dxa"/>
          </w:tcPr>
          <w:p w14:paraId="40754B0B" w14:textId="48AA98B2" w:rsidR="003B4505" w:rsidRDefault="003B4505" w:rsidP="00FC3AA3">
            <w:r>
              <w:t>Level 1</w:t>
            </w:r>
          </w:p>
        </w:tc>
        <w:tc>
          <w:tcPr>
            <w:tcW w:w="1260" w:type="dxa"/>
          </w:tcPr>
          <w:p w14:paraId="7A9999B5" w14:textId="531883A1" w:rsidR="003B4505" w:rsidRDefault="003B4505" w:rsidP="00FC3AA3">
            <w:r>
              <w:t>10</w:t>
            </w:r>
            <w:r>
              <w:rPr>
                <w:vertAlign w:val="superscript"/>
              </w:rPr>
              <w:t>-1</w:t>
            </w:r>
          </w:p>
        </w:tc>
        <w:tc>
          <w:tcPr>
            <w:tcW w:w="2046" w:type="dxa"/>
          </w:tcPr>
          <w:p w14:paraId="6ECCCC9F" w14:textId="0F16D943" w:rsidR="003B4505" w:rsidRDefault="003B4505" w:rsidP="00FC3AA3">
            <w:r>
              <w:t>10</w:t>
            </w:r>
            <w:r>
              <w:rPr>
                <w:vertAlign w:val="superscript"/>
              </w:rPr>
              <w:t>1</w:t>
            </w:r>
            <w:r>
              <w:t xml:space="preserve"> </w:t>
            </w:r>
            <w:r>
              <w:t xml:space="preserve">- </w:t>
            </w:r>
            <w:r>
              <w:t>10</w:t>
            </w:r>
            <w:r w:rsidRPr="002C75A3">
              <w:rPr>
                <w:vertAlign w:val="superscript"/>
              </w:rPr>
              <w:t>0</w:t>
            </w:r>
            <w:r>
              <w:rPr>
                <w:vertAlign w:val="superscript"/>
              </w:rPr>
              <w:t xml:space="preserve"> </w:t>
            </w:r>
            <w:r>
              <w:t xml:space="preserve">= </w:t>
            </w:r>
            <w:r>
              <w:t xml:space="preserve"> 9</w:t>
            </w:r>
          </w:p>
        </w:tc>
        <w:tc>
          <w:tcPr>
            <w:tcW w:w="1781" w:type="dxa"/>
          </w:tcPr>
          <w:p w14:paraId="5AF01F77" w14:textId="77777777" w:rsidR="003B4505" w:rsidRDefault="003B4505" w:rsidP="00FC3AA3">
            <w:r>
              <w:t>1</w:t>
            </w:r>
          </w:p>
          <w:p w14:paraId="6B7057DE" w14:textId="77777777" w:rsidR="003B4505" w:rsidRDefault="003B4505" w:rsidP="00FC3AA3">
            <w:r>
              <w:t>2</w:t>
            </w:r>
          </w:p>
          <w:p w14:paraId="67436E9B" w14:textId="77777777" w:rsidR="003B4505" w:rsidRDefault="003B4505" w:rsidP="00FC3AA3">
            <w:r>
              <w:t>…</w:t>
            </w:r>
          </w:p>
          <w:p w14:paraId="2D98B1E3" w14:textId="20F711F1" w:rsidR="003B4505" w:rsidRDefault="003B4505" w:rsidP="00FC3AA3">
            <w:r>
              <w:t>9</w:t>
            </w:r>
          </w:p>
        </w:tc>
      </w:tr>
      <w:tr w:rsidR="003B4505" w14:paraId="6512F59B" w14:textId="3F250FD7" w:rsidTr="003B4505">
        <w:tc>
          <w:tcPr>
            <w:tcW w:w="1574" w:type="dxa"/>
          </w:tcPr>
          <w:p w14:paraId="4FC07CEE" w14:textId="77777777" w:rsidR="003B4505" w:rsidRDefault="003B4505" w:rsidP="00FC3AA3">
            <w:r>
              <w:t>0.01</w:t>
            </w:r>
          </w:p>
          <w:p w14:paraId="26858AD5" w14:textId="0F27E098" w:rsidR="003B4505" w:rsidRDefault="003B4505" w:rsidP="00FC3AA3">
            <w:r>
              <w:t>0.02</w:t>
            </w:r>
          </w:p>
          <w:p w14:paraId="0286B923" w14:textId="308DDD5E" w:rsidR="003B4505" w:rsidRDefault="003B4505" w:rsidP="00FC3AA3">
            <w:r>
              <w:t>…</w:t>
            </w:r>
          </w:p>
          <w:p w14:paraId="111A9EBC" w14:textId="45485236" w:rsidR="003B4505" w:rsidRDefault="003B4505" w:rsidP="00FC3AA3">
            <w:r>
              <w:t>0.09</w:t>
            </w:r>
          </w:p>
          <w:p w14:paraId="0A39564E" w14:textId="1C9812EC" w:rsidR="003B4505" w:rsidRDefault="003B4505" w:rsidP="00FC3AA3">
            <w:r>
              <w:t>0.11</w:t>
            </w:r>
          </w:p>
          <w:p w14:paraId="54B0AEA0" w14:textId="77777777" w:rsidR="003B4505" w:rsidRDefault="003B4505" w:rsidP="00FC3AA3">
            <w:r>
              <w:t>…</w:t>
            </w:r>
          </w:p>
          <w:p w14:paraId="1928041F" w14:textId="77777777" w:rsidR="003B4505" w:rsidRDefault="003B4505" w:rsidP="00FC3AA3">
            <w:r>
              <w:t>0.99</w:t>
            </w:r>
          </w:p>
        </w:tc>
        <w:tc>
          <w:tcPr>
            <w:tcW w:w="1391" w:type="dxa"/>
          </w:tcPr>
          <w:p w14:paraId="2F32E47E" w14:textId="3FE79939" w:rsidR="003B4505" w:rsidRDefault="003B4505" w:rsidP="00FC3AA3">
            <w:r>
              <w:t>Level 2</w:t>
            </w:r>
          </w:p>
        </w:tc>
        <w:tc>
          <w:tcPr>
            <w:tcW w:w="1260" w:type="dxa"/>
          </w:tcPr>
          <w:p w14:paraId="1AC45BEE" w14:textId="0AA5BCF9" w:rsidR="003B4505" w:rsidRDefault="003B4505" w:rsidP="00FC3AA3">
            <w:r>
              <w:t>10</w:t>
            </w:r>
            <w:r>
              <w:rPr>
                <w:vertAlign w:val="superscript"/>
              </w:rPr>
              <w:t>-2</w:t>
            </w:r>
          </w:p>
        </w:tc>
        <w:tc>
          <w:tcPr>
            <w:tcW w:w="2046" w:type="dxa"/>
          </w:tcPr>
          <w:p w14:paraId="4E747756" w14:textId="3395F427" w:rsidR="003B4505" w:rsidRDefault="003B4505" w:rsidP="00FC3AA3">
            <w:r>
              <w:t>10</w:t>
            </w:r>
            <w:r>
              <w:rPr>
                <w:vertAlign w:val="superscript"/>
              </w:rPr>
              <w:t>2</w:t>
            </w:r>
            <w:r>
              <w:t xml:space="preserve"> </w:t>
            </w:r>
            <w:r>
              <w:t xml:space="preserve">- </w:t>
            </w:r>
            <w:r>
              <w:t>10</w:t>
            </w:r>
            <w:r>
              <w:rPr>
                <w:vertAlign w:val="superscript"/>
              </w:rPr>
              <w:t xml:space="preserve">1 </w:t>
            </w:r>
            <w:r>
              <w:t xml:space="preserve">= </w:t>
            </w:r>
            <w:r>
              <w:t>90</w:t>
            </w:r>
          </w:p>
        </w:tc>
        <w:tc>
          <w:tcPr>
            <w:tcW w:w="1781" w:type="dxa"/>
          </w:tcPr>
          <w:p w14:paraId="0830601A" w14:textId="77777777" w:rsidR="003B4505" w:rsidRDefault="003B4505" w:rsidP="00FC3AA3">
            <w:r>
              <w:t>10</w:t>
            </w:r>
          </w:p>
          <w:p w14:paraId="2437E180" w14:textId="77777777" w:rsidR="003B4505" w:rsidRDefault="003B4505" w:rsidP="00FC3AA3">
            <w:r>
              <w:t>11</w:t>
            </w:r>
          </w:p>
          <w:p w14:paraId="1163D6D2" w14:textId="77777777" w:rsidR="003B4505" w:rsidRDefault="003B4505" w:rsidP="00FC3AA3">
            <w:r>
              <w:t>…</w:t>
            </w:r>
          </w:p>
          <w:p w14:paraId="6ED35D7C" w14:textId="1F5F8701" w:rsidR="003B4505" w:rsidRDefault="003B4505" w:rsidP="00FC3AA3">
            <w:r>
              <w:t>18</w:t>
            </w:r>
          </w:p>
          <w:p w14:paraId="42876CB6" w14:textId="17C7E620" w:rsidR="003B4505" w:rsidRDefault="003B4505" w:rsidP="00FC3AA3">
            <w:r>
              <w:t>19</w:t>
            </w:r>
          </w:p>
          <w:p w14:paraId="166D9E9B" w14:textId="77777777" w:rsidR="003B4505" w:rsidRDefault="003B4505" w:rsidP="00FC3AA3">
            <w:r>
              <w:t>…</w:t>
            </w:r>
          </w:p>
          <w:p w14:paraId="0BDD8BD7" w14:textId="37879E6B" w:rsidR="003B4505" w:rsidRDefault="003B4505" w:rsidP="00FC3AA3">
            <w:r>
              <w:t>99</w:t>
            </w:r>
          </w:p>
        </w:tc>
      </w:tr>
      <w:tr w:rsidR="003B4505" w14:paraId="3CD9C7B0" w14:textId="3C40B6FB" w:rsidTr="003B4505">
        <w:tc>
          <w:tcPr>
            <w:tcW w:w="1574" w:type="dxa"/>
          </w:tcPr>
          <w:p w14:paraId="23653392" w14:textId="77777777" w:rsidR="003B4505" w:rsidRDefault="003B4505" w:rsidP="00FC3AA3">
            <w:r>
              <w:t>0.001</w:t>
            </w:r>
          </w:p>
          <w:p w14:paraId="7C782FF8" w14:textId="77777777" w:rsidR="003B4505" w:rsidRDefault="003B4505" w:rsidP="00FC3AA3">
            <w:r>
              <w:t>0.002</w:t>
            </w:r>
          </w:p>
          <w:p w14:paraId="29D52552" w14:textId="77777777" w:rsidR="003B4505" w:rsidRDefault="003B4505" w:rsidP="00FC3AA3">
            <w:r>
              <w:t>…</w:t>
            </w:r>
          </w:p>
          <w:p w14:paraId="710587BD" w14:textId="77777777" w:rsidR="003B4505" w:rsidRDefault="003B4505" w:rsidP="00FC3AA3">
            <w:r>
              <w:t>0.999</w:t>
            </w:r>
          </w:p>
        </w:tc>
        <w:tc>
          <w:tcPr>
            <w:tcW w:w="1391" w:type="dxa"/>
          </w:tcPr>
          <w:p w14:paraId="7C354C67" w14:textId="4BE25E68" w:rsidR="003B4505" w:rsidRDefault="003B4505" w:rsidP="00FC3AA3">
            <w:r>
              <w:t>Level 3</w:t>
            </w:r>
          </w:p>
        </w:tc>
        <w:tc>
          <w:tcPr>
            <w:tcW w:w="1260" w:type="dxa"/>
          </w:tcPr>
          <w:p w14:paraId="761BCA7A" w14:textId="661D5017" w:rsidR="003B4505" w:rsidRDefault="003B4505" w:rsidP="00FC3AA3">
            <w:r>
              <w:t>10</w:t>
            </w:r>
            <w:r>
              <w:rPr>
                <w:vertAlign w:val="superscript"/>
              </w:rPr>
              <w:t>-3</w:t>
            </w:r>
          </w:p>
        </w:tc>
        <w:tc>
          <w:tcPr>
            <w:tcW w:w="2046" w:type="dxa"/>
          </w:tcPr>
          <w:p w14:paraId="23C0F73E" w14:textId="3F6739A8" w:rsidR="003B4505" w:rsidRDefault="003B4505" w:rsidP="00FC3AA3">
            <w:r>
              <w:t>10</w:t>
            </w:r>
            <w:r>
              <w:rPr>
                <w:vertAlign w:val="superscript"/>
              </w:rPr>
              <w:t>3</w:t>
            </w:r>
            <w:r>
              <w:t xml:space="preserve"> </w:t>
            </w:r>
            <w:r>
              <w:t xml:space="preserve">- </w:t>
            </w:r>
            <w:r>
              <w:t>10</w:t>
            </w:r>
            <w:r>
              <w:rPr>
                <w:vertAlign w:val="superscript"/>
              </w:rPr>
              <w:t xml:space="preserve">2 </w:t>
            </w:r>
            <w:r>
              <w:t xml:space="preserve">= </w:t>
            </w:r>
            <w:r>
              <w:t>900</w:t>
            </w:r>
          </w:p>
        </w:tc>
        <w:tc>
          <w:tcPr>
            <w:tcW w:w="1781" w:type="dxa"/>
          </w:tcPr>
          <w:p w14:paraId="637E7ED8" w14:textId="77777777" w:rsidR="003B4505" w:rsidRDefault="003B4505" w:rsidP="00FC3AA3">
            <w:r>
              <w:t>100</w:t>
            </w:r>
          </w:p>
          <w:p w14:paraId="19770C30" w14:textId="77777777" w:rsidR="003B4505" w:rsidRDefault="003B4505" w:rsidP="00FC3AA3">
            <w:r>
              <w:t>101</w:t>
            </w:r>
          </w:p>
          <w:p w14:paraId="7F6BD7BC" w14:textId="77777777" w:rsidR="003B4505" w:rsidRDefault="003B4505" w:rsidP="00FC3AA3">
            <w:r>
              <w:t>…</w:t>
            </w:r>
          </w:p>
          <w:p w14:paraId="19B89C38" w14:textId="2A9A2780" w:rsidR="003B4505" w:rsidRDefault="003B4505" w:rsidP="00FC3AA3">
            <w:r>
              <w:t>999</w:t>
            </w:r>
          </w:p>
        </w:tc>
      </w:tr>
    </w:tbl>
    <w:p w14:paraId="281E2E7E" w14:textId="341526B7" w:rsidR="009301D6" w:rsidRDefault="009301D6" w:rsidP="008D5A8A"/>
    <w:p w14:paraId="2A7AFA65" w14:textId="2F22B643" w:rsidR="009301D6" w:rsidRDefault="00E541D9" w:rsidP="008D5A8A">
      <w:r>
        <w:t xml:space="preserve">For a given level </w:t>
      </w:r>
      <w:r w:rsidR="00DC7848">
        <w:t>N</w:t>
      </w:r>
      <w:r>
        <w:t xml:space="preserve"> in the graph, </w:t>
      </w:r>
      <w:r w:rsidR="005B32EE">
        <w:t xml:space="preserve">the total count of numbers </w:t>
      </w:r>
      <w:r w:rsidR="001C297F">
        <w:t xml:space="preserve">across all levels </w:t>
      </w:r>
      <w:r w:rsidR="005B32EE">
        <w:t>is 10</w:t>
      </w:r>
      <w:r w:rsidR="005B32EE" w:rsidRPr="005B32EE">
        <w:rPr>
          <w:vertAlign w:val="superscript"/>
        </w:rPr>
        <w:t>N</w:t>
      </w:r>
      <w:r w:rsidR="00F55F93">
        <w:t>, which is an exact mapping to the count of integers up to that level.</w:t>
      </w:r>
    </w:p>
    <w:p w14:paraId="61B6EF38" w14:textId="1755E327" w:rsidR="000A0F89" w:rsidRDefault="000A0F89" w:rsidP="000A0F89">
      <w:pPr>
        <w:pStyle w:val="Heading2"/>
      </w:pPr>
      <w:r>
        <w:t>Conclusion</w:t>
      </w:r>
    </w:p>
    <w:p w14:paraId="5D766F67" w14:textId="66739771" w:rsidR="00C3043D" w:rsidRDefault="003641A0">
      <w:r>
        <w:tab/>
      </w:r>
      <w:r w:rsidR="00A9431E">
        <w:t>C</w:t>
      </w:r>
      <w:r w:rsidR="00C573EC">
        <w:t xml:space="preserve">onstructing real numbers in this manner creates </w:t>
      </w:r>
      <w:r w:rsidR="000A0F89">
        <w:t xml:space="preserve">a </w:t>
      </w:r>
      <w:r w:rsidR="00C573EC">
        <w:t>countable set</w:t>
      </w:r>
      <w:r w:rsidR="000A0F89">
        <w:t>, one with as many elements as the integers</w:t>
      </w:r>
      <w:r w:rsidR="00C573EC">
        <w:t>.</w:t>
      </w:r>
      <w:r w:rsidR="00C3043D">
        <w:t xml:space="preserve">  </w:t>
      </w:r>
      <w:r w:rsidR="00C40B68">
        <w:t xml:space="preserve">The approach requires that we change the concept of what it means to count up to a given point:  </w:t>
      </w:r>
      <w:r w:rsidR="004459F0">
        <w:t>count from lesser precision to greater precision, rather than attempting to enumerate numbers that are already at infinite precision</w:t>
      </w:r>
      <w:r w:rsidR="00804B2E">
        <w:t>.</w:t>
      </w:r>
      <w:r w:rsidR="00AD2260">
        <w:t xml:space="preserve">  </w:t>
      </w:r>
    </w:p>
    <w:p w14:paraId="63B25AC1" w14:textId="77777777" w:rsidR="00804B2E" w:rsidRDefault="00804B2E"/>
    <w:p w14:paraId="50A03134" w14:textId="51A949F1" w:rsidR="00C67EB1" w:rsidRDefault="003A5D8F" w:rsidP="00B0084A">
      <w:pPr>
        <w:pStyle w:val="Heading2"/>
      </w:pPr>
      <w:r>
        <w:t>References</w:t>
      </w:r>
    </w:p>
    <w:p w14:paraId="38AB09BD" w14:textId="7A0CEFD5" w:rsidR="00054FB0" w:rsidRDefault="00054FB0">
      <w:r>
        <w:t xml:space="preserve">[1] </w:t>
      </w:r>
      <w:hyperlink r:id="rId7" w:history="1">
        <w:r>
          <w:rPr>
            <w:rStyle w:val="Hyperlink"/>
          </w:rPr>
          <w:t>https://en.wikipedia.org/wiki/Cantor%27s_diagonal_argument</w:t>
        </w:r>
      </w:hyperlink>
    </w:p>
    <w:p w14:paraId="5D59A794" w14:textId="2B936C2A" w:rsidR="00C04DC0" w:rsidRDefault="00C04DC0"/>
    <w:sectPr w:rsidR="00C0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B4D98"/>
    <w:multiLevelType w:val="hybridMultilevel"/>
    <w:tmpl w:val="ED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61"/>
    <w:rsid w:val="00006AD1"/>
    <w:rsid w:val="00047C9F"/>
    <w:rsid w:val="000518F7"/>
    <w:rsid w:val="00054A61"/>
    <w:rsid w:val="00054FB0"/>
    <w:rsid w:val="00083DF3"/>
    <w:rsid w:val="00084207"/>
    <w:rsid w:val="00086C3F"/>
    <w:rsid w:val="00091EEA"/>
    <w:rsid w:val="00095926"/>
    <w:rsid w:val="000A0F89"/>
    <w:rsid w:val="000A6AA1"/>
    <w:rsid w:val="000B5181"/>
    <w:rsid w:val="000B7C95"/>
    <w:rsid w:val="000D1857"/>
    <w:rsid w:val="000D1CE7"/>
    <w:rsid w:val="000D2780"/>
    <w:rsid w:val="000E3EBD"/>
    <w:rsid w:val="000E706E"/>
    <w:rsid w:val="000F660D"/>
    <w:rsid w:val="001101DF"/>
    <w:rsid w:val="00120929"/>
    <w:rsid w:val="001427D8"/>
    <w:rsid w:val="001446DC"/>
    <w:rsid w:val="001452DC"/>
    <w:rsid w:val="00151D13"/>
    <w:rsid w:val="00156085"/>
    <w:rsid w:val="001A5ADF"/>
    <w:rsid w:val="001C297F"/>
    <w:rsid w:val="001C3B50"/>
    <w:rsid w:val="001D0767"/>
    <w:rsid w:val="001F138A"/>
    <w:rsid w:val="0021349A"/>
    <w:rsid w:val="00222300"/>
    <w:rsid w:val="00236846"/>
    <w:rsid w:val="00274672"/>
    <w:rsid w:val="00274722"/>
    <w:rsid w:val="002B660C"/>
    <w:rsid w:val="002B6B04"/>
    <w:rsid w:val="002C2697"/>
    <w:rsid w:val="002C51A8"/>
    <w:rsid w:val="002C75A3"/>
    <w:rsid w:val="002E1E55"/>
    <w:rsid w:val="002F282B"/>
    <w:rsid w:val="002F378A"/>
    <w:rsid w:val="00307B7D"/>
    <w:rsid w:val="00316707"/>
    <w:rsid w:val="0032515F"/>
    <w:rsid w:val="003261B8"/>
    <w:rsid w:val="003641A0"/>
    <w:rsid w:val="003A5D8F"/>
    <w:rsid w:val="003B4505"/>
    <w:rsid w:val="003D5366"/>
    <w:rsid w:val="004459F0"/>
    <w:rsid w:val="004574FE"/>
    <w:rsid w:val="00463C61"/>
    <w:rsid w:val="00483B3F"/>
    <w:rsid w:val="004840DA"/>
    <w:rsid w:val="004A0221"/>
    <w:rsid w:val="004A67C1"/>
    <w:rsid w:val="004C2EAA"/>
    <w:rsid w:val="004E4C75"/>
    <w:rsid w:val="004F2964"/>
    <w:rsid w:val="0056068A"/>
    <w:rsid w:val="005654DE"/>
    <w:rsid w:val="005707EA"/>
    <w:rsid w:val="005717AE"/>
    <w:rsid w:val="00592B07"/>
    <w:rsid w:val="005B32EE"/>
    <w:rsid w:val="005B7C6B"/>
    <w:rsid w:val="005C4A89"/>
    <w:rsid w:val="005D7B78"/>
    <w:rsid w:val="005E0742"/>
    <w:rsid w:val="005E5DBF"/>
    <w:rsid w:val="005F671A"/>
    <w:rsid w:val="00601ACE"/>
    <w:rsid w:val="00605F9B"/>
    <w:rsid w:val="006209DA"/>
    <w:rsid w:val="00627079"/>
    <w:rsid w:val="00630460"/>
    <w:rsid w:val="006358CD"/>
    <w:rsid w:val="00644626"/>
    <w:rsid w:val="006628F7"/>
    <w:rsid w:val="00673009"/>
    <w:rsid w:val="006802C2"/>
    <w:rsid w:val="00697CB7"/>
    <w:rsid w:val="006B34B1"/>
    <w:rsid w:val="006B371A"/>
    <w:rsid w:val="006C4F1C"/>
    <w:rsid w:val="006D6100"/>
    <w:rsid w:val="006E0E6C"/>
    <w:rsid w:val="007071DE"/>
    <w:rsid w:val="007218D2"/>
    <w:rsid w:val="007308EA"/>
    <w:rsid w:val="00793F24"/>
    <w:rsid w:val="007A72DF"/>
    <w:rsid w:val="007D29EE"/>
    <w:rsid w:val="007E201D"/>
    <w:rsid w:val="007F1651"/>
    <w:rsid w:val="007F1F69"/>
    <w:rsid w:val="00804B2E"/>
    <w:rsid w:val="008142E7"/>
    <w:rsid w:val="008157C8"/>
    <w:rsid w:val="00815CC9"/>
    <w:rsid w:val="00817AFF"/>
    <w:rsid w:val="00822CD4"/>
    <w:rsid w:val="008418E9"/>
    <w:rsid w:val="00862771"/>
    <w:rsid w:val="00862F10"/>
    <w:rsid w:val="008A5C12"/>
    <w:rsid w:val="008B030D"/>
    <w:rsid w:val="008B3E77"/>
    <w:rsid w:val="008B5CFC"/>
    <w:rsid w:val="008D5A8A"/>
    <w:rsid w:val="008E6EE2"/>
    <w:rsid w:val="008F06FB"/>
    <w:rsid w:val="0090174B"/>
    <w:rsid w:val="009041E8"/>
    <w:rsid w:val="00905A6D"/>
    <w:rsid w:val="00910307"/>
    <w:rsid w:val="00924B49"/>
    <w:rsid w:val="0092697F"/>
    <w:rsid w:val="00927BC1"/>
    <w:rsid w:val="009301D6"/>
    <w:rsid w:val="0097064C"/>
    <w:rsid w:val="009762F1"/>
    <w:rsid w:val="009828B9"/>
    <w:rsid w:val="00984DC5"/>
    <w:rsid w:val="009A0671"/>
    <w:rsid w:val="009D7E51"/>
    <w:rsid w:val="009F703E"/>
    <w:rsid w:val="00A539B6"/>
    <w:rsid w:val="00A82F5F"/>
    <w:rsid w:val="00A9431E"/>
    <w:rsid w:val="00A94D3F"/>
    <w:rsid w:val="00AB68F3"/>
    <w:rsid w:val="00AD2260"/>
    <w:rsid w:val="00AD5BEA"/>
    <w:rsid w:val="00AE2789"/>
    <w:rsid w:val="00AF58EE"/>
    <w:rsid w:val="00B0084A"/>
    <w:rsid w:val="00B17705"/>
    <w:rsid w:val="00B53909"/>
    <w:rsid w:val="00B6555E"/>
    <w:rsid w:val="00B71870"/>
    <w:rsid w:val="00B930D5"/>
    <w:rsid w:val="00BB5698"/>
    <w:rsid w:val="00BC2D93"/>
    <w:rsid w:val="00C04DC0"/>
    <w:rsid w:val="00C157FE"/>
    <w:rsid w:val="00C3043D"/>
    <w:rsid w:val="00C306EE"/>
    <w:rsid w:val="00C30739"/>
    <w:rsid w:val="00C40B68"/>
    <w:rsid w:val="00C44B1D"/>
    <w:rsid w:val="00C55DB2"/>
    <w:rsid w:val="00C573EC"/>
    <w:rsid w:val="00C6604C"/>
    <w:rsid w:val="00C67EB1"/>
    <w:rsid w:val="00C776CE"/>
    <w:rsid w:val="00C8211D"/>
    <w:rsid w:val="00C82E73"/>
    <w:rsid w:val="00C92DDE"/>
    <w:rsid w:val="00C96646"/>
    <w:rsid w:val="00C97C8E"/>
    <w:rsid w:val="00CB793F"/>
    <w:rsid w:val="00CC1C16"/>
    <w:rsid w:val="00CD1D93"/>
    <w:rsid w:val="00CD2091"/>
    <w:rsid w:val="00CE2157"/>
    <w:rsid w:val="00CF7E12"/>
    <w:rsid w:val="00D1175E"/>
    <w:rsid w:val="00D37CB1"/>
    <w:rsid w:val="00D44780"/>
    <w:rsid w:val="00D47928"/>
    <w:rsid w:val="00D604B3"/>
    <w:rsid w:val="00D67378"/>
    <w:rsid w:val="00D812F7"/>
    <w:rsid w:val="00D819FE"/>
    <w:rsid w:val="00D81DB4"/>
    <w:rsid w:val="00D87ACD"/>
    <w:rsid w:val="00D93FCD"/>
    <w:rsid w:val="00DA255A"/>
    <w:rsid w:val="00DC19FF"/>
    <w:rsid w:val="00DC7848"/>
    <w:rsid w:val="00DD0146"/>
    <w:rsid w:val="00DD7677"/>
    <w:rsid w:val="00E070C4"/>
    <w:rsid w:val="00E541D9"/>
    <w:rsid w:val="00E723C3"/>
    <w:rsid w:val="00E77C52"/>
    <w:rsid w:val="00EA16EF"/>
    <w:rsid w:val="00EB2198"/>
    <w:rsid w:val="00EE7AD3"/>
    <w:rsid w:val="00F21941"/>
    <w:rsid w:val="00F54CCF"/>
    <w:rsid w:val="00F55B7C"/>
    <w:rsid w:val="00F55F93"/>
    <w:rsid w:val="00F74995"/>
    <w:rsid w:val="00F92250"/>
    <w:rsid w:val="00F96040"/>
    <w:rsid w:val="00FA5795"/>
    <w:rsid w:val="00FD21E3"/>
    <w:rsid w:val="00FF7201"/>
    <w:rsid w:val="0703A0ED"/>
    <w:rsid w:val="0DDA9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0023"/>
  <w15:chartTrackingRefBased/>
  <w15:docId w15:val="{030E5C52-F478-44C7-AE36-4D0AF512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4FB0"/>
    <w:rPr>
      <w:color w:val="0000FF"/>
      <w:u w:val="single"/>
    </w:rPr>
  </w:style>
  <w:style w:type="paragraph" w:styleId="ListParagraph">
    <w:name w:val="List Paragraph"/>
    <w:basedOn w:val="Normal"/>
    <w:uiPriority w:val="34"/>
    <w:qFormat/>
    <w:rsid w:val="001C3B50"/>
    <w:pPr>
      <w:ind w:left="720"/>
      <w:contextualSpacing/>
    </w:pPr>
  </w:style>
  <w:style w:type="character" w:customStyle="1" w:styleId="Heading1Char">
    <w:name w:val="Heading 1 Char"/>
    <w:basedOn w:val="DefaultParagraphFont"/>
    <w:link w:val="Heading1"/>
    <w:uiPriority w:val="9"/>
    <w:rsid w:val="005E07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ntor%27s_diagonal_arg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634</Words>
  <Characters>3617</Characters>
  <Application>Microsoft Office Word</Application>
  <DocSecurity>0</DocSecurity>
  <Lines>30</Lines>
  <Paragraphs>8</Paragraphs>
  <ScaleCrop>false</ScaleCrop>
  <Company>Microsoft</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203</cp:revision>
  <cp:lastPrinted>2020-05-25T18:36:00Z</cp:lastPrinted>
  <dcterms:created xsi:type="dcterms:W3CDTF">2020-05-25T16:57:00Z</dcterms:created>
  <dcterms:modified xsi:type="dcterms:W3CDTF">2021-06-26T21:47:00Z</dcterms:modified>
</cp:coreProperties>
</file>