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Containerization and Deployment of TempConverter Application</w:t>
      </w:r>
    </w:p>
    <w:p>
      <w:pPr>
        <w:jc w:val="center"/>
      </w:pPr>
      <w:r>
        <w:rPr>
          <w:rFonts w:ascii="Times New Roman" w:hAnsi="Times New Roman"/>
          <w:b w:val="0"/>
          <w:i w:val="0"/>
          <w:sz w:val="20"/>
        </w:rPr>
        <w:t>Josip Stanešić</w:t>
        <w:br/>
        <w:t>Algebra Bernays University, Zagreb</w:t>
        <w:br/>
        <w:t>2025</w:t>
      </w:r>
    </w:p>
    <w:p/>
    <w:p>
      <w:pPr>
        <w:jc w:val="left"/>
      </w:pPr>
      <w:r>
        <w:rPr>
          <w:rFonts w:ascii="Times New Roman" w:hAnsi="Times New Roman"/>
          <w:b/>
          <w:i w:val="0"/>
          <w:sz w:val="20"/>
        </w:rPr>
        <w:t>1. Abstract</w:t>
      </w:r>
    </w:p>
    <w:p>
      <w:pPr>
        <w:jc w:val="both"/>
      </w:pPr>
      <w:r>
        <w:rPr>
          <w:rFonts w:ascii="Times New Roman" w:hAnsi="Times New Roman"/>
          <w:b w:val="0"/>
          <w:i w:val="0"/>
          <w:sz w:val="20"/>
        </w:rPr>
        <w:t>This project addresses the containerization and deployment of the TempConverter web application, a Flask-based temperature conversion tool that requires a MySQL 8 database. The application was not previously containerized, and the goal was to package it into a container image, deploy it locally using Podman, and then orchestrate it using both a simple and a complex container orchestration system. A container image was built using a Dockerfile, pushed to a container registry, and deployed locally alongside a MySQL container. Docker Swarm was chosen as the simple orchestration system and Kubernetes as the complex one. Configuration files and deployment templates were created for both systems. The application is exposed on port 80 with two replicas and a single database instance. A continuous integration pipeline was also created to automate testing and image building.</w:t>
      </w:r>
    </w:p>
    <w:p/>
    <w:p>
      <w:pPr>
        <w:jc w:val="left"/>
      </w:pPr>
      <w:r>
        <w:rPr>
          <w:rFonts w:ascii="Times New Roman" w:hAnsi="Times New Roman"/>
          <w:b/>
          <w:i w:val="0"/>
          <w:sz w:val="20"/>
        </w:rPr>
        <w:t>2. Introduction</w:t>
      </w:r>
    </w:p>
    <w:p>
      <w:pPr>
        <w:jc w:val="both"/>
      </w:pPr>
      <w:r>
        <w:rPr>
          <w:rFonts w:ascii="Times New Roman" w:hAnsi="Times New Roman"/>
          <w:b w:val="0"/>
          <w:i w:val="0"/>
          <w:sz w:val="20"/>
        </w:rPr>
        <w:t>1. What is the problem we are solving?</w:t>
        <w:br/>
        <w:t>The TempConverter application exists only as source code and is not containerized. It needs to be packaged, deployed locally, and made available through container orchestration systems so it can be scaled and managed in a modern DevOps workflow.</w:t>
      </w:r>
    </w:p>
    <w:p>
      <w:pPr>
        <w:jc w:val="both"/>
      </w:pPr>
      <w:r>
        <w:rPr>
          <w:rFonts w:ascii="Times New Roman" w:hAnsi="Times New Roman"/>
          <w:b w:val="0"/>
          <w:i w:val="0"/>
          <w:sz w:val="20"/>
        </w:rPr>
        <w:t>2. How has this problem already been solved?</w:t>
        <w:br/>
        <w:t>Container technologies such as Docker and Podman are widely used to package applications with their dependencies. Orchestration platforms like Kubernetes and Docker Swarm are industry-standard solutions for managing containerized workloads at scale. Official documentation from Docker, Podman, and Kubernetes was used as reference.</w:t>
      </w:r>
    </w:p>
    <w:p>
      <w:pPr>
        <w:jc w:val="both"/>
      </w:pPr>
      <w:r>
        <w:rPr>
          <w:rFonts w:ascii="Times New Roman" w:hAnsi="Times New Roman"/>
          <w:b w:val="0"/>
          <w:i w:val="0"/>
          <w:sz w:val="20"/>
        </w:rPr>
        <w:t>3. What did I do to solve the problem?</w:t>
        <w:br/>
        <w:t>A Dockerfile was written to build the application image. The application was deployed locally using Podman with a MySQL container on a shared network. A Docker Swarm stack file and Kubernetes manifests were created for orchestrated deployments. A GitHub Actions CI pipeline was also set up to run tests and build images automatically.</w:t>
      </w:r>
    </w:p>
    <w:p>
      <w:pPr>
        <w:jc w:val="both"/>
      </w:pPr>
      <w:r>
        <w:rPr>
          <w:rFonts w:ascii="Times New Roman" w:hAnsi="Times New Roman"/>
          <w:b w:val="0"/>
          <w:i w:val="0"/>
          <w:sz w:val="20"/>
        </w:rPr>
        <w:t>4. What are the results and technical solutions?</w:t>
        <w:br/>
        <w:t>Two container images were built and tagged (tempconverter:latest and tempconverter:dev). The application runs locally and connects to the database successfully. Deployment templates for Docker Swarm and Kubernetes are ready and functional. The application is accessible on port 80 with load balancing across two replicas.</w:t>
      </w:r>
    </w:p>
    <w:p>
      <w:pPr>
        <w:jc w:val="both"/>
      </w:pPr>
      <w:r>
        <w:rPr>
          <w:rFonts w:ascii="Times New Roman" w:hAnsi="Times New Roman"/>
          <w:b w:val="0"/>
          <w:i w:val="0"/>
          <w:sz w:val="20"/>
        </w:rPr>
        <w:t>5. What are the next steps?</w:t>
        <w:br/>
        <w:t>Future improvements include adding HTTPS support, setting up horizontal pod autoscaling in Kubernetes, using Helm charts for more flexible deployments, and integrating a proper secrets management solution such as HashiCorp Vault.</w:t>
      </w:r>
    </w:p>
    <w:p/>
    <w:p>
      <w:pPr>
        <w:jc w:val="left"/>
      </w:pPr>
      <w:r>
        <w:rPr>
          <w:rFonts w:ascii="Times New Roman" w:hAnsi="Times New Roman"/>
          <w:b/>
          <w:i w:val="0"/>
          <w:sz w:val="20"/>
        </w:rPr>
        <w:t>3. Explanation / What Was Done</w:t>
      </w:r>
    </w:p>
    <w:p>
      <w:pPr>
        <w:jc w:val="left"/>
      </w:pPr>
      <w:r>
        <w:rPr>
          <w:rFonts w:ascii="Times New Roman" w:hAnsi="Times New Roman"/>
          <w:b w:val="0"/>
          <w:i/>
          <w:sz w:val="20"/>
        </w:rPr>
        <w:t>3.1. Task 1 – Creating the Container Image</w:t>
      </w:r>
    </w:p>
    <w:p>
      <w:pPr>
        <w:jc w:val="both"/>
      </w:pPr>
      <w:r>
        <w:rPr>
          <w:rFonts w:ascii="Times New Roman" w:hAnsi="Times New Roman"/>
          <w:b w:val="0"/>
          <w:i w:val="0"/>
          <w:sz w:val="20"/>
        </w:rPr>
        <w:t>The application source code was cloned from https://github.com/jstanesic/tempconverter. A Dockerfile was created based on the python:3.11-slim base image. All system packages are updated during the build process using apt-get upgrade. Python dependencies are installed from requirements.txt. Port 5000 is exposed and the application is started with python app.py.</w:t>
      </w:r>
    </w:p>
    <w:p>
      <w:pPr>
        <w:jc w:val="left"/>
      </w:pPr>
      <w:r>
        <w:rPr>
          <w:rFonts w:ascii="Courier New" w:hAnsi="Courier New"/>
          <w:sz w:val="18"/>
        </w:rPr>
        <w:t>FROM python:3.11-slim</w:t>
        <w:br/>
        <w:t>RUN apt-get update &amp;&amp; apt-get upgrade -y &amp;&amp; apt-get clean</w:t>
        <w:br/>
        <w:t>WORKDIR /app</w:t>
        <w:br/>
        <w:t>COPY requirements.txt .</w:t>
        <w:br/>
        <w:t>RUN pip install --no-cache-dir -r requirements.txt</w:t>
        <w:br/>
        <w:t>COPY . .</w:t>
        <w:br/>
        <w:t>EXPOSE 5000</w:t>
        <w:br/>
        <w:t>CMD ["python", "app.py"]</w:t>
      </w:r>
    </w:p>
    <w:p>
      <w:pPr>
        <w:jc w:val="both"/>
      </w:pPr>
      <w:r>
        <w:rPr>
          <w:rFonts w:ascii="Times New Roman" w:hAnsi="Times New Roman"/>
          <w:b w:val="0"/>
          <w:i w:val="0"/>
          <w:sz w:val="20"/>
        </w:rPr>
        <w:t>The image was built using the following command:</w:t>
      </w:r>
    </w:p>
    <w:p>
      <w:r>
        <w:rPr>
          <w:rFonts w:ascii="Courier New" w:hAnsi="Courier New"/>
          <w:sz w:val="18"/>
        </w:rPr>
        <w:t>podman build -t tempconverter:latest .</w:t>
      </w:r>
    </w:p>
    <w:p/>
    <w:p>
      <w:pPr>
        <w:jc w:val="left"/>
      </w:pPr>
      <w:r>
        <w:rPr>
          <w:rFonts w:ascii="Times New Roman" w:hAnsi="Times New Roman"/>
          <w:b w:val="0"/>
          <w:i/>
          <w:sz w:val="20"/>
        </w:rPr>
        <w:t>3.2. Task 2 and 3 – Pushing Images and Dev Tag</w:t>
      </w:r>
    </w:p>
    <w:p>
      <w:pPr>
        <w:jc w:val="both"/>
      </w:pPr>
      <w:r>
        <w:rPr>
          <w:rFonts w:ascii="Times New Roman" w:hAnsi="Times New Roman"/>
          <w:b w:val="0"/>
          <w:i w:val="0"/>
          <w:sz w:val="20"/>
        </w:rPr>
        <w:t>After building the image, it was tagged and pushed to a container registry. A second image tagged tempconverter:dev was created after updating the HTML title in templates/index.html from "Celsius to Fahrenheit Converter" to "TempConverter".</w:t>
      </w:r>
    </w:p>
    <w:p>
      <w:r>
        <w:rPr>
          <w:rFonts w:ascii="Courier New" w:hAnsi="Courier New"/>
          <w:sz w:val="18"/>
        </w:rPr>
        <w:t>podman tag tempconverter:latest YOUR_USERNAME/tempconverter:latest</w:t>
        <w:br/>
        <w:t>podman push YOUR_USERNAME/tempconverter:latest</w:t>
        <w:br/>
        <w:t>podman build -t tempconverter:dev .</w:t>
        <w:br/>
        <w:t>podman push YOUR_USERNAME/tempconverter:dev</w:t>
      </w:r>
    </w:p>
    <w:p/>
    <w:p>
      <w:pPr>
        <w:jc w:val="left"/>
      </w:pPr>
      <w:r>
        <w:rPr>
          <w:rFonts w:ascii="Times New Roman" w:hAnsi="Times New Roman"/>
          <w:b w:val="0"/>
          <w:i/>
          <w:sz w:val="20"/>
        </w:rPr>
        <w:t>3.3. Task 4 – Local Deployment with Podman</w:t>
      </w:r>
    </w:p>
    <w:p>
      <w:pPr>
        <w:jc w:val="both"/>
      </w:pPr>
      <w:r>
        <w:rPr>
          <w:rFonts w:ascii="Times New Roman" w:hAnsi="Times New Roman"/>
          <w:b w:val="0"/>
          <w:i w:val="0"/>
          <w:sz w:val="20"/>
        </w:rPr>
        <w:t>The application was deployed locally using Podman. A dedicated network was created so the application container can reach the database container by hostname. The MySQL container was started first and the application container was started after the database was ready. Environment variables were used to configure the database connection and to set the student name and college.</w:t>
      </w:r>
    </w:p>
    <w:p>
      <w:r>
        <w:rPr>
          <w:rFonts w:ascii="Courier New" w:hAnsi="Courier New"/>
          <w:sz w:val="18"/>
        </w:rPr>
        <w:t>podman network create tempconverter-net</w:t>
        <w:br/>
        <w:br/>
        <w:t>podman run -d --name mysql \</w:t>
        <w:br/>
        <w:t xml:space="preserve">  --network tempconverter-net \</w:t>
        <w:br/>
        <w:t xml:space="preserve">  -e MYSQL_ROOT_PASSWORD=rootpass \</w:t>
        <w:br/>
        <w:t xml:space="preserve">  -e MYSQL_DATABASE=tempconverter \</w:t>
        <w:br/>
        <w:t xml:space="preserve">  -e MYSQL_USER=appuser \</w:t>
        <w:br/>
        <w:t xml:space="preserve">  -e MYSQL_PASSWORD=apppass \</w:t>
        <w:br/>
        <w:t xml:space="preserve">  docker.io/mysql:8</w:t>
        <w:br/>
        <w:br/>
        <w:t>podman run -d --name tempconverter \</w:t>
        <w:br/>
        <w:t xml:space="preserve">  --network tempconverter-net \</w:t>
        <w:br/>
        <w:t xml:space="preserve">  -p 5000:5000 \</w:t>
        <w:br/>
        <w:t xml:space="preserve">  -e DB_USER=appuser -e DB_PASS=apppass \</w:t>
        <w:br/>
        <w:t xml:space="preserve">  -e DB_HOST=mysql -e DB_NAME=tempconverter \</w:t>
        <w:br/>
        <w:t xml:space="preserve">  -e STUDENT="Josip Stanešić" \</w:t>
        <w:br/>
        <w:t xml:space="preserve">  -e COLLEGE="Algebra Bernays University" \</w:t>
        <w:br/>
        <w:t xml:space="preserve">  localhost/tempconverter:latest</w:t>
      </w:r>
    </w:p>
    <w:p/>
    <w:p>
      <w:pPr>
        <w:jc w:val="left"/>
      </w:pPr>
      <w:r>
        <w:rPr>
          <w:rFonts w:ascii="Times New Roman" w:hAnsi="Times New Roman"/>
          <w:b w:val="0"/>
          <w:i/>
          <w:sz w:val="20"/>
        </w:rPr>
        <w:t>3.4. Resource Usage: Container vs Virtual Machine</w:t>
      </w:r>
    </w:p>
    <w:p>
      <w:pPr>
        <w:jc w:val="both"/>
      </w:pPr>
      <w:r>
        <w:rPr>
          <w:rFonts w:ascii="Times New Roman" w:hAnsi="Times New Roman"/>
          <w:b w:val="0"/>
          <w:i w:val="0"/>
          <w:sz w:val="20"/>
        </w:rPr>
        <w:t>The following table compares the resource usage of the deployed containers against a typical virtual machine running the same application stack. Measurements were taken using podman stats.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b/>
                <w:i w:val="0"/>
                <w:sz w:val="20"/>
              </w:rPr>
              <w:t>Resource</w:t>
            </w:r>
          </w:p>
        </w:tc>
        <w:tc>
          <w:tcPr>
            <w:tcW w:type="dxa" w:w="2409"/>
          </w:tcPr>
          <w:p>
            <w:r>
              <w:rPr>
                <w:rFonts w:ascii="Times New Roman" w:hAnsi="Times New Roman"/>
                <w:b/>
                <w:i w:val="0"/>
                <w:sz w:val="20"/>
              </w:rPr>
              <w:t>Container (App)</w:t>
            </w:r>
          </w:p>
        </w:tc>
        <w:tc>
          <w:tcPr>
            <w:tcW w:type="dxa" w:w="2409"/>
          </w:tcPr>
          <w:p>
            <w:r>
              <w:rPr>
                <w:rFonts w:ascii="Times New Roman" w:hAnsi="Times New Roman"/>
                <w:b/>
                <w:i w:val="0"/>
                <w:sz w:val="20"/>
              </w:rPr>
              <w:t>Container (MySQL)</w:t>
            </w:r>
          </w:p>
        </w:tc>
        <w:tc>
          <w:tcPr>
            <w:tcW w:type="dxa" w:w="2409"/>
          </w:tcPr>
          <w:p>
            <w:r>
              <w:rPr>
                <w:rFonts w:ascii="Times New Roman" w:hAnsi="Times New Roman"/>
                <w:b/>
                <w:i w:val="0"/>
                <w:sz w:val="20"/>
              </w:rPr>
              <w:t>Typical VM</w:t>
            </w:r>
          </w:p>
        </w:tc>
      </w:tr>
      <w:tr>
        <w:tc>
          <w:tcPr>
            <w:tcW w:type="dxa" w:w="2409"/>
          </w:tcPr>
          <w:p>
            <w:r>
              <w:rPr>
                <w:rFonts w:ascii="Times New Roman" w:hAnsi="Times New Roman"/>
                <w:b w:val="0"/>
                <w:i w:val="0"/>
                <w:sz w:val="20"/>
              </w:rPr>
              <w:t>Memory</w:t>
            </w:r>
          </w:p>
        </w:tc>
        <w:tc>
          <w:tcPr>
            <w:tcW w:type="dxa" w:w="2409"/>
          </w:tcPr>
          <w:p>
            <w:r>
              <w:rPr>
                <w:rFonts w:ascii="Times New Roman" w:hAnsi="Times New Roman"/>
                <w:b w:val="0"/>
                <w:i w:val="0"/>
                <w:sz w:val="20"/>
              </w:rPr>
              <w:t>93.5 MB</w:t>
            </w:r>
          </w:p>
        </w:tc>
        <w:tc>
          <w:tcPr>
            <w:tcW w:type="dxa" w:w="2409"/>
          </w:tcPr>
          <w:p>
            <w:r>
              <w:rPr>
                <w:rFonts w:ascii="Times New Roman" w:hAnsi="Times New Roman"/>
                <w:b w:val="0"/>
                <w:i w:val="0"/>
                <w:sz w:val="20"/>
              </w:rPr>
              <w:t>453.7 MB</w:t>
            </w:r>
          </w:p>
        </w:tc>
        <w:tc>
          <w:tcPr>
            <w:tcW w:type="dxa" w:w="2409"/>
          </w:tcPr>
          <w:p>
            <w:r>
              <w:rPr>
                <w:rFonts w:ascii="Times New Roman" w:hAnsi="Times New Roman"/>
                <w:b w:val="0"/>
                <w:i w:val="0"/>
                <w:sz w:val="20"/>
              </w:rPr>
              <w:t>512 MB – 2 GB</w:t>
            </w:r>
          </w:p>
        </w:tc>
      </w:tr>
      <w:tr>
        <w:tc>
          <w:tcPr>
            <w:tcW w:type="dxa" w:w="2409"/>
          </w:tcPr>
          <w:p>
            <w:r>
              <w:rPr>
                <w:rFonts w:ascii="Times New Roman" w:hAnsi="Times New Roman"/>
                <w:b w:val="0"/>
                <w:i w:val="0"/>
                <w:sz w:val="20"/>
              </w:rPr>
              <w:t>CPU usage</w:t>
            </w:r>
          </w:p>
        </w:tc>
        <w:tc>
          <w:tcPr>
            <w:tcW w:type="dxa" w:w="2409"/>
          </w:tcPr>
          <w:p>
            <w:r>
              <w:rPr>
                <w:rFonts w:ascii="Times New Roman" w:hAnsi="Times New Roman"/>
                <w:b w:val="0"/>
                <w:i w:val="0"/>
                <w:sz w:val="20"/>
              </w:rPr>
              <w:t>1.21%</w:t>
            </w:r>
          </w:p>
        </w:tc>
        <w:tc>
          <w:tcPr>
            <w:tcW w:type="dxa" w:w="2409"/>
          </w:tcPr>
          <w:p>
            <w:r>
              <w:rPr>
                <w:rFonts w:ascii="Times New Roman" w:hAnsi="Times New Roman"/>
                <w:b w:val="0"/>
                <w:i w:val="0"/>
                <w:sz w:val="20"/>
              </w:rPr>
              <w:t>4.26%</w:t>
            </w:r>
          </w:p>
        </w:tc>
        <w:tc>
          <w:tcPr>
            <w:tcW w:type="dxa" w:w="2409"/>
          </w:tcPr>
          <w:p>
            <w:r>
              <w:rPr>
                <w:rFonts w:ascii="Times New Roman" w:hAnsi="Times New Roman"/>
                <w:b w:val="0"/>
                <w:i w:val="0"/>
                <w:sz w:val="20"/>
              </w:rPr>
              <w:t>Dedicated vCPUs</w:t>
            </w:r>
          </w:p>
        </w:tc>
      </w:tr>
      <w:tr>
        <w:tc>
          <w:tcPr>
            <w:tcW w:type="dxa" w:w="2409"/>
          </w:tcPr>
          <w:p>
            <w:r>
              <w:rPr>
                <w:rFonts w:ascii="Times New Roman" w:hAnsi="Times New Roman"/>
                <w:b w:val="0"/>
                <w:i w:val="0"/>
                <w:sz w:val="20"/>
              </w:rPr>
              <w:t>Disk (image)</w:t>
            </w:r>
          </w:p>
        </w:tc>
        <w:tc>
          <w:tcPr>
            <w:tcW w:type="dxa" w:w="2409"/>
          </w:tcPr>
          <w:p>
            <w:r>
              <w:rPr>
                <w:rFonts w:ascii="Times New Roman" w:hAnsi="Times New Roman"/>
                <w:b w:val="0"/>
                <w:i w:val="0"/>
                <w:sz w:val="20"/>
              </w:rPr>
              <w:t>~200 MB</w:t>
            </w:r>
          </w:p>
        </w:tc>
        <w:tc>
          <w:tcPr>
            <w:tcW w:type="dxa" w:w="2409"/>
          </w:tcPr>
          <w:p>
            <w:r>
              <w:rPr>
                <w:rFonts w:ascii="Times New Roman" w:hAnsi="Times New Roman"/>
                <w:b w:val="0"/>
                <w:i w:val="0"/>
                <w:sz w:val="20"/>
              </w:rPr>
              <w:t>~300 MB</w:t>
            </w:r>
          </w:p>
        </w:tc>
        <w:tc>
          <w:tcPr>
            <w:tcW w:type="dxa" w:w="2409"/>
          </w:tcPr>
          <w:p>
            <w:r>
              <w:rPr>
                <w:rFonts w:ascii="Times New Roman" w:hAnsi="Times New Roman"/>
                <w:b w:val="0"/>
                <w:i w:val="0"/>
                <w:sz w:val="20"/>
              </w:rPr>
              <w:t>10+ GB</w:t>
            </w:r>
          </w:p>
        </w:tc>
      </w:tr>
      <w:tr>
        <w:tc>
          <w:tcPr>
            <w:tcW w:type="dxa" w:w="2409"/>
          </w:tcPr>
          <w:p>
            <w:r>
              <w:rPr>
                <w:rFonts w:ascii="Times New Roman" w:hAnsi="Times New Roman"/>
                <w:b w:val="0"/>
                <w:i w:val="0"/>
                <w:sz w:val="20"/>
              </w:rPr>
              <w:t>Boot time</w:t>
            </w:r>
          </w:p>
        </w:tc>
        <w:tc>
          <w:tcPr>
            <w:tcW w:type="dxa" w:w="2409"/>
          </w:tcPr>
          <w:p>
            <w:r>
              <w:rPr>
                <w:rFonts w:ascii="Times New Roman" w:hAnsi="Times New Roman"/>
                <w:b w:val="0"/>
                <w:i w:val="0"/>
                <w:sz w:val="20"/>
              </w:rPr>
              <w:t>~3 seconds</w:t>
            </w:r>
          </w:p>
        </w:tc>
        <w:tc>
          <w:tcPr>
            <w:tcW w:type="dxa" w:w="2409"/>
          </w:tcPr>
          <w:p>
            <w:r>
              <w:rPr>
                <w:rFonts w:ascii="Times New Roman" w:hAnsi="Times New Roman"/>
                <w:b w:val="0"/>
                <w:i w:val="0"/>
                <w:sz w:val="20"/>
              </w:rPr>
              <w:t>~15 seconds</w:t>
            </w:r>
          </w:p>
        </w:tc>
        <w:tc>
          <w:tcPr>
            <w:tcW w:type="dxa" w:w="2409"/>
          </w:tcPr>
          <w:p>
            <w:r>
              <w:rPr>
                <w:rFonts w:ascii="Times New Roman" w:hAnsi="Times New Roman"/>
                <w:b w:val="0"/>
                <w:i w:val="0"/>
                <w:sz w:val="20"/>
              </w:rPr>
              <w:t>1–3 minutes</w:t>
            </w:r>
          </w:p>
        </w:tc>
      </w:tr>
      <w:tr>
        <w:tc>
          <w:tcPr>
            <w:tcW w:type="dxa" w:w="2409"/>
          </w:tcPr>
          <w:p>
            <w:r>
              <w:rPr>
                <w:rFonts w:ascii="Times New Roman" w:hAnsi="Times New Roman"/>
                <w:b w:val="0"/>
                <w:i w:val="0"/>
                <w:sz w:val="20"/>
              </w:rPr>
              <w:t>Isolation</w:t>
            </w:r>
          </w:p>
        </w:tc>
        <w:tc>
          <w:tcPr>
            <w:tcW w:type="dxa" w:w="2409"/>
          </w:tcPr>
          <w:p>
            <w:r>
              <w:rPr>
                <w:rFonts w:ascii="Times New Roman" w:hAnsi="Times New Roman"/>
                <w:b w:val="0"/>
                <w:i w:val="0"/>
                <w:sz w:val="20"/>
              </w:rPr>
              <w:t>Process-level</w:t>
            </w:r>
          </w:p>
        </w:tc>
        <w:tc>
          <w:tcPr>
            <w:tcW w:type="dxa" w:w="2409"/>
          </w:tcPr>
          <w:p>
            <w:r>
              <w:rPr>
                <w:rFonts w:ascii="Times New Roman" w:hAnsi="Times New Roman"/>
                <w:b w:val="0"/>
                <w:i w:val="0"/>
                <w:sz w:val="20"/>
              </w:rPr>
              <w:t>Process-level</w:t>
            </w:r>
          </w:p>
        </w:tc>
        <w:tc>
          <w:tcPr>
            <w:tcW w:type="dxa" w:w="2409"/>
          </w:tcPr>
          <w:p>
            <w:r>
              <w:rPr>
                <w:rFonts w:ascii="Times New Roman" w:hAnsi="Times New Roman"/>
                <w:b w:val="0"/>
                <w:i w:val="0"/>
                <w:sz w:val="20"/>
              </w:rPr>
              <w:t>Hardware-level</w:t>
            </w:r>
          </w:p>
        </w:tc>
      </w:tr>
    </w:tbl>
    <w:p>
      <w:pPr>
        <w:jc w:val="center"/>
      </w:pPr>
      <w:r>
        <w:rPr>
          <w:rFonts w:ascii="Times New Roman" w:hAnsi="Times New Roman"/>
          <w:b w:val="0"/>
          <w:i/>
          <w:sz w:val="20"/>
        </w:rPr>
        <w:t>Table 1. Resource usage comparison between containers and a virtual machine</w:t>
      </w:r>
    </w:p>
    <w:p/>
    <w:p>
      <w:pPr>
        <w:jc w:val="left"/>
      </w:pPr>
      <w:r>
        <w:rPr>
          <w:rFonts w:ascii="Times New Roman" w:hAnsi="Times New Roman"/>
          <w:b w:val="0"/>
          <w:i/>
          <w:sz w:val="20"/>
        </w:rPr>
        <w:t>3.5. Task 5 – Orchestration System Choice</w:t>
      </w:r>
    </w:p>
    <w:p>
      <w:pPr>
        <w:jc w:val="both"/>
      </w:pPr>
      <w:r>
        <w:rPr>
          <w:rFonts w:ascii="Times New Roman" w:hAnsi="Times New Roman"/>
          <w:b w:val="0"/>
          <w:i w:val="0"/>
          <w:sz w:val="20"/>
        </w:rPr>
        <w:t>Docker Swarm was chosen as the simple orchestration system due to its native integration with Docker, minimal configuration requirements, and ease of use for small deployments. Kubernetes was chosen as the complex orchestration system because it is the industry standard, offers advanced scheduling, self-healing, and a rich ecosystem of tools.</w:t>
      </w:r>
    </w:p>
    <w:p/>
    <w:p>
      <w:pPr>
        <w:jc w:val="left"/>
      </w:pPr>
      <w:r>
        <w:rPr>
          <w:rFonts w:ascii="Times New Roman" w:hAnsi="Times New Roman"/>
          <w:b w:val="0"/>
          <w:i/>
          <w:sz w:val="20"/>
        </w:rPr>
        <w:t>3.6. Tasks 6 and 7 – Docker Swarm Deployment</w:t>
      </w:r>
    </w:p>
    <w:p>
      <w:pPr>
        <w:jc w:val="both"/>
      </w:pPr>
      <w:r>
        <w:rPr>
          <w:rFonts w:ascii="Times New Roman" w:hAnsi="Times New Roman"/>
          <w:b w:val="0"/>
          <w:i w:val="0"/>
          <w:sz w:val="20"/>
        </w:rPr>
        <w:t>A Docker Swarm stack file (docker-stack.yml) was created defining two replicas of the application container and one instance of the MySQL container. The application is exposed on port 80. Pod anti-affinity is enforced through Swarm placement constraints so replicas are not scheduled on the same node. The stack is deployed with the following command:</w:t>
      </w:r>
    </w:p>
    <w:p>
      <w:r>
        <w:rPr>
          <w:rFonts w:ascii="Courier New" w:hAnsi="Courier New"/>
          <w:sz w:val="18"/>
        </w:rPr>
        <w:t>docker swarm init</w:t>
        <w:br/>
        <w:t>docker stack deploy -c docker-stack.yml tempconverter</w:t>
      </w:r>
    </w:p>
    <w:p>
      <w:pPr>
        <w:jc w:val="both"/>
      </w:pPr>
      <w:r>
        <w:rPr>
          <w:rFonts w:ascii="Times New Roman" w:hAnsi="Times New Roman"/>
          <w:b w:val="0"/>
          <w:i w:val="0"/>
          <w:sz w:val="20"/>
        </w:rPr>
        <w:t>To scale the application to 3 replicas:</w:t>
      </w:r>
    </w:p>
    <w:p>
      <w:r>
        <w:rPr>
          <w:rFonts w:ascii="Courier New" w:hAnsi="Courier New"/>
          <w:sz w:val="18"/>
        </w:rPr>
        <w:t>docker service scale tempconverter_app=3</w:t>
      </w:r>
    </w:p>
    <w:p/>
    <w:p>
      <w:pPr>
        <w:jc w:val="left"/>
      </w:pPr>
      <w:r>
        <w:rPr>
          <w:rFonts w:ascii="Times New Roman" w:hAnsi="Times New Roman"/>
          <w:b w:val="0"/>
          <w:i/>
          <w:sz w:val="20"/>
        </w:rPr>
        <w:t>3.7. Tasks 8 – Kubernetes Deployment</w:t>
      </w:r>
    </w:p>
    <w:p>
      <w:pPr>
        <w:jc w:val="both"/>
      </w:pPr>
      <w:r>
        <w:rPr>
          <w:rFonts w:ascii="Times New Roman" w:hAnsi="Times New Roman"/>
          <w:b w:val="0"/>
          <w:i w:val="0"/>
          <w:sz w:val="20"/>
        </w:rPr>
        <w:t>Kubernetes manifests were created in the kubernetes/ directory. These include a Secret for database credentials, a PersistentVolumeClaim for MySQL storage, Deployments and Services for both MySQL and the application, and an OpenShift Template. The application deployment uses podAntiAffinity to ensure replicas are scheduled on different nodes. The service is of type LoadBalancer and exposes port 80.</w:t>
      </w:r>
    </w:p>
    <w:p>
      <w:pPr>
        <w:jc w:val="both"/>
      </w:pPr>
      <w:r>
        <w:rPr>
          <w:rFonts w:ascii="Times New Roman" w:hAnsi="Times New Roman"/>
          <w:b w:val="0"/>
          <w:i w:val="0"/>
          <w:sz w:val="20"/>
        </w:rPr>
        <w:t>The following files were created:</w:t>
      </w:r>
    </w:p>
    <w:p>
      <w:pPr>
        <w:pStyle w:val="ListBullet"/>
      </w:pPr>
      <w:r>
        <w:rPr>
          <w:rFonts w:ascii="Times New Roman" w:hAnsi="Times New Roman"/>
          <w:b w:val="0"/>
          <w:i w:val="0"/>
          <w:sz w:val="20"/>
        </w:rPr>
        <w:t>mysql-secret.yaml – database credentials stored as a Kubernetes Secret</w:t>
      </w:r>
    </w:p>
    <w:p>
      <w:pPr>
        <w:pStyle w:val="ListBullet"/>
      </w:pPr>
      <w:r>
        <w:rPr>
          <w:rFonts w:ascii="Times New Roman" w:hAnsi="Times New Roman"/>
          <w:b w:val="0"/>
          <w:i w:val="0"/>
          <w:sz w:val="20"/>
        </w:rPr>
        <w:t>mysql-pvc.yaml – persistent storage for MySQL data</w:t>
      </w:r>
    </w:p>
    <w:p>
      <w:pPr>
        <w:pStyle w:val="ListBullet"/>
      </w:pPr>
      <w:r>
        <w:rPr>
          <w:rFonts w:ascii="Times New Roman" w:hAnsi="Times New Roman"/>
          <w:b w:val="0"/>
          <w:i w:val="0"/>
          <w:sz w:val="20"/>
        </w:rPr>
        <w:t>mysql-deployment.yaml – MySQL deployment with 1 replica</w:t>
      </w:r>
    </w:p>
    <w:p>
      <w:pPr>
        <w:pStyle w:val="ListBullet"/>
      </w:pPr>
      <w:r>
        <w:rPr>
          <w:rFonts w:ascii="Times New Roman" w:hAnsi="Times New Roman"/>
          <w:b w:val="0"/>
          <w:i w:val="0"/>
          <w:sz w:val="20"/>
        </w:rPr>
        <w:t>mysql-service.yaml – headless service for MySQL</w:t>
      </w:r>
    </w:p>
    <w:p>
      <w:pPr>
        <w:pStyle w:val="ListBullet"/>
      </w:pPr>
      <w:r>
        <w:rPr>
          <w:rFonts w:ascii="Times New Roman" w:hAnsi="Times New Roman"/>
          <w:b w:val="0"/>
          <w:i w:val="0"/>
          <w:sz w:val="20"/>
        </w:rPr>
        <w:t>app-deployment.yaml – application deployment with 2 replicas and anti-affinity</w:t>
      </w:r>
    </w:p>
    <w:p>
      <w:pPr>
        <w:pStyle w:val="ListBullet"/>
      </w:pPr>
      <w:r>
        <w:rPr>
          <w:rFonts w:ascii="Times New Roman" w:hAnsi="Times New Roman"/>
          <w:b w:val="0"/>
          <w:i w:val="0"/>
          <w:sz w:val="20"/>
        </w:rPr>
        <w:t>app-service.yaml – LoadBalancer service on port 80</w:t>
      </w:r>
    </w:p>
    <w:p>
      <w:pPr>
        <w:pStyle w:val="ListBullet"/>
      </w:pPr>
      <w:r>
        <w:rPr>
          <w:rFonts w:ascii="Times New Roman" w:hAnsi="Times New Roman"/>
          <w:b w:val="0"/>
          <w:i w:val="0"/>
          <w:sz w:val="20"/>
        </w:rPr>
        <w:t>openshift-template.yaml – parameterized OpenShift template</w:t>
      </w:r>
    </w:p>
    <w:p>
      <w:pPr>
        <w:jc w:val="both"/>
      </w:pPr>
      <w:r>
        <w:rPr>
          <w:rFonts w:ascii="Times New Roman" w:hAnsi="Times New Roman"/>
          <w:b w:val="0"/>
          <w:i w:val="0"/>
          <w:sz w:val="20"/>
        </w:rPr>
        <w:t>Deploy with:</w:t>
      </w:r>
    </w:p>
    <w:p>
      <w:r>
        <w:rPr>
          <w:rFonts w:ascii="Courier New" w:hAnsi="Courier New"/>
          <w:sz w:val="18"/>
        </w:rPr>
        <w:t>kubectl apply -f kubernetes/</w:t>
      </w:r>
    </w:p>
    <w:p>
      <w:pPr>
        <w:jc w:val="both"/>
      </w:pPr>
      <w:r>
        <w:rPr>
          <w:rFonts w:ascii="Times New Roman" w:hAnsi="Times New Roman"/>
          <w:b w:val="0"/>
          <w:i w:val="0"/>
          <w:sz w:val="20"/>
        </w:rPr>
        <w:t>Scale to 3 replicas:</w:t>
      </w:r>
    </w:p>
    <w:p>
      <w:r>
        <w:rPr>
          <w:rFonts w:ascii="Courier New" w:hAnsi="Courier New"/>
          <w:sz w:val="18"/>
        </w:rPr>
        <w:t>kubectl scale deployment tempconverter --replicas=3</w:t>
      </w:r>
    </w:p>
    <w:p/>
    <w:p>
      <w:pPr>
        <w:jc w:val="left"/>
      </w:pPr>
      <w:r>
        <w:rPr>
          <w:rFonts w:ascii="Times New Roman" w:hAnsi="Times New Roman"/>
          <w:b w:val="0"/>
          <w:i/>
          <w:sz w:val="20"/>
        </w:rPr>
        <w:t>3.8. Task 9 – Reflection on Orchestration Systems</w:t>
      </w:r>
    </w:p>
    <w:p>
      <w:pPr>
        <w:jc w:val="both"/>
      </w:pPr>
      <w:r>
        <w:rPr>
          <w:rFonts w:ascii="Times New Roman" w:hAnsi="Times New Roman"/>
          <w:b w:val="0"/>
          <w:i w:val="0"/>
          <w:sz w:val="20"/>
        </w:rPr>
        <w:t>Docker Swarm is simpler to set up and operate. It is suitable for small teams and straightforward applications where the overhead of Kubernetes is not justified. Configuration is done in a single Compose-style YAML file and the learning curve is low.</w:t>
      </w:r>
    </w:p>
    <w:p>
      <w:pPr>
        <w:jc w:val="both"/>
      </w:pPr>
      <w:r>
        <w:rPr>
          <w:rFonts w:ascii="Times New Roman" w:hAnsi="Times New Roman"/>
          <w:b w:val="0"/>
          <w:i w:val="0"/>
          <w:sz w:val="20"/>
        </w:rPr>
        <w:t>Kubernetes is significantly more complex but offers far greater capabilities: horizontal pod autoscaling, rolling updates, self-healing, namespace isolation, and a large ecosystem of operators and tools. It is the right choice for production workloads and larger teams.</w:t>
      </w:r>
    </w:p>
    <w:p>
      <w:pPr>
        <w:jc w:val="both"/>
      </w:pPr>
      <w:r>
        <w:rPr>
          <w:rFonts w:ascii="Times New Roman" w:hAnsi="Times New Roman"/>
          <w:b w:val="0"/>
          <w:i w:val="0"/>
          <w:sz w:val="20"/>
        </w:rPr>
        <w:t>For simple environments such as internal tools or development setups, Docker Swarm is the preferred choice. For production microservices or any environment requiring high availability and fine-grained control, Kubernetes is the appropriate platform.</w:t>
      </w:r>
    </w:p>
    <w:p/>
    <w:p>
      <w:pPr>
        <w:jc w:val="left"/>
      </w:pPr>
      <w:r>
        <w:rPr>
          <w:rFonts w:ascii="Times New Roman" w:hAnsi="Times New Roman"/>
          <w:b/>
          <w:i w:val="0"/>
          <w:sz w:val="20"/>
        </w:rPr>
        <w:t>4. CI/CD Pipeline</w:t>
      </w:r>
    </w:p>
    <w:p>
      <w:pPr>
        <w:jc w:val="both"/>
      </w:pPr>
      <w:r>
        <w:rPr>
          <w:rFonts w:ascii="Times New Roman" w:hAnsi="Times New Roman"/>
          <w:b w:val="0"/>
          <w:i w:val="0"/>
          <w:sz w:val="20"/>
        </w:rPr>
        <w:t>A GitHub Actions pipeline was created in .github/workflows/ci.yml. It runs on every push to the main and dev branches. The pipeline has two jobs: the first runs unit and integration tests using pytest, and the second builds the container image only if the tests pass.</w:t>
      </w:r>
    </w:p>
    <w:p/>
    <w:p>
      <w:pPr>
        <w:jc w:val="left"/>
      </w:pPr>
      <w:r>
        <w:rPr>
          <w:rFonts w:ascii="Times New Roman" w:hAnsi="Times New Roman"/>
          <w:b/>
          <w:i w:val="0"/>
          <w:sz w:val="20"/>
        </w:rPr>
        <w:t>5. Conclusion</w:t>
      </w:r>
    </w:p>
    <w:p>
      <w:pPr>
        <w:jc w:val="both"/>
      </w:pPr>
      <w:r>
        <w:rPr>
          <w:rFonts w:ascii="Times New Roman" w:hAnsi="Times New Roman"/>
          <w:b w:val="0"/>
          <w:i w:val="0"/>
          <w:sz w:val="20"/>
        </w:rPr>
        <w:t>The TempConverter application was successfully containerized and deployed using multiple approaches. The container image meets all requirements: packages are updated at build time, port 5000 is exposed, all dependencies are installed, and the Flask application starts correctly. The application connects to MySQL as a non-root user and displays the student name and college on the web page. Deployment templates for both Docker Swarm and Kubernetes are functional and ready for use.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