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349A" w14:textId="77777777" w:rsidR="00EE690F" w:rsidRPr="00773F65" w:rsidRDefault="00EE690F" w:rsidP="00EE690F">
      <w:pPr>
        <w:pStyle w:val="NormalWeb"/>
        <w:shd w:val="clear" w:color="auto" w:fill="FFFFFF"/>
        <w:spacing w:before="90" w:beforeAutospacing="0" w:after="90" w:afterAutospacing="0" w:line="276" w:lineRule="auto"/>
        <w:ind w:left="288" w:right="288"/>
        <w:rPr>
          <w:color w:val="1D2129"/>
          <w:sz w:val="28"/>
          <w:szCs w:val="28"/>
        </w:rPr>
      </w:pPr>
      <w:r>
        <w:rPr>
          <w:lang w:val="vi-VN"/>
        </w:rPr>
        <w:tab/>
      </w:r>
    </w:p>
    <w:tbl>
      <w:tblPr>
        <w:tblStyle w:val="TableGrid"/>
        <w:tblW w:w="10340" w:type="dxa"/>
        <w:tblInd w:w="-488" w:type="dxa"/>
        <w:tblBorders>
          <w:insideH w:val="none" w:sz="0" w:space="0" w:color="auto"/>
          <w:insideV w:val="none" w:sz="0" w:space="0" w:color="auto"/>
        </w:tblBorders>
        <w:tblLook w:val="04A0" w:firstRow="1" w:lastRow="0" w:firstColumn="1" w:lastColumn="0" w:noHBand="0" w:noVBand="1"/>
      </w:tblPr>
      <w:tblGrid>
        <w:gridCol w:w="10340"/>
      </w:tblGrid>
      <w:tr w:rsidR="00EE690F" w:rsidRPr="00773F65" w14:paraId="6974E3FC" w14:textId="77777777" w:rsidTr="00EE690F">
        <w:trPr>
          <w:trHeight w:val="959"/>
        </w:trPr>
        <w:tc>
          <w:tcPr>
            <w:tcW w:w="10340" w:type="dxa"/>
            <w:tcBorders>
              <w:top w:val="single" w:sz="4" w:space="0" w:color="auto"/>
              <w:left w:val="single" w:sz="4" w:space="0" w:color="auto"/>
              <w:bottom w:val="nil"/>
              <w:right w:val="single" w:sz="4" w:space="0" w:color="auto"/>
            </w:tcBorders>
            <w:hideMark/>
          </w:tcPr>
          <w:p w14:paraId="76A6F752" w14:textId="0931A555"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MINISTRY OF EDUCTION AND TRAINING</w:t>
            </w:r>
          </w:p>
          <w:p w14:paraId="7E6AFCE5" w14:textId="1C829FB3"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NATIONAL ECONOMIC UNIVERSITY</w:t>
            </w:r>
          </w:p>
        </w:tc>
      </w:tr>
      <w:tr w:rsidR="00EE690F" w:rsidRPr="00773F65" w14:paraId="799C386C" w14:textId="77777777" w:rsidTr="00EE690F">
        <w:trPr>
          <w:trHeight w:val="1867"/>
        </w:trPr>
        <w:tc>
          <w:tcPr>
            <w:tcW w:w="10340" w:type="dxa"/>
            <w:tcBorders>
              <w:top w:val="nil"/>
              <w:left w:val="single" w:sz="4" w:space="0" w:color="auto"/>
              <w:bottom w:val="nil"/>
              <w:right w:val="single" w:sz="4" w:space="0" w:color="auto"/>
            </w:tcBorders>
            <w:hideMark/>
          </w:tcPr>
          <w:p w14:paraId="445B320F" w14:textId="77777777" w:rsidR="00EE690F" w:rsidRPr="00773F65" w:rsidRDefault="00EE690F" w:rsidP="00870590">
            <w:pPr>
              <w:pStyle w:val="NormalWeb"/>
              <w:spacing w:before="90" w:beforeAutospacing="0" w:after="90" w:afterAutospacing="0" w:line="276" w:lineRule="auto"/>
              <w:ind w:left="288" w:right="288"/>
              <w:jc w:val="center"/>
              <w:rPr>
                <w:color w:val="1D2129"/>
                <w:sz w:val="28"/>
                <w:szCs w:val="28"/>
              </w:rPr>
            </w:pPr>
            <w:r w:rsidRPr="00773F65">
              <w:rPr>
                <w:noProof/>
                <w:color w:val="1D2129"/>
                <w:sz w:val="28"/>
                <w:szCs w:val="28"/>
              </w:rPr>
              <w:drawing>
                <wp:inline distT="0" distB="0" distL="0" distR="0" wp14:anchorId="14A62C7A" wp14:editId="4604EFDB">
                  <wp:extent cx="1135380" cy="1028700"/>
                  <wp:effectExtent l="0" t="0" r="762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1028700"/>
                          </a:xfrm>
                          <a:prstGeom prst="rect">
                            <a:avLst/>
                          </a:prstGeom>
                          <a:noFill/>
                          <a:ln>
                            <a:noFill/>
                          </a:ln>
                        </pic:spPr>
                      </pic:pic>
                    </a:graphicData>
                  </a:graphic>
                </wp:inline>
              </w:drawing>
            </w:r>
          </w:p>
        </w:tc>
      </w:tr>
      <w:tr w:rsidR="00EE690F" w:rsidRPr="00773F65" w14:paraId="7369515E" w14:textId="77777777" w:rsidTr="00EE690F">
        <w:trPr>
          <w:trHeight w:val="975"/>
        </w:trPr>
        <w:tc>
          <w:tcPr>
            <w:tcW w:w="10340" w:type="dxa"/>
            <w:tcBorders>
              <w:top w:val="nil"/>
              <w:left w:val="single" w:sz="4" w:space="0" w:color="auto"/>
              <w:bottom w:val="nil"/>
              <w:right w:val="single" w:sz="4" w:space="0" w:color="auto"/>
            </w:tcBorders>
          </w:tcPr>
          <w:p w14:paraId="5F8709E7" w14:textId="77777777" w:rsidR="00EE690F" w:rsidRPr="00773F65" w:rsidRDefault="00EE690F" w:rsidP="00EE690F">
            <w:pPr>
              <w:pStyle w:val="NormalWeb"/>
              <w:spacing w:before="90" w:beforeAutospacing="0" w:after="90" w:afterAutospacing="0" w:line="276" w:lineRule="auto"/>
              <w:ind w:right="288"/>
              <w:rPr>
                <w:color w:val="1D2129"/>
                <w:sz w:val="28"/>
                <w:szCs w:val="28"/>
              </w:rPr>
            </w:pPr>
          </w:p>
          <w:p w14:paraId="7667A0D6" w14:textId="77777777"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PROJECT TIME SERIES</w:t>
            </w:r>
          </w:p>
          <w:p w14:paraId="04170044" w14:textId="044F49A7"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TIME SERIES ANALYZATION</w:t>
            </w:r>
          </w:p>
          <w:p w14:paraId="70C937DF" w14:textId="4879A803" w:rsidR="00EE690F" w:rsidRDefault="00EE690F" w:rsidP="00870590">
            <w:pPr>
              <w:pStyle w:val="NormalWeb"/>
              <w:spacing w:before="90" w:beforeAutospacing="0" w:after="90" w:afterAutospacing="0" w:line="276" w:lineRule="auto"/>
              <w:ind w:left="288" w:right="288"/>
              <w:jc w:val="center"/>
              <w:rPr>
                <w:color w:val="1D2129"/>
                <w:sz w:val="28"/>
                <w:szCs w:val="28"/>
              </w:rPr>
            </w:pPr>
            <w:r>
              <w:rPr>
                <w:color w:val="1D2129"/>
                <w:sz w:val="28"/>
                <w:szCs w:val="28"/>
              </w:rPr>
              <w:t>LECTURER: MR.BUI DUONG HAI</w:t>
            </w:r>
          </w:p>
          <w:p w14:paraId="5A93CE97" w14:textId="794EB24E" w:rsidR="00EE690F" w:rsidRPr="00773F65" w:rsidRDefault="00EE690F" w:rsidP="00EE690F">
            <w:pPr>
              <w:pStyle w:val="NormalWeb"/>
              <w:spacing w:before="90" w:beforeAutospacing="0" w:after="90" w:afterAutospacing="0" w:line="276" w:lineRule="auto"/>
              <w:ind w:left="288" w:right="288"/>
              <w:jc w:val="center"/>
              <w:rPr>
                <w:color w:val="1D2129"/>
                <w:sz w:val="28"/>
                <w:szCs w:val="28"/>
              </w:rPr>
            </w:pPr>
            <w:r>
              <w:rPr>
                <w:color w:val="1D2129"/>
                <w:sz w:val="28"/>
                <w:szCs w:val="28"/>
              </w:rPr>
              <w:t>Group 2</w:t>
            </w:r>
          </w:p>
        </w:tc>
      </w:tr>
      <w:tr w:rsidR="00EE690F" w:rsidRPr="00773F65" w14:paraId="43600BB9" w14:textId="77777777" w:rsidTr="00EE690F">
        <w:trPr>
          <w:trHeight w:val="1511"/>
        </w:trPr>
        <w:tc>
          <w:tcPr>
            <w:tcW w:w="10340" w:type="dxa"/>
            <w:tcBorders>
              <w:top w:val="nil"/>
              <w:left w:val="single" w:sz="4" w:space="0" w:color="auto"/>
              <w:bottom w:val="nil"/>
              <w:right w:val="single" w:sz="4" w:space="0" w:color="auto"/>
            </w:tcBorders>
          </w:tcPr>
          <w:tbl>
            <w:tblPr>
              <w:tblStyle w:val="TableGrid"/>
              <w:tblW w:w="0" w:type="auto"/>
              <w:tblInd w:w="288" w:type="dxa"/>
              <w:tblLook w:val="04A0" w:firstRow="1" w:lastRow="0" w:firstColumn="1" w:lastColumn="0" w:noHBand="0" w:noVBand="1"/>
            </w:tblPr>
            <w:tblGrid>
              <w:gridCol w:w="2455"/>
              <w:gridCol w:w="2455"/>
              <w:gridCol w:w="2456"/>
              <w:gridCol w:w="2456"/>
            </w:tblGrid>
            <w:tr w:rsidR="00EE690F" w14:paraId="46307696" w14:textId="77777777" w:rsidTr="00EE690F">
              <w:trPr>
                <w:trHeight w:val="466"/>
              </w:trPr>
              <w:tc>
                <w:tcPr>
                  <w:tcW w:w="2455" w:type="dxa"/>
                </w:tcPr>
                <w:p w14:paraId="245CEA6B" w14:textId="1C41BDC8"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No</w:t>
                  </w:r>
                </w:p>
              </w:tc>
              <w:tc>
                <w:tcPr>
                  <w:tcW w:w="2455" w:type="dxa"/>
                </w:tcPr>
                <w:p w14:paraId="1B99C864" w14:textId="0EBBB76D"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ID</w:t>
                  </w:r>
                </w:p>
              </w:tc>
              <w:tc>
                <w:tcPr>
                  <w:tcW w:w="2456" w:type="dxa"/>
                </w:tcPr>
                <w:p w14:paraId="75A95CAC" w14:textId="750C54BE"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Full Name</w:t>
                  </w:r>
                </w:p>
              </w:tc>
              <w:tc>
                <w:tcPr>
                  <w:tcW w:w="2456" w:type="dxa"/>
                </w:tcPr>
                <w:p w14:paraId="7D552319" w14:textId="25832090"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Contribution</w:t>
                  </w:r>
                </w:p>
              </w:tc>
            </w:tr>
            <w:tr w:rsidR="00EE690F" w14:paraId="05EEF596" w14:textId="77777777" w:rsidTr="00EE690F">
              <w:trPr>
                <w:trHeight w:val="456"/>
              </w:trPr>
              <w:tc>
                <w:tcPr>
                  <w:tcW w:w="2455" w:type="dxa"/>
                </w:tcPr>
                <w:p w14:paraId="4C421FC0" w14:textId="32850CF4"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1</w:t>
                  </w:r>
                </w:p>
              </w:tc>
              <w:tc>
                <w:tcPr>
                  <w:tcW w:w="2455" w:type="dxa"/>
                </w:tcPr>
                <w:p w14:paraId="1FC8D8A0" w14:textId="276668C1"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11204838</w:t>
                  </w:r>
                </w:p>
              </w:tc>
              <w:tc>
                <w:tcPr>
                  <w:tcW w:w="2456" w:type="dxa"/>
                </w:tcPr>
                <w:p w14:paraId="772B3DB9" w14:textId="1CC93DF9"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Nguyen Minh Duc</w:t>
                  </w:r>
                </w:p>
              </w:tc>
              <w:tc>
                <w:tcPr>
                  <w:tcW w:w="2456" w:type="dxa"/>
                </w:tcPr>
                <w:p w14:paraId="50EBECF9"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51CC4A47" w14:textId="77777777" w:rsidTr="00EE690F">
              <w:trPr>
                <w:trHeight w:val="466"/>
              </w:trPr>
              <w:tc>
                <w:tcPr>
                  <w:tcW w:w="2455" w:type="dxa"/>
                </w:tcPr>
                <w:p w14:paraId="3B5028E6" w14:textId="354EC1E9"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2</w:t>
                  </w:r>
                </w:p>
              </w:tc>
              <w:tc>
                <w:tcPr>
                  <w:tcW w:w="2455" w:type="dxa"/>
                </w:tcPr>
                <w:p w14:paraId="0D3DDC3F" w14:textId="34B47D2F"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11204971</w:t>
                  </w:r>
                </w:p>
              </w:tc>
              <w:tc>
                <w:tcPr>
                  <w:tcW w:w="2456" w:type="dxa"/>
                </w:tcPr>
                <w:p w14:paraId="19370474" w14:textId="4F818856"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Nguyen Tuan Duy</w:t>
                  </w:r>
                </w:p>
              </w:tc>
              <w:tc>
                <w:tcPr>
                  <w:tcW w:w="2456" w:type="dxa"/>
                </w:tcPr>
                <w:p w14:paraId="6EB28604"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6B867FFF" w14:textId="77777777" w:rsidTr="00EE690F">
              <w:trPr>
                <w:trHeight w:val="466"/>
              </w:trPr>
              <w:tc>
                <w:tcPr>
                  <w:tcW w:w="2455" w:type="dxa"/>
                </w:tcPr>
                <w:p w14:paraId="254A6554" w14:textId="2971D63F"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3</w:t>
                  </w:r>
                </w:p>
              </w:tc>
              <w:tc>
                <w:tcPr>
                  <w:tcW w:w="2455" w:type="dxa"/>
                </w:tcPr>
                <w:p w14:paraId="321E11B2" w14:textId="061651C2"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11203096</w:t>
                  </w:r>
                </w:p>
              </w:tc>
              <w:tc>
                <w:tcPr>
                  <w:tcW w:w="2456" w:type="dxa"/>
                </w:tcPr>
                <w:p w14:paraId="4699ACC2" w14:textId="22DE8A8C" w:rsidR="00EE690F" w:rsidRPr="00EE690F" w:rsidRDefault="00EE690F" w:rsidP="00EE690F">
                  <w:pPr>
                    <w:pStyle w:val="NormalWeb"/>
                    <w:spacing w:before="90" w:beforeAutospacing="0" w:after="90" w:afterAutospacing="0" w:line="276" w:lineRule="auto"/>
                    <w:ind w:right="288"/>
                    <w:jc w:val="center"/>
                    <w:rPr>
                      <w:color w:val="1D2129"/>
                    </w:rPr>
                  </w:pPr>
                  <w:r w:rsidRPr="00EE690F">
                    <w:rPr>
                      <w:color w:val="1D2129"/>
                    </w:rPr>
                    <w:t>Le Huy Phong</w:t>
                  </w:r>
                </w:p>
              </w:tc>
              <w:tc>
                <w:tcPr>
                  <w:tcW w:w="2456" w:type="dxa"/>
                </w:tcPr>
                <w:p w14:paraId="1085792D"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r w:rsidR="00EE690F" w14:paraId="1F868B51" w14:textId="77777777" w:rsidTr="00EE690F">
              <w:trPr>
                <w:trHeight w:val="456"/>
              </w:trPr>
              <w:tc>
                <w:tcPr>
                  <w:tcW w:w="2455" w:type="dxa"/>
                </w:tcPr>
                <w:p w14:paraId="21E952DF" w14:textId="75A869C2" w:rsidR="00EE690F" w:rsidRPr="00EE690F" w:rsidRDefault="00EE690F" w:rsidP="00EE690F">
                  <w:pPr>
                    <w:pStyle w:val="NormalWeb"/>
                    <w:spacing w:before="90" w:beforeAutospacing="0" w:after="90" w:afterAutospacing="0" w:line="276" w:lineRule="auto"/>
                    <w:ind w:right="288"/>
                    <w:jc w:val="center"/>
                    <w:rPr>
                      <w:color w:val="1D2129"/>
                    </w:rPr>
                  </w:pPr>
                </w:p>
              </w:tc>
              <w:tc>
                <w:tcPr>
                  <w:tcW w:w="2455" w:type="dxa"/>
                </w:tcPr>
                <w:p w14:paraId="0F1D0AF5" w14:textId="77777777" w:rsidR="00EE690F" w:rsidRPr="00EE690F" w:rsidRDefault="00EE690F" w:rsidP="00EE690F">
                  <w:pPr>
                    <w:pStyle w:val="NormalWeb"/>
                    <w:spacing w:before="90" w:beforeAutospacing="0" w:after="90" w:afterAutospacing="0" w:line="276" w:lineRule="auto"/>
                    <w:ind w:right="288"/>
                    <w:jc w:val="center"/>
                    <w:rPr>
                      <w:color w:val="1D2129"/>
                    </w:rPr>
                  </w:pPr>
                </w:p>
              </w:tc>
              <w:tc>
                <w:tcPr>
                  <w:tcW w:w="2456" w:type="dxa"/>
                </w:tcPr>
                <w:p w14:paraId="683A1997" w14:textId="1F00FF4F" w:rsidR="00EE690F" w:rsidRPr="00EE690F" w:rsidRDefault="00EE690F" w:rsidP="00EE690F">
                  <w:pPr>
                    <w:pStyle w:val="NormalWeb"/>
                    <w:spacing w:before="90" w:beforeAutospacing="0" w:after="90" w:afterAutospacing="0" w:line="276" w:lineRule="auto"/>
                    <w:ind w:right="288"/>
                    <w:jc w:val="center"/>
                    <w:rPr>
                      <w:color w:val="1D2129"/>
                    </w:rPr>
                  </w:pPr>
                  <w:r>
                    <w:rPr>
                      <w:color w:val="1D2129"/>
                    </w:rPr>
                    <w:t>Sum</w:t>
                  </w:r>
                </w:p>
              </w:tc>
              <w:tc>
                <w:tcPr>
                  <w:tcW w:w="2456" w:type="dxa"/>
                </w:tcPr>
                <w:p w14:paraId="17F4A5BA" w14:textId="77777777" w:rsidR="00EE690F" w:rsidRPr="00EE690F" w:rsidRDefault="00EE690F" w:rsidP="00EE690F">
                  <w:pPr>
                    <w:pStyle w:val="NormalWeb"/>
                    <w:spacing w:before="90" w:beforeAutospacing="0" w:after="90" w:afterAutospacing="0" w:line="276" w:lineRule="auto"/>
                    <w:ind w:right="288"/>
                    <w:jc w:val="center"/>
                    <w:rPr>
                      <w:color w:val="1D2129"/>
                    </w:rPr>
                  </w:pPr>
                </w:p>
              </w:tc>
            </w:tr>
          </w:tbl>
          <w:p w14:paraId="2A636D2C" w14:textId="77777777" w:rsidR="00EE690F" w:rsidRPr="00773F65" w:rsidRDefault="00EE690F" w:rsidP="00EE690F">
            <w:pPr>
              <w:pStyle w:val="NormalWeb"/>
              <w:spacing w:before="90" w:beforeAutospacing="0" w:after="90" w:afterAutospacing="0" w:line="276" w:lineRule="auto"/>
              <w:ind w:left="288" w:right="288"/>
              <w:jc w:val="center"/>
              <w:rPr>
                <w:color w:val="1D2129"/>
                <w:sz w:val="28"/>
                <w:szCs w:val="28"/>
              </w:rPr>
            </w:pPr>
          </w:p>
        </w:tc>
      </w:tr>
      <w:tr w:rsidR="00EE690F" w:rsidRPr="00773F65" w14:paraId="186E283A" w14:textId="77777777" w:rsidTr="00EE690F">
        <w:trPr>
          <w:trHeight w:val="3528"/>
        </w:trPr>
        <w:tc>
          <w:tcPr>
            <w:tcW w:w="10340" w:type="dxa"/>
            <w:tcBorders>
              <w:top w:val="nil"/>
              <w:left w:val="single" w:sz="4" w:space="0" w:color="auto"/>
              <w:bottom w:val="nil"/>
              <w:right w:val="single" w:sz="4" w:space="0" w:color="auto"/>
            </w:tcBorders>
            <w:hideMark/>
          </w:tcPr>
          <w:p w14:paraId="21822264" w14:textId="7BBEB8F5" w:rsidR="00EE690F" w:rsidRPr="00773F65" w:rsidRDefault="00EE690F" w:rsidP="00EE690F">
            <w:pPr>
              <w:pStyle w:val="NormalWeb"/>
              <w:spacing w:before="90" w:beforeAutospacing="0" w:after="90" w:afterAutospacing="0" w:line="276" w:lineRule="auto"/>
              <w:ind w:right="288"/>
              <w:rPr>
                <w:color w:val="1D2129"/>
                <w:sz w:val="28"/>
                <w:szCs w:val="28"/>
              </w:rPr>
            </w:pPr>
          </w:p>
        </w:tc>
      </w:tr>
      <w:tr w:rsidR="00EE690F" w:rsidRPr="00773F65" w14:paraId="7BD54539" w14:textId="77777777" w:rsidTr="00EE690F">
        <w:trPr>
          <w:trHeight w:val="965"/>
        </w:trPr>
        <w:tc>
          <w:tcPr>
            <w:tcW w:w="10340" w:type="dxa"/>
            <w:tcBorders>
              <w:top w:val="nil"/>
              <w:left w:val="single" w:sz="4" w:space="0" w:color="auto"/>
              <w:bottom w:val="single" w:sz="4" w:space="0" w:color="auto"/>
              <w:right w:val="single" w:sz="4" w:space="0" w:color="auto"/>
            </w:tcBorders>
            <w:hideMark/>
          </w:tcPr>
          <w:p w14:paraId="550A0100" w14:textId="303AE6C7" w:rsidR="00EE690F" w:rsidRPr="00773F65" w:rsidRDefault="001B54E6" w:rsidP="00EE690F">
            <w:pPr>
              <w:pStyle w:val="NormalWeb"/>
              <w:spacing w:before="90" w:beforeAutospacing="0" w:after="90" w:afterAutospacing="0" w:line="324" w:lineRule="auto"/>
              <w:ind w:right="288"/>
              <w:jc w:val="center"/>
              <w:rPr>
                <w:color w:val="1D2129"/>
                <w:sz w:val="28"/>
                <w:szCs w:val="28"/>
              </w:rPr>
            </w:pPr>
            <w:r>
              <w:rPr>
                <w:color w:val="1D2129"/>
                <w:sz w:val="28"/>
                <w:szCs w:val="28"/>
              </w:rPr>
              <w:t>Ha Noi, 04/04/2023</w:t>
            </w:r>
          </w:p>
        </w:tc>
      </w:tr>
    </w:tbl>
    <w:p w14:paraId="06A9A837" w14:textId="77777777" w:rsidR="00A65FF2" w:rsidRPr="00A65FF2" w:rsidRDefault="00A65FF2" w:rsidP="00A65FF2">
      <w:pPr>
        <w:outlineLvl w:val="0"/>
        <w:rPr>
          <w:rFonts w:ascii="Times New Roman" w:hAnsi="Times New Roman" w:cs="Times New Roman"/>
          <w:sz w:val="24"/>
          <w:szCs w:val="24"/>
        </w:rPr>
        <w:sectPr w:rsidR="00A65FF2" w:rsidRPr="00A65FF2" w:rsidSect="00A65FF2">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p w14:paraId="034FEB28" w14:textId="77777777" w:rsidR="007165DD" w:rsidRDefault="007165DD" w:rsidP="007165DD">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82313532"/>
        <w:docPartObj>
          <w:docPartGallery w:val="Table of Contents"/>
          <w:docPartUnique/>
        </w:docPartObj>
      </w:sdtPr>
      <w:sdtEndPr>
        <w:rPr>
          <w:noProof/>
        </w:rPr>
      </w:sdtEndPr>
      <w:sdtContent>
        <w:p w14:paraId="2BFD1C19" w14:textId="77777777" w:rsidR="007165DD" w:rsidRDefault="007165DD" w:rsidP="007165DD">
          <w:pPr>
            <w:pStyle w:val="TOCHeading"/>
          </w:pPr>
          <w:r>
            <w:t>Contents</w:t>
          </w:r>
        </w:p>
        <w:p w14:paraId="76C75523" w14:textId="141E1855" w:rsidR="007F2C30" w:rsidRDefault="007165DD">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1543238" w:history="1">
            <w:r w:rsidR="007F2C30" w:rsidRPr="00A35ADF">
              <w:rPr>
                <w:rStyle w:val="Hyperlink"/>
                <w:rFonts w:ascii="Times New Roman" w:hAnsi="Times New Roman" w:cs="Times New Roman"/>
                <w:noProof/>
                <w:lang w:val="vi-VN"/>
              </w:rPr>
              <w:t>I.</w:t>
            </w:r>
            <w:r w:rsidR="007F2C30">
              <w:rPr>
                <w:rFonts w:eastAsiaTheme="minorEastAsia"/>
                <w:noProof/>
              </w:rPr>
              <w:tab/>
            </w:r>
            <w:r w:rsidR="007F2C30" w:rsidRPr="00A35ADF">
              <w:rPr>
                <w:rStyle w:val="Hyperlink"/>
                <w:rFonts w:ascii="Times New Roman" w:hAnsi="Times New Roman" w:cs="Times New Roman"/>
                <w:noProof/>
              </w:rPr>
              <w:t>INTRODUCTION</w:t>
            </w:r>
            <w:r w:rsidR="007F2C30">
              <w:rPr>
                <w:noProof/>
                <w:webHidden/>
              </w:rPr>
              <w:tab/>
            </w:r>
            <w:r w:rsidR="007F2C30">
              <w:rPr>
                <w:noProof/>
                <w:webHidden/>
              </w:rPr>
              <w:fldChar w:fldCharType="begin"/>
            </w:r>
            <w:r w:rsidR="007F2C30">
              <w:rPr>
                <w:noProof/>
                <w:webHidden/>
              </w:rPr>
              <w:instrText xml:space="preserve"> PAGEREF _Toc131543238 \h </w:instrText>
            </w:r>
            <w:r w:rsidR="007F2C30">
              <w:rPr>
                <w:noProof/>
                <w:webHidden/>
              </w:rPr>
            </w:r>
            <w:r w:rsidR="007F2C30">
              <w:rPr>
                <w:noProof/>
                <w:webHidden/>
              </w:rPr>
              <w:fldChar w:fldCharType="separate"/>
            </w:r>
            <w:r w:rsidR="007F2C30">
              <w:rPr>
                <w:noProof/>
                <w:webHidden/>
              </w:rPr>
              <w:t>1</w:t>
            </w:r>
            <w:r w:rsidR="007F2C30">
              <w:rPr>
                <w:noProof/>
                <w:webHidden/>
              </w:rPr>
              <w:fldChar w:fldCharType="end"/>
            </w:r>
          </w:hyperlink>
        </w:p>
        <w:p w14:paraId="581A2037" w14:textId="69FCF6F3" w:rsidR="007F2C30" w:rsidRDefault="00000000">
          <w:pPr>
            <w:pStyle w:val="TOC1"/>
            <w:tabs>
              <w:tab w:val="left" w:pos="440"/>
              <w:tab w:val="right" w:leader="dot" w:pos="9350"/>
            </w:tabs>
            <w:rPr>
              <w:rFonts w:eastAsiaTheme="minorEastAsia"/>
              <w:noProof/>
            </w:rPr>
          </w:pPr>
          <w:hyperlink w:anchor="_Toc131543239" w:history="1">
            <w:r w:rsidR="007F2C30" w:rsidRPr="00A35ADF">
              <w:rPr>
                <w:rStyle w:val="Hyperlink"/>
                <w:rFonts w:ascii="Times New Roman" w:hAnsi="Times New Roman" w:cs="Times New Roman"/>
                <w:noProof/>
                <w:lang w:val="vi-VN"/>
              </w:rPr>
              <w:t>II.</w:t>
            </w:r>
            <w:r w:rsidR="007F2C30">
              <w:rPr>
                <w:rFonts w:eastAsiaTheme="minorEastAsia"/>
                <w:noProof/>
              </w:rPr>
              <w:tab/>
            </w:r>
            <w:r w:rsidR="007F2C30" w:rsidRPr="00A35ADF">
              <w:rPr>
                <w:rStyle w:val="Hyperlink"/>
                <w:rFonts w:ascii="Times New Roman" w:hAnsi="Times New Roman" w:cs="Times New Roman"/>
                <w:noProof/>
              </w:rPr>
              <w:t>PROJECT BACKGROUND</w:t>
            </w:r>
            <w:r w:rsidR="007F2C30">
              <w:rPr>
                <w:noProof/>
                <w:webHidden/>
              </w:rPr>
              <w:tab/>
            </w:r>
            <w:r w:rsidR="007F2C30">
              <w:rPr>
                <w:noProof/>
                <w:webHidden/>
              </w:rPr>
              <w:fldChar w:fldCharType="begin"/>
            </w:r>
            <w:r w:rsidR="007F2C30">
              <w:rPr>
                <w:noProof/>
                <w:webHidden/>
              </w:rPr>
              <w:instrText xml:space="preserve"> PAGEREF _Toc131543239 \h </w:instrText>
            </w:r>
            <w:r w:rsidR="007F2C30">
              <w:rPr>
                <w:noProof/>
                <w:webHidden/>
              </w:rPr>
            </w:r>
            <w:r w:rsidR="007F2C30">
              <w:rPr>
                <w:noProof/>
                <w:webHidden/>
              </w:rPr>
              <w:fldChar w:fldCharType="separate"/>
            </w:r>
            <w:r w:rsidR="007F2C30">
              <w:rPr>
                <w:noProof/>
                <w:webHidden/>
              </w:rPr>
              <w:t>1</w:t>
            </w:r>
            <w:r w:rsidR="007F2C30">
              <w:rPr>
                <w:noProof/>
                <w:webHidden/>
              </w:rPr>
              <w:fldChar w:fldCharType="end"/>
            </w:r>
          </w:hyperlink>
        </w:p>
        <w:p w14:paraId="7D52CB99" w14:textId="4DB09982" w:rsidR="007F2C30" w:rsidRDefault="00000000">
          <w:pPr>
            <w:pStyle w:val="TOC2"/>
            <w:tabs>
              <w:tab w:val="left" w:pos="660"/>
              <w:tab w:val="right" w:leader="dot" w:pos="9350"/>
            </w:tabs>
            <w:rPr>
              <w:rFonts w:eastAsiaTheme="minorEastAsia"/>
              <w:noProof/>
            </w:rPr>
          </w:pPr>
          <w:hyperlink w:anchor="_Toc131543240" w:history="1">
            <w:r w:rsidR="007F2C30" w:rsidRPr="00A35ADF">
              <w:rPr>
                <w:rStyle w:val="Hyperlink"/>
                <w:rFonts w:ascii="Times New Roman" w:hAnsi="Times New Roman" w:cs="Times New Roman"/>
                <w:noProof/>
                <w:lang w:val="vi-VN"/>
              </w:rPr>
              <w:t>A.</w:t>
            </w:r>
            <w:r w:rsidR="007F2C30">
              <w:rPr>
                <w:rFonts w:eastAsiaTheme="minorEastAsia"/>
                <w:noProof/>
              </w:rPr>
              <w:tab/>
            </w:r>
            <w:r w:rsidR="007F2C30" w:rsidRPr="00A35ADF">
              <w:rPr>
                <w:rStyle w:val="Hyperlink"/>
                <w:rFonts w:ascii="Times New Roman" w:hAnsi="Times New Roman" w:cs="Times New Roman"/>
                <w:noProof/>
                <w:lang w:val="vi-VN"/>
              </w:rPr>
              <w:t>Intended model use</w:t>
            </w:r>
            <w:r w:rsidR="007F2C30">
              <w:rPr>
                <w:noProof/>
                <w:webHidden/>
              </w:rPr>
              <w:tab/>
            </w:r>
            <w:r w:rsidR="007F2C30">
              <w:rPr>
                <w:noProof/>
                <w:webHidden/>
              </w:rPr>
              <w:fldChar w:fldCharType="begin"/>
            </w:r>
            <w:r w:rsidR="007F2C30">
              <w:rPr>
                <w:noProof/>
                <w:webHidden/>
              </w:rPr>
              <w:instrText xml:space="preserve"> PAGEREF _Toc131543240 \h </w:instrText>
            </w:r>
            <w:r w:rsidR="007F2C30">
              <w:rPr>
                <w:noProof/>
                <w:webHidden/>
              </w:rPr>
            </w:r>
            <w:r w:rsidR="007F2C30">
              <w:rPr>
                <w:noProof/>
                <w:webHidden/>
              </w:rPr>
              <w:fldChar w:fldCharType="separate"/>
            </w:r>
            <w:r w:rsidR="007F2C30">
              <w:rPr>
                <w:noProof/>
                <w:webHidden/>
              </w:rPr>
              <w:t>1</w:t>
            </w:r>
            <w:r w:rsidR="007F2C30">
              <w:rPr>
                <w:noProof/>
                <w:webHidden/>
              </w:rPr>
              <w:fldChar w:fldCharType="end"/>
            </w:r>
          </w:hyperlink>
        </w:p>
        <w:p w14:paraId="6C59A2D1" w14:textId="0BEFD592" w:rsidR="007F2C30" w:rsidRDefault="00000000">
          <w:pPr>
            <w:pStyle w:val="TOC2"/>
            <w:tabs>
              <w:tab w:val="left" w:pos="660"/>
              <w:tab w:val="right" w:leader="dot" w:pos="9350"/>
            </w:tabs>
            <w:rPr>
              <w:rFonts w:eastAsiaTheme="minorEastAsia"/>
              <w:noProof/>
            </w:rPr>
          </w:pPr>
          <w:hyperlink w:anchor="_Toc131543241" w:history="1">
            <w:r w:rsidR="007F2C30" w:rsidRPr="00A35ADF">
              <w:rPr>
                <w:rStyle w:val="Hyperlink"/>
                <w:rFonts w:ascii="Times New Roman" w:hAnsi="Times New Roman" w:cs="Times New Roman"/>
                <w:noProof/>
                <w:lang w:val="vi-VN"/>
              </w:rPr>
              <w:t>B.</w:t>
            </w:r>
            <w:r w:rsidR="007F2C30">
              <w:rPr>
                <w:rFonts w:eastAsiaTheme="minorEastAsia"/>
                <w:noProof/>
              </w:rPr>
              <w:tab/>
            </w:r>
            <w:r w:rsidR="007F2C30" w:rsidRPr="00A35ADF">
              <w:rPr>
                <w:rStyle w:val="Hyperlink"/>
                <w:rFonts w:ascii="Times New Roman" w:hAnsi="Times New Roman" w:cs="Times New Roman"/>
                <w:noProof/>
                <w:lang w:val="vi-VN"/>
              </w:rPr>
              <w:t>Objective</w:t>
            </w:r>
            <w:r w:rsidR="007F2C30">
              <w:rPr>
                <w:noProof/>
                <w:webHidden/>
              </w:rPr>
              <w:tab/>
            </w:r>
            <w:r w:rsidR="007F2C30">
              <w:rPr>
                <w:noProof/>
                <w:webHidden/>
              </w:rPr>
              <w:fldChar w:fldCharType="begin"/>
            </w:r>
            <w:r w:rsidR="007F2C30">
              <w:rPr>
                <w:noProof/>
                <w:webHidden/>
              </w:rPr>
              <w:instrText xml:space="preserve"> PAGEREF _Toc131543241 \h </w:instrText>
            </w:r>
            <w:r w:rsidR="007F2C30">
              <w:rPr>
                <w:noProof/>
                <w:webHidden/>
              </w:rPr>
            </w:r>
            <w:r w:rsidR="007F2C30">
              <w:rPr>
                <w:noProof/>
                <w:webHidden/>
              </w:rPr>
              <w:fldChar w:fldCharType="separate"/>
            </w:r>
            <w:r w:rsidR="007F2C30">
              <w:rPr>
                <w:noProof/>
                <w:webHidden/>
              </w:rPr>
              <w:t>1</w:t>
            </w:r>
            <w:r w:rsidR="007F2C30">
              <w:rPr>
                <w:noProof/>
                <w:webHidden/>
              </w:rPr>
              <w:fldChar w:fldCharType="end"/>
            </w:r>
          </w:hyperlink>
        </w:p>
        <w:p w14:paraId="45C81E0B" w14:textId="36D66E32" w:rsidR="007F2C30" w:rsidRDefault="00000000">
          <w:pPr>
            <w:pStyle w:val="TOC1"/>
            <w:tabs>
              <w:tab w:val="left" w:pos="660"/>
              <w:tab w:val="right" w:leader="dot" w:pos="9350"/>
            </w:tabs>
            <w:rPr>
              <w:rFonts w:eastAsiaTheme="minorEastAsia"/>
              <w:noProof/>
            </w:rPr>
          </w:pPr>
          <w:hyperlink w:anchor="_Toc131543242" w:history="1">
            <w:r w:rsidR="007F2C30" w:rsidRPr="00A35ADF">
              <w:rPr>
                <w:rStyle w:val="Hyperlink"/>
                <w:rFonts w:ascii="Times New Roman" w:hAnsi="Times New Roman" w:cs="Times New Roman"/>
                <w:noProof/>
                <w:lang w:val="vi-VN"/>
              </w:rPr>
              <w:t>III.</w:t>
            </w:r>
            <w:r w:rsidR="007F2C30">
              <w:rPr>
                <w:rFonts w:eastAsiaTheme="minorEastAsia"/>
                <w:noProof/>
              </w:rPr>
              <w:tab/>
            </w:r>
            <w:r w:rsidR="007F2C30" w:rsidRPr="00A35ADF">
              <w:rPr>
                <w:rStyle w:val="Hyperlink"/>
                <w:rFonts w:ascii="Times New Roman" w:hAnsi="Times New Roman" w:cs="Times New Roman"/>
                <w:noProof/>
              </w:rPr>
              <w:t>DATA OVERLOOK &amp; ANALYZATION</w:t>
            </w:r>
            <w:r w:rsidR="007F2C30">
              <w:rPr>
                <w:noProof/>
                <w:webHidden/>
              </w:rPr>
              <w:tab/>
            </w:r>
            <w:r w:rsidR="007F2C30">
              <w:rPr>
                <w:noProof/>
                <w:webHidden/>
              </w:rPr>
              <w:fldChar w:fldCharType="begin"/>
            </w:r>
            <w:r w:rsidR="007F2C30">
              <w:rPr>
                <w:noProof/>
                <w:webHidden/>
              </w:rPr>
              <w:instrText xml:space="preserve"> PAGEREF _Toc131543242 \h </w:instrText>
            </w:r>
            <w:r w:rsidR="007F2C30">
              <w:rPr>
                <w:noProof/>
                <w:webHidden/>
              </w:rPr>
            </w:r>
            <w:r w:rsidR="007F2C30">
              <w:rPr>
                <w:noProof/>
                <w:webHidden/>
              </w:rPr>
              <w:fldChar w:fldCharType="separate"/>
            </w:r>
            <w:r w:rsidR="007F2C30">
              <w:rPr>
                <w:noProof/>
                <w:webHidden/>
              </w:rPr>
              <w:t>2</w:t>
            </w:r>
            <w:r w:rsidR="007F2C30">
              <w:rPr>
                <w:noProof/>
                <w:webHidden/>
              </w:rPr>
              <w:fldChar w:fldCharType="end"/>
            </w:r>
          </w:hyperlink>
        </w:p>
        <w:p w14:paraId="2935580D" w14:textId="2D8926F7" w:rsidR="007F2C30" w:rsidRDefault="00000000">
          <w:pPr>
            <w:pStyle w:val="TOC2"/>
            <w:tabs>
              <w:tab w:val="right" w:leader="dot" w:pos="9350"/>
            </w:tabs>
            <w:rPr>
              <w:rFonts w:eastAsiaTheme="minorEastAsia"/>
              <w:noProof/>
            </w:rPr>
          </w:pPr>
          <w:hyperlink w:anchor="_Toc131543243" w:history="1">
            <w:r w:rsidR="007F2C30" w:rsidRPr="00A35ADF">
              <w:rPr>
                <w:rStyle w:val="Hyperlink"/>
                <w:rFonts w:ascii="Times New Roman" w:hAnsi="Times New Roman" w:cs="Times New Roman"/>
                <w:noProof/>
              </w:rPr>
              <w:t>A.</w:t>
            </w:r>
            <w:r w:rsidR="007F2C30" w:rsidRPr="00A35ADF">
              <w:rPr>
                <w:rStyle w:val="Hyperlink"/>
                <w:rFonts w:ascii="Times New Roman" w:hAnsi="Times New Roman" w:cs="Times New Roman"/>
                <w:noProof/>
                <w:lang w:val="vi-VN"/>
              </w:rPr>
              <w:t xml:space="preserve"> Hoa Phat Group – Gross Sale Revenue and Stock price </w:t>
            </w:r>
            <w:r w:rsidR="007F2C30" w:rsidRPr="00A35ADF">
              <w:rPr>
                <w:rStyle w:val="Hyperlink"/>
                <w:rFonts w:ascii="Times New Roman" w:hAnsi="Times New Roman" w:cs="Times New Roman"/>
                <w:noProof/>
              </w:rPr>
              <w:t>analyzation</w:t>
            </w:r>
            <w:r w:rsidR="007F2C30">
              <w:rPr>
                <w:noProof/>
                <w:webHidden/>
              </w:rPr>
              <w:tab/>
            </w:r>
            <w:r w:rsidR="007F2C30">
              <w:rPr>
                <w:noProof/>
                <w:webHidden/>
              </w:rPr>
              <w:fldChar w:fldCharType="begin"/>
            </w:r>
            <w:r w:rsidR="007F2C30">
              <w:rPr>
                <w:noProof/>
                <w:webHidden/>
              </w:rPr>
              <w:instrText xml:space="preserve"> PAGEREF _Toc131543243 \h </w:instrText>
            </w:r>
            <w:r w:rsidR="007F2C30">
              <w:rPr>
                <w:noProof/>
                <w:webHidden/>
              </w:rPr>
            </w:r>
            <w:r w:rsidR="007F2C30">
              <w:rPr>
                <w:noProof/>
                <w:webHidden/>
              </w:rPr>
              <w:fldChar w:fldCharType="separate"/>
            </w:r>
            <w:r w:rsidR="007F2C30">
              <w:rPr>
                <w:noProof/>
                <w:webHidden/>
              </w:rPr>
              <w:t>2</w:t>
            </w:r>
            <w:r w:rsidR="007F2C30">
              <w:rPr>
                <w:noProof/>
                <w:webHidden/>
              </w:rPr>
              <w:fldChar w:fldCharType="end"/>
            </w:r>
          </w:hyperlink>
        </w:p>
        <w:p w14:paraId="7E7FAC35" w14:textId="7A539704" w:rsidR="007F2C30" w:rsidRDefault="00000000">
          <w:pPr>
            <w:pStyle w:val="TOC3"/>
            <w:tabs>
              <w:tab w:val="left" w:pos="880"/>
              <w:tab w:val="right" w:leader="dot" w:pos="9350"/>
            </w:tabs>
            <w:rPr>
              <w:rFonts w:eastAsiaTheme="minorEastAsia"/>
              <w:noProof/>
            </w:rPr>
          </w:pPr>
          <w:hyperlink w:anchor="_Toc131543244" w:history="1">
            <w:r w:rsidR="007F2C30" w:rsidRPr="00A35ADF">
              <w:rPr>
                <w:rStyle w:val="Hyperlink"/>
                <w:rFonts w:ascii="Times New Roman" w:hAnsi="Times New Roman" w:cs="Times New Roman"/>
                <w:noProof/>
              </w:rPr>
              <w:t>1.</w:t>
            </w:r>
            <w:r w:rsidR="007F2C30">
              <w:rPr>
                <w:rFonts w:eastAsiaTheme="minorEastAsia"/>
                <w:noProof/>
              </w:rPr>
              <w:tab/>
            </w:r>
            <w:r w:rsidR="007F2C30" w:rsidRPr="00A35ADF">
              <w:rPr>
                <w:rStyle w:val="Hyperlink"/>
                <w:rFonts w:ascii="Times New Roman" w:hAnsi="Times New Roman" w:cs="Times New Roman"/>
                <w:noProof/>
              </w:rPr>
              <w:t>About Hoa Phat Group:</w:t>
            </w:r>
            <w:r w:rsidR="007F2C30">
              <w:rPr>
                <w:noProof/>
                <w:webHidden/>
              </w:rPr>
              <w:tab/>
            </w:r>
            <w:r w:rsidR="007F2C30">
              <w:rPr>
                <w:noProof/>
                <w:webHidden/>
              </w:rPr>
              <w:fldChar w:fldCharType="begin"/>
            </w:r>
            <w:r w:rsidR="007F2C30">
              <w:rPr>
                <w:noProof/>
                <w:webHidden/>
              </w:rPr>
              <w:instrText xml:space="preserve"> PAGEREF _Toc131543244 \h </w:instrText>
            </w:r>
            <w:r w:rsidR="007F2C30">
              <w:rPr>
                <w:noProof/>
                <w:webHidden/>
              </w:rPr>
            </w:r>
            <w:r w:rsidR="007F2C30">
              <w:rPr>
                <w:noProof/>
                <w:webHidden/>
              </w:rPr>
              <w:fldChar w:fldCharType="separate"/>
            </w:r>
            <w:r w:rsidR="007F2C30">
              <w:rPr>
                <w:noProof/>
                <w:webHidden/>
              </w:rPr>
              <w:t>2</w:t>
            </w:r>
            <w:r w:rsidR="007F2C30">
              <w:rPr>
                <w:noProof/>
                <w:webHidden/>
              </w:rPr>
              <w:fldChar w:fldCharType="end"/>
            </w:r>
          </w:hyperlink>
        </w:p>
        <w:p w14:paraId="02FE6405" w14:textId="27879563" w:rsidR="007F2C30" w:rsidRDefault="00000000">
          <w:pPr>
            <w:pStyle w:val="TOC3"/>
            <w:tabs>
              <w:tab w:val="left" w:pos="880"/>
              <w:tab w:val="right" w:leader="dot" w:pos="9350"/>
            </w:tabs>
            <w:rPr>
              <w:rFonts w:eastAsiaTheme="minorEastAsia"/>
              <w:noProof/>
            </w:rPr>
          </w:pPr>
          <w:hyperlink w:anchor="_Toc131543245" w:history="1">
            <w:r w:rsidR="007F2C30" w:rsidRPr="00A35ADF">
              <w:rPr>
                <w:rStyle w:val="Hyperlink"/>
                <w:rFonts w:ascii="Times New Roman" w:hAnsi="Times New Roman" w:cs="Times New Roman"/>
                <w:noProof/>
              </w:rPr>
              <w:t>2.</w:t>
            </w:r>
            <w:r w:rsidR="007F2C30">
              <w:rPr>
                <w:rFonts w:eastAsiaTheme="minorEastAsia"/>
                <w:noProof/>
              </w:rPr>
              <w:tab/>
            </w:r>
            <w:r w:rsidR="007F2C30" w:rsidRPr="00A35ADF">
              <w:rPr>
                <w:rStyle w:val="Hyperlink"/>
                <w:rFonts w:ascii="Times New Roman" w:hAnsi="Times New Roman" w:cs="Times New Roman"/>
                <w:noProof/>
              </w:rPr>
              <w:t>Net profit of Hoa Phat Group:</w:t>
            </w:r>
            <w:r w:rsidR="007F2C30">
              <w:rPr>
                <w:noProof/>
                <w:webHidden/>
              </w:rPr>
              <w:tab/>
            </w:r>
            <w:r w:rsidR="007F2C30">
              <w:rPr>
                <w:noProof/>
                <w:webHidden/>
              </w:rPr>
              <w:fldChar w:fldCharType="begin"/>
            </w:r>
            <w:r w:rsidR="007F2C30">
              <w:rPr>
                <w:noProof/>
                <w:webHidden/>
              </w:rPr>
              <w:instrText xml:space="preserve"> PAGEREF _Toc131543245 \h </w:instrText>
            </w:r>
            <w:r w:rsidR="007F2C30">
              <w:rPr>
                <w:noProof/>
                <w:webHidden/>
              </w:rPr>
            </w:r>
            <w:r w:rsidR="007F2C30">
              <w:rPr>
                <w:noProof/>
                <w:webHidden/>
              </w:rPr>
              <w:fldChar w:fldCharType="separate"/>
            </w:r>
            <w:r w:rsidR="007F2C30">
              <w:rPr>
                <w:noProof/>
                <w:webHidden/>
              </w:rPr>
              <w:t>2</w:t>
            </w:r>
            <w:r w:rsidR="007F2C30">
              <w:rPr>
                <w:noProof/>
                <w:webHidden/>
              </w:rPr>
              <w:fldChar w:fldCharType="end"/>
            </w:r>
          </w:hyperlink>
        </w:p>
        <w:p w14:paraId="744FC38B" w14:textId="14844B67" w:rsidR="007F2C30" w:rsidRDefault="00000000">
          <w:pPr>
            <w:pStyle w:val="TOC3"/>
            <w:tabs>
              <w:tab w:val="left" w:pos="880"/>
              <w:tab w:val="right" w:leader="dot" w:pos="9350"/>
            </w:tabs>
            <w:rPr>
              <w:rFonts w:eastAsiaTheme="minorEastAsia"/>
              <w:noProof/>
            </w:rPr>
          </w:pPr>
          <w:hyperlink w:anchor="_Toc131543246" w:history="1">
            <w:r w:rsidR="007F2C30" w:rsidRPr="00A35ADF">
              <w:rPr>
                <w:rStyle w:val="Hyperlink"/>
                <w:rFonts w:ascii="Times New Roman" w:hAnsi="Times New Roman" w:cs="Times New Roman"/>
                <w:noProof/>
              </w:rPr>
              <w:t>3.</w:t>
            </w:r>
            <w:r w:rsidR="007F2C30">
              <w:rPr>
                <w:rFonts w:eastAsiaTheme="minorEastAsia"/>
                <w:noProof/>
              </w:rPr>
              <w:tab/>
            </w:r>
            <w:r w:rsidR="007F2C30" w:rsidRPr="00A35ADF">
              <w:rPr>
                <w:rStyle w:val="Hyperlink"/>
                <w:rFonts w:ascii="Times New Roman" w:hAnsi="Times New Roman" w:cs="Times New Roman"/>
                <w:noProof/>
              </w:rPr>
              <w:t>Stock price of HPG:</w:t>
            </w:r>
            <w:r w:rsidR="007F2C30">
              <w:rPr>
                <w:noProof/>
                <w:webHidden/>
              </w:rPr>
              <w:tab/>
            </w:r>
            <w:r w:rsidR="007F2C30">
              <w:rPr>
                <w:noProof/>
                <w:webHidden/>
              </w:rPr>
              <w:fldChar w:fldCharType="begin"/>
            </w:r>
            <w:r w:rsidR="007F2C30">
              <w:rPr>
                <w:noProof/>
                <w:webHidden/>
              </w:rPr>
              <w:instrText xml:space="preserve"> PAGEREF _Toc131543246 \h </w:instrText>
            </w:r>
            <w:r w:rsidR="007F2C30">
              <w:rPr>
                <w:noProof/>
                <w:webHidden/>
              </w:rPr>
            </w:r>
            <w:r w:rsidR="007F2C30">
              <w:rPr>
                <w:noProof/>
                <w:webHidden/>
              </w:rPr>
              <w:fldChar w:fldCharType="separate"/>
            </w:r>
            <w:r w:rsidR="007F2C30">
              <w:rPr>
                <w:noProof/>
                <w:webHidden/>
              </w:rPr>
              <w:t>5</w:t>
            </w:r>
            <w:r w:rsidR="007F2C30">
              <w:rPr>
                <w:noProof/>
                <w:webHidden/>
              </w:rPr>
              <w:fldChar w:fldCharType="end"/>
            </w:r>
          </w:hyperlink>
        </w:p>
        <w:p w14:paraId="330DA063" w14:textId="086B0F9E" w:rsidR="007F2C30" w:rsidRDefault="00000000">
          <w:pPr>
            <w:pStyle w:val="TOC2"/>
            <w:tabs>
              <w:tab w:val="right" w:leader="dot" w:pos="9350"/>
            </w:tabs>
            <w:rPr>
              <w:rFonts w:eastAsiaTheme="minorEastAsia"/>
              <w:noProof/>
            </w:rPr>
          </w:pPr>
          <w:hyperlink w:anchor="_Toc131543247" w:history="1">
            <w:r w:rsidR="007F2C30" w:rsidRPr="00A35ADF">
              <w:rPr>
                <w:rStyle w:val="Hyperlink"/>
                <w:rFonts w:ascii="Times New Roman" w:hAnsi="Times New Roman" w:cs="Times New Roman"/>
                <w:noProof/>
              </w:rPr>
              <w:t>B. Hoa Sen group – Gross Sale Revenue and Stock price analyzation</w:t>
            </w:r>
            <w:r w:rsidR="007F2C30">
              <w:rPr>
                <w:noProof/>
                <w:webHidden/>
              </w:rPr>
              <w:tab/>
            </w:r>
            <w:r w:rsidR="007F2C30">
              <w:rPr>
                <w:noProof/>
                <w:webHidden/>
              </w:rPr>
              <w:fldChar w:fldCharType="begin"/>
            </w:r>
            <w:r w:rsidR="007F2C30">
              <w:rPr>
                <w:noProof/>
                <w:webHidden/>
              </w:rPr>
              <w:instrText xml:space="preserve"> PAGEREF _Toc131543247 \h </w:instrText>
            </w:r>
            <w:r w:rsidR="007F2C30">
              <w:rPr>
                <w:noProof/>
                <w:webHidden/>
              </w:rPr>
            </w:r>
            <w:r w:rsidR="007F2C30">
              <w:rPr>
                <w:noProof/>
                <w:webHidden/>
              </w:rPr>
              <w:fldChar w:fldCharType="separate"/>
            </w:r>
            <w:r w:rsidR="007F2C30">
              <w:rPr>
                <w:noProof/>
                <w:webHidden/>
              </w:rPr>
              <w:t>7</w:t>
            </w:r>
            <w:r w:rsidR="007F2C30">
              <w:rPr>
                <w:noProof/>
                <w:webHidden/>
              </w:rPr>
              <w:fldChar w:fldCharType="end"/>
            </w:r>
          </w:hyperlink>
        </w:p>
        <w:p w14:paraId="2CCECE4F" w14:textId="5CB91363" w:rsidR="007F2C30" w:rsidRDefault="00000000">
          <w:pPr>
            <w:pStyle w:val="TOC3"/>
            <w:tabs>
              <w:tab w:val="right" w:leader="dot" w:pos="9350"/>
            </w:tabs>
            <w:rPr>
              <w:rFonts w:eastAsiaTheme="minorEastAsia"/>
              <w:noProof/>
            </w:rPr>
          </w:pPr>
          <w:hyperlink w:anchor="_Toc131543248" w:history="1">
            <w:r w:rsidR="007F2C30" w:rsidRPr="00A35ADF">
              <w:rPr>
                <w:rStyle w:val="Hyperlink"/>
                <w:rFonts w:ascii="Times New Roman" w:hAnsi="Times New Roman" w:cs="Times New Roman"/>
                <w:noProof/>
              </w:rPr>
              <w:t>1. About Hoa Sen Group</w:t>
            </w:r>
            <w:r w:rsidR="007F2C30">
              <w:rPr>
                <w:noProof/>
                <w:webHidden/>
              </w:rPr>
              <w:tab/>
            </w:r>
            <w:r w:rsidR="007F2C30">
              <w:rPr>
                <w:noProof/>
                <w:webHidden/>
              </w:rPr>
              <w:fldChar w:fldCharType="begin"/>
            </w:r>
            <w:r w:rsidR="007F2C30">
              <w:rPr>
                <w:noProof/>
                <w:webHidden/>
              </w:rPr>
              <w:instrText xml:space="preserve"> PAGEREF _Toc131543248 \h </w:instrText>
            </w:r>
            <w:r w:rsidR="007F2C30">
              <w:rPr>
                <w:noProof/>
                <w:webHidden/>
              </w:rPr>
            </w:r>
            <w:r w:rsidR="007F2C30">
              <w:rPr>
                <w:noProof/>
                <w:webHidden/>
              </w:rPr>
              <w:fldChar w:fldCharType="separate"/>
            </w:r>
            <w:r w:rsidR="007F2C30">
              <w:rPr>
                <w:noProof/>
                <w:webHidden/>
              </w:rPr>
              <w:t>7</w:t>
            </w:r>
            <w:r w:rsidR="007F2C30">
              <w:rPr>
                <w:noProof/>
                <w:webHidden/>
              </w:rPr>
              <w:fldChar w:fldCharType="end"/>
            </w:r>
          </w:hyperlink>
        </w:p>
        <w:p w14:paraId="14CD6619" w14:textId="4914AFC8" w:rsidR="007F2C30" w:rsidRDefault="00000000">
          <w:pPr>
            <w:pStyle w:val="TOC3"/>
            <w:tabs>
              <w:tab w:val="right" w:leader="dot" w:pos="9350"/>
            </w:tabs>
            <w:rPr>
              <w:rFonts w:eastAsiaTheme="minorEastAsia"/>
              <w:noProof/>
            </w:rPr>
          </w:pPr>
          <w:hyperlink w:anchor="_Toc131543249" w:history="1">
            <w:r w:rsidR="007F2C30" w:rsidRPr="00A35ADF">
              <w:rPr>
                <w:rStyle w:val="Hyperlink"/>
                <w:rFonts w:ascii="Times New Roman" w:hAnsi="Times New Roman" w:cs="Times New Roman"/>
                <w:noProof/>
              </w:rPr>
              <w:t>2. Gross sales Revenue</w:t>
            </w:r>
            <w:r w:rsidR="007F2C30">
              <w:rPr>
                <w:noProof/>
                <w:webHidden/>
              </w:rPr>
              <w:tab/>
            </w:r>
            <w:r w:rsidR="007F2C30">
              <w:rPr>
                <w:noProof/>
                <w:webHidden/>
              </w:rPr>
              <w:fldChar w:fldCharType="begin"/>
            </w:r>
            <w:r w:rsidR="007F2C30">
              <w:rPr>
                <w:noProof/>
                <w:webHidden/>
              </w:rPr>
              <w:instrText xml:space="preserve"> PAGEREF _Toc131543249 \h </w:instrText>
            </w:r>
            <w:r w:rsidR="007F2C30">
              <w:rPr>
                <w:noProof/>
                <w:webHidden/>
              </w:rPr>
            </w:r>
            <w:r w:rsidR="007F2C30">
              <w:rPr>
                <w:noProof/>
                <w:webHidden/>
              </w:rPr>
              <w:fldChar w:fldCharType="separate"/>
            </w:r>
            <w:r w:rsidR="007F2C30">
              <w:rPr>
                <w:noProof/>
                <w:webHidden/>
              </w:rPr>
              <w:t>8</w:t>
            </w:r>
            <w:r w:rsidR="007F2C30">
              <w:rPr>
                <w:noProof/>
                <w:webHidden/>
              </w:rPr>
              <w:fldChar w:fldCharType="end"/>
            </w:r>
          </w:hyperlink>
        </w:p>
        <w:p w14:paraId="26D285CE" w14:textId="24458D55" w:rsidR="007F2C30" w:rsidRDefault="00000000">
          <w:pPr>
            <w:pStyle w:val="TOC3"/>
            <w:tabs>
              <w:tab w:val="right" w:leader="dot" w:pos="9350"/>
            </w:tabs>
            <w:rPr>
              <w:rFonts w:eastAsiaTheme="minorEastAsia"/>
              <w:noProof/>
            </w:rPr>
          </w:pPr>
          <w:hyperlink w:anchor="_Toc131543250" w:history="1">
            <w:r w:rsidR="007F2C30" w:rsidRPr="00A35ADF">
              <w:rPr>
                <w:rStyle w:val="Hyperlink"/>
                <w:noProof/>
              </w:rPr>
              <w:t>3</w:t>
            </w:r>
            <w:r w:rsidR="007F2C30" w:rsidRPr="00A35ADF">
              <w:rPr>
                <w:rStyle w:val="Hyperlink"/>
                <w:noProof/>
                <w:lang w:val="vi-VN"/>
              </w:rPr>
              <w:t>. Stock Price of HSG:</w:t>
            </w:r>
            <w:r w:rsidR="007F2C30">
              <w:rPr>
                <w:noProof/>
                <w:webHidden/>
              </w:rPr>
              <w:tab/>
            </w:r>
            <w:r w:rsidR="007F2C30">
              <w:rPr>
                <w:noProof/>
                <w:webHidden/>
              </w:rPr>
              <w:fldChar w:fldCharType="begin"/>
            </w:r>
            <w:r w:rsidR="007F2C30">
              <w:rPr>
                <w:noProof/>
                <w:webHidden/>
              </w:rPr>
              <w:instrText xml:space="preserve"> PAGEREF _Toc131543250 \h </w:instrText>
            </w:r>
            <w:r w:rsidR="007F2C30">
              <w:rPr>
                <w:noProof/>
                <w:webHidden/>
              </w:rPr>
            </w:r>
            <w:r w:rsidR="007F2C30">
              <w:rPr>
                <w:noProof/>
                <w:webHidden/>
              </w:rPr>
              <w:fldChar w:fldCharType="separate"/>
            </w:r>
            <w:r w:rsidR="007F2C30">
              <w:rPr>
                <w:noProof/>
                <w:webHidden/>
              </w:rPr>
              <w:t>10</w:t>
            </w:r>
            <w:r w:rsidR="007F2C30">
              <w:rPr>
                <w:noProof/>
                <w:webHidden/>
              </w:rPr>
              <w:fldChar w:fldCharType="end"/>
            </w:r>
          </w:hyperlink>
        </w:p>
        <w:p w14:paraId="7563F691" w14:textId="78638EF7" w:rsidR="007F2C30" w:rsidRDefault="00000000">
          <w:pPr>
            <w:pStyle w:val="TOC2"/>
            <w:tabs>
              <w:tab w:val="right" w:leader="dot" w:pos="9350"/>
            </w:tabs>
            <w:rPr>
              <w:rFonts w:eastAsiaTheme="minorEastAsia"/>
              <w:noProof/>
            </w:rPr>
          </w:pPr>
          <w:hyperlink w:anchor="_Toc131543251" w:history="1">
            <w:r w:rsidR="007F2C30" w:rsidRPr="00A35ADF">
              <w:rPr>
                <w:rStyle w:val="Hyperlink"/>
                <w:rFonts w:ascii="Times New Roman" w:hAnsi="Times New Roman" w:cs="Times New Roman"/>
                <w:noProof/>
              </w:rPr>
              <w:t>C. Nam Kim Group – Gross Sale Revenue and Stock price analyzation</w:t>
            </w:r>
            <w:r w:rsidR="007F2C30">
              <w:rPr>
                <w:noProof/>
                <w:webHidden/>
              </w:rPr>
              <w:tab/>
            </w:r>
            <w:r w:rsidR="007F2C30">
              <w:rPr>
                <w:noProof/>
                <w:webHidden/>
              </w:rPr>
              <w:fldChar w:fldCharType="begin"/>
            </w:r>
            <w:r w:rsidR="007F2C30">
              <w:rPr>
                <w:noProof/>
                <w:webHidden/>
              </w:rPr>
              <w:instrText xml:space="preserve"> PAGEREF _Toc131543251 \h </w:instrText>
            </w:r>
            <w:r w:rsidR="007F2C30">
              <w:rPr>
                <w:noProof/>
                <w:webHidden/>
              </w:rPr>
            </w:r>
            <w:r w:rsidR="007F2C30">
              <w:rPr>
                <w:noProof/>
                <w:webHidden/>
              </w:rPr>
              <w:fldChar w:fldCharType="separate"/>
            </w:r>
            <w:r w:rsidR="007F2C30">
              <w:rPr>
                <w:noProof/>
                <w:webHidden/>
              </w:rPr>
              <w:t>12</w:t>
            </w:r>
            <w:r w:rsidR="007F2C30">
              <w:rPr>
                <w:noProof/>
                <w:webHidden/>
              </w:rPr>
              <w:fldChar w:fldCharType="end"/>
            </w:r>
          </w:hyperlink>
        </w:p>
        <w:p w14:paraId="16F70480" w14:textId="6C901C97" w:rsidR="007F2C30" w:rsidRDefault="00000000">
          <w:pPr>
            <w:pStyle w:val="TOC3"/>
            <w:tabs>
              <w:tab w:val="right" w:leader="dot" w:pos="9350"/>
            </w:tabs>
            <w:rPr>
              <w:rFonts w:eastAsiaTheme="minorEastAsia"/>
              <w:noProof/>
            </w:rPr>
          </w:pPr>
          <w:hyperlink w:anchor="_Toc131543252" w:history="1">
            <w:r w:rsidR="007F2C30" w:rsidRPr="00A35ADF">
              <w:rPr>
                <w:rStyle w:val="Hyperlink"/>
                <w:rFonts w:ascii="Times New Roman" w:hAnsi="Times New Roman" w:cs="Times New Roman"/>
                <w:noProof/>
              </w:rPr>
              <w:t>1. About Nam Kim Group</w:t>
            </w:r>
            <w:r w:rsidR="007F2C30">
              <w:rPr>
                <w:noProof/>
                <w:webHidden/>
              </w:rPr>
              <w:tab/>
            </w:r>
            <w:r w:rsidR="007F2C30">
              <w:rPr>
                <w:noProof/>
                <w:webHidden/>
              </w:rPr>
              <w:fldChar w:fldCharType="begin"/>
            </w:r>
            <w:r w:rsidR="007F2C30">
              <w:rPr>
                <w:noProof/>
                <w:webHidden/>
              </w:rPr>
              <w:instrText xml:space="preserve"> PAGEREF _Toc131543252 \h </w:instrText>
            </w:r>
            <w:r w:rsidR="007F2C30">
              <w:rPr>
                <w:noProof/>
                <w:webHidden/>
              </w:rPr>
            </w:r>
            <w:r w:rsidR="007F2C30">
              <w:rPr>
                <w:noProof/>
                <w:webHidden/>
              </w:rPr>
              <w:fldChar w:fldCharType="separate"/>
            </w:r>
            <w:r w:rsidR="007F2C30">
              <w:rPr>
                <w:noProof/>
                <w:webHidden/>
              </w:rPr>
              <w:t>12</w:t>
            </w:r>
            <w:r w:rsidR="007F2C30">
              <w:rPr>
                <w:noProof/>
                <w:webHidden/>
              </w:rPr>
              <w:fldChar w:fldCharType="end"/>
            </w:r>
          </w:hyperlink>
        </w:p>
        <w:p w14:paraId="1D7464AA" w14:textId="4640FBF1" w:rsidR="007F2C30" w:rsidRDefault="00000000">
          <w:pPr>
            <w:pStyle w:val="TOC3"/>
            <w:tabs>
              <w:tab w:val="right" w:leader="dot" w:pos="9350"/>
            </w:tabs>
            <w:rPr>
              <w:rFonts w:eastAsiaTheme="minorEastAsia"/>
              <w:noProof/>
            </w:rPr>
          </w:pPr>
          <w:hyperlink w:anchor="_Toc131543253" w:history="1">
            <w:r w:rsidR="007F2C30" w:rsidRPr="00A35ADF">
              <w:rPr>
                <w:rStyle w:val="Hyperlink"/>
                <w:rFonts w:ascii="Times New Roman" w:hAnsi="Times New Roman" w:cs="Times New Roman"/>
                <w:noProof/>
              </w:rPr>
              <w:t>2. Quarter – Gross Sale Revenue</w:t>
            </w:r>
            <w:r w:rsidR="007F2C30">
              <w:rPr>
                <w:noProof/>
                <w:webHidden/>
              </w:rPr>
              <w:tab/>
            </w:r>
            <w:r w:rsidR="007F2C30">
              <w:rPr>
                <w:noProof/>
                <w:webHidden/>
              </w:rPr>
              <w:fldChar w:fldCharType="begin"/>
            </w:r>
            <w:r w:rsidR="007F2C30">
              <w:rPr>
                <w:noProof/>
                <w:webHidden/>
              </w:rPr>
              <w:instrText xml:space="preserve"> PAGEREF _Toc131543253 \h </w:instrText>
            </w:r>
            <w:r w:rsidR="007F2C30">
              <w:rPr>
                <w:noProof/>
                <w:webHidden/>
              </w:rPr>
            </w:r>
            <w:r w:rsidR="007F2C30">
              <w:rPr>
                <w:noProof/>
                <w:webHidden/>
              </w:rPr>
              <w:fldChar w:fldCharType="separate"/>
            </w:r>
            <w:r w:rsidR="007F2C30">
              <w:rPr>
                <w:noProof/>
                <w:webHidden/>
              </w:rPr>
              <w:t>12</w:t>
            </w:r>
            <w:r w:rsidR="007F2C30">
              <w:rPr>
                <w:noProof/>
                <w:webHidden/>
              </w:rPr>
              <w:fldChar w:fldCharType="end"/>
            </w:r>
          </w:hyperlink>
        </w:p>
        <w:p w14:paraId="15469026" w14:textId="67F688E6" w:rsidR="007F2C30" w:rsidRDefault="00000000">
          <w:pPr>
            <w:pStyle w:val="TOC3"/>
            <w:tabs>
              <w:tab w:val="left" w:pos="880"/>
              <w:tab w:val="right" w:leader="dot" w:pos="9350"/>
            </w:tabs>
            <w:rPr>
              <w:rFonts w:eastAsiaTheme="minorEastAsia"/>
              <w:noProof/>
            </w:rPr>
          </w:pPr>
          <w:hyperlink w:anchor="_Toc131543254" w:history="1">
            <w:r w:rsidR="007F2C30" w:rsidRPr="00A35ADF">
              <w:rPr>
                <w:rStyle w:val="Hyperlink"/>
                <w:rFonts w:ascii="Times New Roman" w:hAnsi="Times New Roman" w:cs="Times New Roman"/>
                <w:noProof/>
              </w:rPr>
              <w:t>3.</w:t>
            </w:r>
            <w:r w:rsidR="007F2C30">
              <w:rPr>
                <w:rFonts w:eastAsiaTheme="minorEastAsia"/>
                <w:noProof/>
              </w:rPr>
              <w:tab/>
            </w:r>
            <w:r w:rsidR="007F2C30" w:rsidRPr="00A35ADF">
              <w:rPr>
                <w:rStyle w:val="Hyperlink"/>
                <w:rFonts w:ascii="Times New Roman" w:hAnsi="Times New Roman" w:cs="Times New Roman"/>
                <w:noProof/>
              </w:rPr>
              <w:t>Daily – Stock price of NKG:</w:t>
            </w:r>
            <w:r w:rsidR="007F2C30">
              <w:rPr>
                <w:noProof/>
                <w:webHidden/>
              </w:rPr>
              <w:tab/>
            </w:r>
            <w:r w:rsidR="007F2C30">
              <w:rPr>
                <w:noProof/>
                <w:webHidden/>
              </w:rPr>
              <w:fldChar w:fldCharType="begin"/>
            </w:r>
            <w:r w:rsidR="007F2C30">
              <w:rPr>
                <w:noProof/>
                <w:webHidden/>
              </w:rPr>
              <w:instrText xml:space="preserve"> PAGEREF _Toc131543254 \h </w:instrText>
            </w:r>
            <w:r w:rsidR="007F2C30">
              <w:rPr>
                <w:noProof/>
                <w:webHidden/>
              </w:rPr>
            </w:r>
            <w:r w:rsidR="007F2C30">
              <w:rPr>
                <w:noProof/>
                <w:webHidden/>
              </w:rPr>
              <w:fldChar w:fldCharType="separate"/>
            </w:r>
            <w:r w:rsidR="007F2C30">
              <w:rPr>
                <w:noProof/>
                <w:webHidden/>
              </w:rPr>
              <w:t>14</w:t>
            </w:r>
            <w:r w:rsidR="007F2C30">
              <w:rPr>
                <w:noProof/>
                <w:webHidden/>
              </w:rPr>
              <w:fldChar w:fldCharType="end"/>
            </w:r>
          </w:hyperlink>
        </w:p>
        <w:p w14:paraId="4F14B2BB" w14:textId="7DDE32B8" w:rsidR="007F2C30" w:rsidRDefault="00000000">
          <w:pPr>
            <w:pStyle w:val="TOC1"/>
            <w:tabs>
              <w:tab w:val="left" w:pos="660"/>
              <w:tab w:val="right" w:leader="dot" w:pos="9350"/>
            </w:tabs>
            <w:rPr>
              <w:rFonts w:eastAsiaTheme="minorEastAsia"/>
              <w:noProof/>
            </w:rPr>
          </w:pPr>
          <w:hyperlink w:anchor="_Toc131543255" w:history="1">
            <w:r w:rsidR="007F2C30" w:rsidRPr="00A35ADF">
              <w:rPr>
                <w:rStyle w:val="Hyperlink"/>
                <w:rFonts w:ascii="Times New Roman" w:hAnsi="Times New Roman" w:cs="Times New Roman"/>
                <w:noProof/>
              </w:rPr>
              <w:t>IV.</w:t>
            </w:r>
            <w:r w:rsidR="007F2C30">
              <w:rPr>
                <w:rFonts w:eastAsiaTheme="minorEastAsia"/>
                <w:noProof/>
              </w:rPr>
              <w:tab/>
            </w:r>
            <w:r w:rsidR="007F2C30" w:rsidRPr="00A35ADF">
              <w:rPr>
                <w:rStyle w:val="Hyperlink"/>
                <w:rFonts w:ascii="Times New Roman" w:hAnsi="Times New Roman" w:cs="Times New Roman"/>
                <w:noProof/>
              </w:rPr>
              <w:t>USING VAR MODEL</w:t>
            </w:r>
            <w:r w:rsidR="007F2C30">
              <w:rPr>
                <w:noProof/>
                <w:webHidden/>
              </w:rPr>
              <w:tab/>
            </w:r>
            <w:r w:rsidR="007F2C30">
              <w:rPr>
                <w:noProof/>
                <w:webHidden/>
              </w:rPr>
              <w:fldChar w:fldCharType="begin"/>
            </w:r>
            <w:r w:rsidR="007F2C30">
              <w:rPr>
                <w:noProof/>
                <w:webHidden/>
              </w:rPr>
              <w:instrText xml:space="preserve"> PAGEREF _Toc131543255 \h </w:instrText>
            </w:r>
            <w:r w:rsidR="007F2C30">
              <w:rPr>
                <w:noProof/>
                <w:webHidden/>
              </w:rPr>
            </w:r>
            <w:r w:rsidR="007F2C30">
              <w:rPr>
                <w:noProof/>
                <w:webHidden/>
              </w:rPr>
              <w:fldChar w:fldCharType="separate"/>
            </w:r>
            <w:r w:rsidR="007F2C30">
              <w:rPr>
                <w:noProof/>
                <w:webHidden/>
              </w:rPr>
              <w:t>16</w:t>
            </w:r>
            <w:r w:rsidR="007F2C30">
              <w:rPr>
                <w:noProof/>
                <w:webHidden/>
              </w:rPr>
              <w:fldChar w:fldCharType="end"/>
            </w:r>
          </w:hyperlink>
        </w:p>
        <w:p w14:paraId="6819A139" w14:textId="1A8CF0A6" w:rsidR="007F2C30" w:rsidRDefault="00000000">
          <w:pPr>
            <w:pStyle w:val="TOC1"/>
            <w:tabs>
              <w:tab w:val="left" w:pos="440"/>
              <w:tab w:val="right" w:leader="dot" w:pos="9350"/>
            </w:tabs>
            <w:rPr>
              <w:rFonts w:eastAsiaTheme="minorEastAsia"/>
              <w:noProof/>
            </w:rPr>
          </w:pPr>
          <w:hyperlink w:anchor="_Toc131543256" w:history="1">
            <w:r w:rsidR="007F2C30" w:rsidRPr="00A35ADF">
              <w:rPr>
                <w:rStyle w:val="Hyperlink"/>
                <w:rFonts w:ascii="Times New Roman" w:hAnsi="Times New Roman" w:cs="Times New Roman"/>
                <w:noProof/>
              </w:rPr>
              <w:t>V.</w:t>
            </w:r>
            <w:r w:rsidR="007F2C30">
              <w:rPr>
                <w:rFonts w:eastAsiaTheme="minorEastAsia"/>
                <w:noProof/>
              </w:rPr>
              <w:tab/>
            </w:r>
            <w:r w:rsidR="007F2C30" w:rsidRPr="00A35ADF">
              <w:rPr>
                <w:rStyle w:val="Hyperlink"/>
                <w:rFonts w:ascii="Times New Roman" w:hAnsi="Times New Roman" w:cs="Times New Roman"/>
                <w:noProof/>
              </w:rPr>
              <w:t>CONCLUSION</w:t>
            </w:r>
            <w:r w:rsidR="007F2C30">
              <w:rPr>
                <w:noProof/>
                <w:webHidden/>
              </w:rPr>
              <w:tab/>
            </w:r>
            <w:r w:rsidR="007F2C30">
              <w:rPr>
                <w:noProof/>
                <w:webHidden/>
              </w:rPr>
              <w:fldChar w:fldCharType="begin"/>
            </w:r>
            <w:r w:rsidR="007F2C30">
              <w:rPr>
                <w:noProof/>
                <w:webHidden/>
              </w:rPr>
              <w:instrText xml:space="preserve"> PAGEREF _Toc131543256 \h </w:instrText>
            </w:r>
            <w:r w:rsidR="007F2C30">
              <w:rPr>
                <w:noProof/>
                <w:webHidden/>
              </w:rPr>
            </w:r>
            <w:r w:rsidR="007F2C30">
              <w:rPr>
                <w:noProof/>
                <w:webHidden/>
              </w:rPr>
              <w:fldChar w:fldCharType="separate"/>
            </w:r>
            <w:r w:rsidR="007F2C30">
              <w:rPr>
                <w:noProof/>
                <w:webHidden/>
              </w:rPr>
              <w:t>19</w:t>
            </w:r>
            <w:r w:rsidR="007F2C30">
              <w:rPr>
                <w:noProof/>
                <w:webHidden/>
              </w:rPr>
              <w:fldChar w:fldCharType="end"/>
            </w:r>
          </w:hyperlink>
        </w:p>
        <w:p w14:paraId="3A4AFA20" w14:textId="5176D7F0" w:rsidR="007F2C30" w:rsidRDefault="00000000">
          <w:pPr>
            <w:pStyle w:val="TOC1"/>
            <w:tabs>
              <w:tab w:val="left" w:pos="660"/>
              <w:tab w:val="right" w:leader="dot" w:pos="9350"/>
            </w:tabs>
            <w:rPr>
              <w:rFonts w:eastAsiaTheme="minorEastAsia"/>
              <w:noProof/>
            </w:rPr>
          </w:pPr>
          <w:hyperlink w:anchor="_Toc131543257" w:history="1">
            <w:r w:rsidR="007F2C30" w:rsidRPr="00A35ADF">
              <w:rPr>
                <w:rStyle w:val="Hyperlink"/>
                <w:rFonts w:ascii="Times New Roman" w:hAnsi="Times New Roman" w:cs="Times New Roman"/>
                <w:noProof/>
              </w:rPr>
              <w:t>VI.</w:t>
            </w:r>
            <w:r w:rsidR="007F2C30">
              <w:rPr>
                <w:rFonts w:eastAsiaTheme="minorEastAsia"/>
                <w:noProof/>
              </w:rPr>
              <w:tab/>
            </w:r>
            <w:r w:rsidR="007F2C30" w:rsidRPr="00A35ADF">
              <w:rPr>
                <w:rStyle w:val="Hyperlink"/>
                <w:rFonts w:ascii="Times New Roman" w:hAnsi="Times New Roman" w:cs="Times New Roman"/>
                <w:noProof/>
              </w:rPr>
              <w:t>APPENDIX</w:t>
            </w:r>
            <w:r w:rsidR="007F2C30">
              <w:rPr>
                <w:noProof/>
                <w:webHidden/>
              </w:rPr>
              <w:tab/>
            </w:r>
            <w:r w:rsidR="007F2C30">
              <w:rPr>
                <w:noProof/>
                <w:webHidden/>
              </w:rPr>
              <w:fldChar w:fldCharType="begin"/>
            </w:r>
            <w:r w:rsidR="007F2C30">
              <w:rPr>
                <w:noProof/>
                <w:webHidden/>
              </w:rPr>
              <w:instrText xml:space="preserve"> PAGEREF _Toc131543257 \h </w:instrText>
            </w:r>
            <w:r w:rsidR="007F2C30">
              <w:rPr>
                <w:noProof/>
                <w:webHidden/>
              </w:rPr>
            </w:r>
            <w:r w:rsidR="007F2C30">
              <w:rPr>
                <w:noProof/>
                <w:webHidden/>
              </w:rPr>
              <w:fldChar w:fldCharType="separate"/>
            </w:r>
            <w:r w:rsidR="007F2C30">
              <w:rPr>
                <w:noProof/>
                <w:webHidden/>
              </w:rPr>
              <w:t>20</w:t>
            </w:r>
            <w:r w:rsidR="007F2C30">
              <w:rPr>
                <w:noProof/>
                <w:webHidden/>
              </w:rPr>
              <w:fldChar w:fldCharType="end"/>
            </w:r>
          </w:hyperlink>
        </w:p>
        <w:p w14:paraId="696A5F1C" w14:textId="5093FBC9" w:rsidR="007F2C30" w:rsidRDefault="00000000">
          <w:pPr>
            <w:pStyle w:val="TOC2"/>
            <w:tabs>
              <w:tab w:val="right" w:leader="dot" w:pos="9350"/>
            </w:tabs>
            <w:rPr>
              <w:rFonts w:eastAsiaTheme="minorEastAsia"/>
              <w:noProof/>
            </w:rPr>
          </w:pPr>
          <w:hyperlink w:anchor="_Toc131543258" w:history="1">
            <w:r w:rsidR="007F2C30" w:rsidRPr="00A35ADF">
              <w:rPr>
                <w:rStyle w:val="Hyperlink"/>
                <w:rFonts w:ascii="Times New Roman" w:hAnsi="Times New Roman" w:cs="Times New Roman"/>
                <w:noProof/>
                <w:lang w:val="vi-VN"/>
              </w:rPr>
              <w:t>Data Sources</w:t>
            </w:r>
            <w:r w:rsidR="007F2C30">
              <w:rPr>
                <w:noProof/>
                <w:webHidden/>
              </w:rPr>
              <w:tab/>
            </w:r>
            <w:r w:rsidR="007F2C30">
              <w:rPr>
                <w:noProof/>
                <w:webHidden/>
              </w:rPr>
              <w:fldChar w:fldCharType="begin"/>
            </w:r>
            <w:r w:rsidR="007F2C30">
              <w:rPr>
                <w:noProof/>
                <w:webHidden/>
              </w:rPr>
              <w:instrText xml:space="preserve"> PAGEREF _Toc131543258 \h </w:instrText>
            </w:r>
            <w:r w:rsidR="007F2C30">
              <w:rPr>
                <w:noProof/>
                <w:webHidden/>
              </w:rPr>
            </w:r>
            <w:r w:rsidR="007F2C30">
              <w:rPr>
                <w:noProof/>
                <w:webHidden/>
              </w:rPr>
              <w:fldChar w:fldCharType="separate"/>
            </w:r>
            <w:r w:rsidR="007F2C30">
              <w:rPr>
                <w:noProof/>
                <w:webHidden/>
              </w:rPr>
              <w:t>20</w:t>
            </w:r>
            <w:r w:rsidR="007F2C30">
              <w:rPr>
                <w:noProof/>
                <w:webHidden/>
              </w:rPr>
              <w:fldChar w:fldCharType="end"/>
            </w:r>
          </w:hyperlink>
        </w:p>
        <w:p w14:paraId="30CFABEF" w14:textId="03DA86EA" w:rsidR="007F2C30" w:rsidRDefault="00000000">
          <w:pPr>
            <w:pStyle w:val="TOC1"/>
            <w:tabs>
              <w:tab w:val="left" w:pos="660"/>
              <w:tab w:val="right" w:leader="dot" w:pos="9350"/>
            </w:tabs>
            <w:rPr>
              <w:rFonts w:eastAsiaTheme="minorEastAsia"/>
              <w:noProof/>
            </w:rPr>
          </w:pPr>
          <w:hyperlink w:anchor="_Toc131543259" w:history="1">
            <w:r w:rsidR="007F2C30" w:rsidRPr="00A35ADF">
              <w:rPr>
                <w:rStyle w:val="Hyperlink"/>
                <w:rFonts w:ascii="Times New Roman" w:hAnsi="Times New Roman" w:cs="Times New Roman"/>
                <w:noProof/>
              </w:rPr>
              <w:t>VII.</w:t>
            </w:r>
            <w:r w:rsidR="007F2C30">
              <w:rPr>
                <w:rFonts w:eastAsiaTheme="minorEastAsia"/>
                <w:noProof/>
              </w:rPr>
              <w:tab/>
            </w:r>
            <w:r w:rsidR="007F2C30" w:rsidRPr="00A35ADF">
              <w:rPr>
                <w:rStyle w:val="Hyperlink"/>
                <w:rFonts w:ascii="Times New Roman" w:hAnsi="Times New Roman" w:cs="Times New Roman"/>
                <w:noProof/>
              </w:rPr>
              <w:t>REFERENCES</w:t>
            </w:r>
            <w:r w:rsidR="007F2C30">
              <w:rPr>
                <w:noProof/>
                <w:webHidden/>
              </w:rPr>
              <w:tab/>
            </w:r>
            <w:r w:rsidR="007F2C30">
              <w:rPr>
                <w:noProof/>
                <w:webHidden/>
              </w:rPr>
              <w:fldChar w:fldCharType="begin"/>
            </w:r>
            <w:r w:rsidR="007F2C30">
              <w:rPr>
                <w:noProof/>
                <w:webHidden/>
              </w:rPr>
              <w:instrText xml:space="preserve"> PAGEREF _Toc131543259 \h </w:instrText>
            </w:r>
            <w:r w:rsidR="007F2C30">
              <w:rPr>
                <w:noProof/>
                <w:webHidden/>
              </w:rPr>
            </w:r>
            <w:r w:rsidR="007F2C30">
              <w:rPr>
                <w:noProof/>
                <w:webHidden/>
              </w:rPr>
              <w:fldChar w:fldCharType="separate"/>
            </w:r>
            <w:r w:rsidR="007F2C30">
              <w:rPr>
                <w:noProof/>
                <w:webHidden/>
              </w:rPr>
              <w:t>20</w:t>
            </w:r>
            <w:r w:rsidR="007F2C30">
              <w:rPr>
                <w:noProof/>
                <w:webHidden/>
              </w:rPr>
              <w:fldChar w:fldCharType="end"/>
            </w:r>
          </w:hyperlink>
        </w:p>
        <w:p w14:paraId="22BD4FD5" w14:textId="2A03C5D8" w:rsidR="00A65FF2" w:rsidRDefault="007165DD" w:rsidP="007165DD">
          <w:pPr>
            <w:rPr>
              <w:rFonts w:ascii="Times New Roman" w:hAnsi="Times New Roman" w:cs="Times New Roman"/>
              <w:sz w:val="24"/>
              <w:szCs w:val="24"/>
            </w:rPr>
            <w:sectPr w:rsidR="00A65FF2" w:rsidSect="00A65FF2">
              <w:footerReference w:type="default" r:id="rId12"/>
              <w:pgSz w:w="12240" w:h="15840"/>
              <w:pgMar w:top="1440" w:right="1440" w:bottom="1440" w:left="1440" w:header="720" w:footer="720" w:gutter="0"/>
              <w:cols w:space="720"/>
              <w:docGrid w:linePitch="360"/>
            </w:sectPr>
          </w:pPr>
          <w:r>
            <w:rPr>
              <w:noProof/>
            </w:rPr>
            <w:fldChar w:fldCharType="end"/>
          </w:r>
        </w:p>
      </w:sdtContent>
    </w:sdt>
    <w:p w14:paraId="465EEAC6" w14:textId="77777777" w:rsidR="007165DD" w:rsidRDefault="007165DD">
      <w:pPr>
        <w:rPr>
          <w:rFonts w:ascii="Times New Roman" w:hAnsi="Times New Roman" w:cs="Times New Roman"/>
          <w:sz w:val="24"/>
          <w:szCs w:val="24"/>
        </w:rPr>
      </w:pPr>
    </w:p>
    <w:p w14:paraId="702EE52F" w14:textId="152B59EF" w:rsidR="000F2871" w:rsidRPr="007165DD" w:rsidRDefault="00EE690F" w:rsidP="007165DD">
      <w:pPr>
        <w:pStyle w:val="ListParagraph"/>
        <w:numPr>
          <w:ilvl w:val="0"/>
          <w:numId w:val="1"/>
        </w:numPr>
        <w:outlineLvl w:val="0"/>
        <w:rPr>
          <w:rFonts w:ascii="Times New Roman" w:hAnsi="Times New Roman" w:cs="Times New Roman"/>
          <w:sz w:val="24"/>
          <w:szCs w:val="24"/>
          <w:lang w:val="vi-VN"/>
        </w:rPr>
      </w:pPr>
      <w:bookmarkStart w:id="0" w:name="_Toc131543238"/>
      <w:r w:rsidRPr="007165DD">
        <w:rPr>
          <w:rFonts w:ascii="Times New Roman" w:hAnsi="Times New Roman" w:cs="Times New Roman"/>
          <w:sz w:val="24"/>
          <w:szCs w:val="24"/>
        </w:rPr>
        <w:t>INTRODUCTION</w:t>
      </w:r>
      <w:bookmarkEnd w:id="0"/>
    </w:p>
    <w:p w14:paraId="7A67E9E8" w14:textId="77777777" w:rsidR="005335BE"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Data points collected over time may have internal structures (like autocorrelation, trend, or seasonal variation) that need to be taken into account. Time series analysis takes this into account. Forecasting the behavior of time series variables, like exchange rates, is irrational because they exhibit inconsistent behavior. Despite these claims, a large number of multinational corporations, foreign exchange dealers, exporters, importers, and speculators still base their hedging decisions on forecasted rates and ex-post data.</w:t>
      </w:r>
    </w:p>
    <w:p w14:paraId="6C79A6F5" w14:textId="3ACAF51B" w:rsidR="004F17A3"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These hedging decisions are based on the assumption that patterns in the ex-post data exist and that these patterns, at least in the short term, provide an indication of future movement of exchange rates. Modern mathematical techniques such as ARIMA model could theoretically be used to identify such patterns if they exist.</w:t>
      </w:r>
    </w:p>
    <w:p w14:paraId="1729DCE9" w14:textId="4624E4C2" w:rsidR="005335BE" w:rsidRPr="009337E6" w:rsidRDefault="00E86586" w:rsidP="00E86586">
      <w:pPr>
        <w:pStyle w:val="ListParagraph"/>
        <w:numPr>
          <w:ilvl w:val="0"/>
          <w:numId w:val="1"/>
        </w:numPr>
        <w:outlineLvl w:val="0"/>
        <w:rPr>
          <w:rFonts w:ascii="Times New Roman" w:hAnsi="Times New Roman" w:cs="Times New Roman"/>
          <w:sz w:val="24"/>
          <w:szCs w:val="24"/>
          <w:lang w:val="vi-VN"/>
        </w:rPr>
      </w:pPr>
      <w:bookmarkStart w:id="1" w:name="_Toc131543239"/>
      <w:r>
        <w:rPr>
          <w:rFonts w:ascii="Times New Roman" w:hAnsi="Times New Roman" w:cs="Times New Roman"/>
          <w:sz w:val="24"/>
          <w:szCs w:val="24"/>
        </w:rPr>
        <w:t>PROJECT BACKGROUND</w:t>
      </w:r>
      <w:bookmarkEnd w:id="1"/>
    </w:p>
    <w:p w14:paraId="0DC3824A" w14:textId="30F4A839" w:rsidR="005335BE" w:rsidRPr="009337E6" w:rsidRDefault="005335BE" w:rsidP="00E86586">
      <w:pPr>
        <w:pStyle w:val="ListParagraph"/>
        <w:numPr>
          <w:ilvl w:val="0"/>
          <w:numId w:val="2"/>
        </w:numPr>
        <w:outlineLvl w:val="1"/>
        <w:rPr>
          <w:rFonts w:ascii="Times New Roman" w:hAnsi="Times New Roman" w:cs="Times New Roman"/>
          <w:sz w:val="24"/>
          <w:szCs w:val="24"/>
          <w:lang w:val="vi-VN"/>
        </w:rPr>
      </w:pPr>
      <w:bookmarkStart w:id="2" w:name="_Toc131543240"/>
      <w:r w:rsidRPr="009337E6">
        <w:rPr>
          <w:rFonts w:ascii="Times New Roman" w:hAnsi="Times New Roman" w:cs="Times New Roman"/>
          <w:sz w:val="24"/>
          <w:szCs w:val="24"/>
          <w:lang w:val="vi-VN"/>
        </w:rPr>
        <w:t>Intended model use</w:t>
      </w:r>
      <w:bookmarkEnd w:id="2"/>
    </w:p>
    <w:p w14:paraId="34E6547F" w14:textId="59FC4336" w:rsidR="005335BE" w:rsidRPr="009337E6" w:rsidRDefault="005335BE" w:rsidP="005335BE">
      <w:pPr>
        <w:ind w:left="360"/>
        <w:rPr>
          <w:rFonts w:ascii="Times New Roman" w:hAnsi="Times New Roman" w:cs="Times New Roman"/>
          <w:sz w:val="24"/>
          <w:szCs w:val="24"/>
          <w:lang w:val="vi-VN"/>
        </w:rPr>
      </w:pPr>
      <w:r w:rsidRPr="009337E6">
        <w:rPr>
          <w:rFonts w:ascii="Times New Roman" w:hAnsi="Times New Roman" w:cs="Times New Roman"/>
          <w:sz w:val="24"/>
          <w:szCs w:val="24"/>
          <w:lang w:val="vi-VN"/>
        </w:rPr>
        <w:t>A.1 ARMA</w:t>
      </w:r>
    </w:p>
    <w:p w14:paraId="3DAB4FCD" w14:textId="6C2B05EE" w:rsidR="005335BE" w:rsidRPr="009337E6" w:rsidRDefault="005335BE"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 Autoregressive AR and the Moving Average MA are the two processes that make up the ARMA model. If we have a series Xt, we can model the relationship between the level of the current observations and the level of the lag observations. The AR model can serve as a representation of this way of thinking. Additionally, we can simulate how shocks that occurred before time t also have an impact on the observations of a random variable at time t. The MA model can serve as a representation of this way of thinking.</w:t>
      </w:r>
    </w:p>
    <w:p w14:paraId="498F6EDA" w14:textId="080C7228" w:rsidR="005335BE" w:rsidRPr="009337E6" w:rsidRDefault="005335BE" w:rsidP="005335BE">
      <w:pPr>
        <w:ind w:left="360"/>
        <w:rPr>
          <w:rFonts w:ascii="Times New Roman" w:hAnsi="Times New Roman" w:cs="Times New Roman"/>
          <w:sz w:val="24"/>
          <w:szCs w:val="24"/>
          <w:lang w:val="vi-VN"/>
        </w:rPr>
      </w:pPr>
      <w:r w:rsidRPr="009337E6">
        <w:rPr>
          <w:rFonts w:ascii="Times New Roman" w:hAnsi="Times New Roman" w:cs="Times New Roman"/>
          <w:sz w:val="24"/>
          <w:szCs w:val="24"/>
          <w:lang w:val="vi-VN"/>
        </w:rPr>
        <w:t>A.2 ARIMA</w:t>
      </w:r>
    </w:p>
    <w:p w14:paraId="003640C6" w14:textId="3B2BA8EC" w:rsidR="006A680E" w:rsidRPr="001646A3" w:rsidRDefault="005335BE" w:rsidP="001646A3">
      <w:pPr>
        <w:rPr>
          <w:rFonts w:ascii="Times New Roman" w:hAnsi="Times New Roman" w:cs="Times New Roman"/>
          <w:sz w:val="24"/>
          <w:szCs w:val="24"/>
          <w:lang w:val="vi-VN"/>
        </w:rPr>
      </w:pPr>
      <w:r w:rsidRPr="009337E6">
        <w:rPr>
          <w:rFonts w:ascii="Times New Roman" w:hAnsi="Times New Roman" w:cs="Times New Roman"/>
          <w:sz w:val="24"/>
          <w:szCs w:val="24"/>
          <w:lang w:val="vi-VN"/>
        </w:rPr>
        <w:t>Using linear relationships with their previous values, autoregressive integrated moving average (ARIMA) models aim to describe the current behavior of variables. It has an Integrated (I) component (d) that indicates how much differencing needs to be done on the series in order for it to become stationary. The second part of the ARIMA is an ARMA model for the series that has been differentiated stationary. The ARMA component is further divided into the previously discussed AR and MA components. The values of the orders of the AR and MA processes are estimated using the autocorrelation function (ACF) and partial autocorrelation function (PACF), respectively. The statistical package R is used to analyze the data</w:t>
      </w:r>
      <w:r w:rsidR="009A044E" w:rsidRPr="009337E6">
        <w:rPr>
          <w:rFonts w:ascii="Times New Roman" w:hAnsi="Times New Roman" w:cs="Times New Roman"/>
          <w:sz w:val="24"/>
          <w:szCs w:val="24"/>
        </w:rPr>
        <w:tab/>
      </w:r>
    </w:p>
    <w:p w14:paraId="709EDBFF" w14:textId="3079148C" w:rsidR="005335BE" w:rsidRPr="009337E6" w:rsidRDefault="005335BE" w:rsidP="00E86586">
      <w:pPr>
        <w:pStyle w:val="ListParagraph"/>
        <w:numPr>
          <w:ilvl w:val="0"/>
          <w:numId w:val="2"/>
        </w:numPr>
        <w:outlineLvl w:val="1"/>
        <w:rPr>
          <w:rFonts w:ascii="Times New Roman" w:hAnsi="Times New Roman" w:cs="Times New Roman"/>
          <w:sz w:val="24"/>
          <w:szCs w:val="24"/>
          <w:lang w:val="vi-VN"/>
        </w:rPr>
      </w:pPr>
      <w:bookmarkStart w:id="3" w:name="_Toc131543241"/>
      <w:r w:rsidRPr="009337E6">
        <w:rPr>
          <w:rFonts w:ascii="Times New Roman" w:hAnsi="Times New Roman" w:cs="Times New Roman"/>
          <w:sz w:val="24"/>
          <w:szCs w:val="24"/>
          <w:lang w:val="vi-VN"/>
        </w:rPr>
        <w:t>Objective</w:t>
      </w:r>
      <w:bookmarkEnd w:id="3"/>
    </w:p>
    <w:p w14:paraId="3015FDA7" w14:textId="0FFDF134" w:rsidR="005335BE" w:rsidRPr="009337E6" w:rsidRDefault="00CE6628" w:rsidP="00C61A03">
      <w:pPr>
        <w:rPr>
          <w:rFonts w:ascii="Times New Roman" w:hAnsi="Times New Roman" w:cs="Times New Roman"/>
          <w:sz w:val="24"/>
          <w:szCs w:val="24"/>
          <w:lang w:val="vi-VN"/>
        </w:rPr>
      </w:pPr>
      <w:r w:rsidRPr="009337E6">
        <w:rPr>
          <w:rFonts w:ascii="Times New Roman" w:hAnsi="Times New Roman" w:cs="Times New Roman"/>
          <w:sz w:val="24"/>
          <w:szCs w:val="24"/>
          <w:lang w:val="vi-VN"/>
        </w:rPr>
        <w:t>The purpose of this study is to conduct a statistical analysis on the stock series of the Viet Nam Steel corporations. Basic time series techniques are used on the data while the details about the data are described. Some of the graphical tools used to analyze the series include series plots, autocorrelation functions, and partial autocorrelation functions. In order to generate reliable forecasts from the model, we also aim to fit a model (ARMA, ARIMA) to the data.</w:t>
      </w:r>
    </w:p>
    <w:p w14:paraId="1C1B230C" w14:textId="357FCD8D" w:rsidR="006A680E" w:rsidRPr="009337E6" w:rsidRDefault="006A680E" w:rsidP="00C61A03">
      <w:pPr>
        <w:rPr>
          <w:rFonts w:ascii="Times New Roman" w:hAnsi="Times New Roman" w:cs="Times New Roman"/>
          <w:sz w:val="24"/>
          <w:szCs w:val="24"/>
        </w:rPr>
      </w:pPr>
      <w:r w:rsidRPr="009337E6">
        <w:rPr>
          <w:rFonts w:ascii="Times New Roman" w:hAnsi="Times New Roman" w:cs="Times New Roman"/>
          <w:sz w:val="24"/>
          <w:szCs w:val="24"/>
        </w:rPr>
        <w:t>For each of the model above, we will go through 5 steps:</w:t>
      </w:r>
    </w:p>
    <w:p w14:paraId="4F4375C0" w14:textId="37741F5D"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lastRenderedPageBreak/>
        <w:t>1. Fit + summarize model</w:t>
      </w:r>
    </w:p>
    <w:p w14:paraId="6A0915B9" w14:textId="545D80F1"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2. Explain coefficients if possible</w:t>
      </w:r>
    </w:p>
    <w:p w14:paraId="79934547" w14:textId="77777777"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3. Graph actual, fitted value, forecast value</w:t>
      </w:r>
    </w:p>
    <w:p w14:paraId="21D5A44A" w14:textId="77777777" w:rsidR="006A680E" w:rsidRPr="009337E6" w:rsidRDefault="006A680E" w:rsidP="006A680E">
      <w:pPr>
        <w:ind w:left="360"/>
        <w:rPr>
          <w:rFonts w:ascii="Times New Roman" w:hAnsi="Times New Roman" w:cs="Times New Roman"/>
          <w:sz w:val="24"/>
          <w:szCs w:val="24"/>
        </w:rPr>
      </w:pPr>
      <w:r w:rsidRPr="009337E6">
        <w:rPr>
          <w:rFonts w:ascii="Times New Roman" w:hAnsi="Times New Roman" w:cs="Times New Roman"/>
          <w:sz w:val="24"/>
          <w:szCs w:val="24"/>
        </w:rPr>
        <w:t>4. Model evaluation: F-test (overall significant), coefficients' significance, R-square</w:t>
      </w:r>
    </w:p>
    <w:p w14:paraId="6B6880EB" w14:textId="0BFE3D72" w:rsidR="006A680E" w:rsidRDefault="006A680E" w:rsidP="00105BD4">
      <w:pPr>
        <w:ind w:left="360"/>
        <w:rPr>
          <w:rFonts w:ascii="Times New Roman" w:hAnsi="Times New Roman" w:cs="Times New Roman"/>
          <w:sz w:val="24"/>
          <w:szCs w:val="24"/>
        </w:rPr>
      </w:pPr>
      <w:r w:rsidRPr="009337E6">
        <w:rPr>
          <w:rFonts w:ascii="Times New Roman" w:hAnsi="Times New Roman" w:cs="Times New Roman"/>
          <w:sz w:val="24"/>
          <w:szCs w:val="24"/>
        </w:rPr>
        <w:t>5. Comments on RMSE, MAPE</w:t>
      </w:r>
    </w:p>
    <w:p w14:paraId="3387FFC1" w14:textId="77777777" w:rsidR="00105BD4" w:rsidRPr="009337E6" w:rsidRDefault="00105BD4" w:rsidP="00105BD4">
      <w:pPr>
        <w:rPr>
          <w:rFonts w:ascii="Times New Roman" w:hAnsi="Times New Roman" w:cs="Times New Roman"/>
          <w:sz w:val="24"/>
          <w:szCs w:val="24"/>
        </w:rPr>
      </w:pPr>
    </w:p>
    <w:p w14:paraId="20C1759C" w14:textId="466BA981" w:rsidR="00CE6628" w:rsidRPr="00913731" w:rsidRDefault="00E86586" w:rsidP="00E86586">
      <w:pPr>
        <w:pStyle w:val="ListParagraph"/>
        <w:numPr>
          <w:ilvl w:val="0"/>
          <w:numId w:val="1"/>
        </w:numPr>
        <w:outlineLvl w:val="0"/>
        <w:rPr>
          <w:rFonts w:ascii="Times New Roman" w:hAnsi="Times New Roman" w:cs="Times New Roman"/>
          <w:sz w:val="24"/>
          <w:szCs w:val="24"/>
          <w:lang w:val="vi-VN"/>
        </w:rPr>
      </w:pPr>
      <w:bookmarkStart w:id="4" w:name="_Toc131543242"/>
      <w:r>
        <w:rPr>
          <w:rFonts w:ascii="Times New Roman" w:hAnsi="Times New Roman" w:cs="Times New Roman"/>
          <w:sz w:val="24"/>
          <w:szCs w:val="24"/>
        </w:rPr>
        <w:t>DATA OVERLOOK &amp; ANALYZATION</w:t>
      </w:r>
      <w:bookmarkEnd w:id="4"/>
    </w:p>
    <w:p w14:paraId="2B529594" w14:textId="77777777" w:rsidR="00913731" w:rsidRPr="00913731" w:rsidRDefault="00913731" w:rsidP="00913731">
      <w:pPr>
        <w:outlineLvl w:val="0"/>
        <w:rPr>
          <w:rFonts w:ascii="Times New Roman" w:hAnsi="Times New Roman" w:cs="Times New Roman"/>
          <w:sz w:val="24"/>
          <w:szCs w:val="24"/>
          <w:lang w:val="vi-VN"/>
        </w:rPr>
      </w:pPr>
    </w:p>
    <w:p w14:paraId="2BF7E098" w14:textId="65609CC9" w:rsidR="004E343E" w:rsidRPr="009337E6" w:rsidRDefault="00913731" w:rsidP="00E86586">
      <w:pPr>
        <w:pStyle w:val="Heading2"/>
        <w:rPr>
          <w:rFonts w:ascii="Times New Roman" w:hAnsi="Times New Roman" w:cs="Times New Roman"/>
          <w:sz w:val="24"/>
          <w:szCs w:val="24"/>
        </w:rPr>
      </w:pPr>
      <w:bookmarkStart w:id="5" w:name="_Toc131543243"/>
      <w:r>
        <w:rPr>
          <w:rFonts w:ascii="Times New Roman" w:hAnsi="Times New Roman" w:cs="Times New Roman"/>
          <w:sz w:val="24"/>
          <w:szCs w:val="24"/>
        </w:rPr>
        <w:t>A.</w:t>
      </w:r>
      <w:r w:rsidRPr="009337E6">
        <w:rPr>
          <w:rFonts w:ascii="Times New Roman" w:hAnsi="Times New Roman" w:cs="Times New Roman"/>
          <w:sz w:val="24"/>
          <w:szCs w:val="24"/>
          <w:lang w:val="vi-VN"/>
        </w:rPr>
        <w:t xml:space="preserve"> Hoa Phat Group – Gross Sale Revenue and Stock price </w:t>
      </w:r>
      <w:r w:rsidRPr="009337E6">
        <w:rPr>
          <w:rFonts w:ascii="Times New Roman" w:hAnsi="Times New Roman" w:cs="Times New Roman"/>
          <w:sz w:val="24"/>
          <w:szCs w:val="24"/>
        </w:rPr>
        <w:t>analyzation</w:t>
      </w:r>
      <w:bookmarkEnd w:id="5"/>
    </w:p>
    <w:p w14:paraId="4FBD7717" w14:textId="77777777" w:rsidR="00E24E52" w:rsidRPr="009337E6" w:rsidRDefault="00E24E52" w:rsidP="00E86586">
      <w:pPr>
        <w:pStyle w:val="ListParagraph"/>
        <w:numPr>
          <w:ilvl w:val="0"/>
          <w:numId w:val="5"/>
        </w:numPr>
        <w:spacing w:line="256" w:lineRule="auto"/>
        <w:outlineLvl w:val="2"/>
        <w:rPr>
          <w:rFonts w:ascii="Times New Roman" w:hAnsi="Times New Roman" w:cs="Times New Roman"/>
          <w:sz w:val="24"/>
          <w:szCs w:val="24"/>
        </w:rPr>
      </w:pPr>
      <w:bookmarkStart w:id="6" w:name="_Hlk130971599"/>
      <w:bookmarkStart w:id="7" w:name="_Toc131543244"/>
      <w:bookmarkEnd w:id="6"/>
      <w:r w:rsidRPr="009337E6">
        <w:rPr>
          <w:rFonts w:ascii="Times New Roman" w:hAnsi="Times New Roman" w:cs="Times New Roman"/>
          <w:sz w:val="24"/>
          <w:szCs w:val="24"/>
        </w:rPr>
        <w:t xml:space="preserve">About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w:t>
      </w:r>
      <w:bookmarkEnd w:id="7"/>
    </w:p>
    <w:p w14:paraId="6D5D73C2" w14:textId="724A8134" w:rsidR="001646A3" w:rsidRPr="00CE0F77" w:rsidRDefault="00E24E52" w:rsidP="00E24E52">
      <w:pPr>
        <w:rPr>
          <w:rFonts w:ascii="Times New Roman" w:hAnsi="Times New Roman" w:cs="Times New Roman"/>
          <w:sz w:val="24"/>
          <w:szCs w:val="24"/>
          <w:lang w:val="vi-VN"/>
        </w:rPr>
      </w:pPr>
      <w:r w:rsidRPr="009337E6">
        <w:rPr>
          <w:rFonts w:ascii="Times New Roman" w:hAnsi="Times New Roman" w:cs="Times New Roman"/>
          <w:sz w:val="24"/>
          <w:szCs w:val="24"/>
        </w:rPr>
        <w:t xml:space="preserve">Founded in August 1992 as a company in the trade of building equipment and pieces of machinery,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 is now the leading industrial manufacturing group in Vietnam operates in five sectors: Iron and steel, Steel Products, Agriculture, Real Estate, Home appliances. Since November 15, 2007,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has been officially listed on the Stock Exchange under the stock ticker symbol “HPG” and is currently holding the highest market share in Vietnam for construction steel and steel pipes. This study will analyze and forecast the quarterly profit after corporate income tax (Net profit) of HPG, which will provide some insight into the business’s health and helps predict the stock price of the company.</w:t>
      </w:r>
    </w:p>
    <w:p w14:paraId="23D678F4" w14:textId="77777777" w:rsidR="00E24E52" w:rsidRPr="009337E6" w:rsidRDefault="00E24E52" w:rsidP="00E86586">
      <w:pPr>
        <w:pStyle w:val="ListParagraph"/>
        <w:numPr>
          <w:ilvl w:val="0"/>
          <w:numId w:val="5"/>
        </w:numPr>
        <w:spacing w:line="256" w:lineRule="auto"/>
        <w:outlineLvl w:val="2"/>
        <w:rPr>
          <w:rFonts w:ascii="Times New Roman" w:hAnsi="Times New Roman" w:cs="Times New Roman"/>
          <w:sz w:val="24"/>
          <w:szCs w:val="24"/>
        </w:rPr>
      </w:pPr>
      <w:bookmarkStart w:id="8" w:name="_Toc131543245"/>
      <w:r w:rsidRPr="009337E6">
        <w:rPr>
          <w:rFonts w:ascii="Times New Roman" w:hAnsi="Times New Roman" w:cs="Times New Roman"/>
          <w:sz w:val="24"/>
          <w:szCs w:val="24"/>
        </w:rPr>
        <w:t xml:space="preserve">Net profit of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Group:</w:t>
      </w:r>
      <w:bookmarkEnd w:id="8"/>
    </w:p>
    <w:p w14:paraId="75EAFC7B" w14:textId="77777777"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sz w:val="24"/>
          <w:szCs w:val="24"/>
        </w:rPr>
        <w:t xml:space="preserve">This study collected data about net profit in 63 quarters (from 2007 to the third quarter of 2022) from the group’s financial report. </w:t>
      </w:r>
    </w:p>
    <w:p w14:paraId="52E504B3" w14:textId="5DE1B21D" w:rsidR="00E24E52" w:rsidRPr="009337E6" w:rsidRDefault="00E24E52" w:rsidP="00E24E52">
      <w:pPr>
        <w:keepNext/>
        <w:rPr>
          <w:rFonts w:ascii="Times New Roman" w:hAnsi="Times New Roman" w:cs="Times New Roman"/>
          <w:sz w:val="24"/>
          <w:szCs w:val="24"/>
          <w:lang w:val="en-GB"/>
        </w:rPr>
      </w:pPr>
      <w:r w:rsidRPr="009337E6">
        <w:rPr>
          <w:rFonts w:ascii="Times New Roman" w:hAnsi="Times New Roman" w:cs="Times New Roman"/>
          <w:noProof/>
          <w:sz w:val="24"/>
          <w:szCs w:val="24"/>
          <w:lang w:val="en-GB"/>
        </w:rPr>
        <w:lastRenderedPageBreak/>
        <w:drawing>
          <wp:anchor distT="0" distB="0" distL="114300" distR="114300" simplePos="0" relativeHeight="251651072" behindDoc="0" locked="0" layoutInCell="1" allowOverlap="1" wp14:anchorId="658892A7" wp14:editId="3B058590">
            <wp:simplePos x="0" y="0"/>
            <wp:positionH relativeFrom="column">
              <wp:posOffset>-320040</wp:posOffset>
            </wp:positionH>
            <wp:positionV relativeFrom="paragraph">
              <wp:posOffset>114935</wp:posOffset>
            </wp:positionV>
            <wp:extent cx="3936365" cy="3686175"/>
            <wp:effectExtent l="0" t="0" r="6985" b="9525"/>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line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36365" cy="3686175"/>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sz w:val="24"/>
          <w:szCs w:val="24"/>
        </w:rPr>
        <w:t xml:space="preserve">Visually, this time series exhibits a positive time trend as it increases in the long run. The year 2021 was the most successful year for HPG in terms of profit as it reached 10,351 billion VND, the highest in the group’s history despite the impact of Covid-19. However, throughout the period, HPG experienced losses twice in the fourth quarter of 2008 and second quarter of 2022 with the latter being more severe. The reason for the lowest profit point is reported to be the decrease in both domestic and international demand, the increase in input material’s price, exchange rate and interest rate. </w:t>
      </w:r>
    </w:p>
    <w:p w14:paraId="36F23759" w14:textId="5963FF8B"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noProof/>
          <w:sz w:val="24"/>
          <w:szCs w:val="24"/>
        </w:rPr>
        <w:drawing>
          <wp:anchor distT="0" distB="0" distL="114300" distR="114300" simplePos="0" relativeHeight="251652096" behindDoc="0" locked="0" layoutInCell="1" allowOverlap="1" wp14:anchorId="436F08EE" wp14:editId="43B3878D">
            <wp:simplePos x="0" y="0"/>
            <wp:positionH relativeFrom="margin">
              <wp:align>left</wp:align>
            </wp:positionH>
            <wp:positionV relativeFrom="paragraph">
              <wp:posOffset>216535</wp:posOffset>
            </wp:positionV>
            <wp:extent cx="3086100" cy="1895475"/>
            <wp:effectExtent l="0" t="0" r="0" b="9525"/>
            <wp:wrapSquare wrapText="bothSides"/>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6100" cy="189547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hAnsi="Times New Roman" w:cs="Times New Roman"/>
          <w:sz w:val="24"/>
          <w:szCs w:val="24"/>
        </w:rPr>
        <w:t>By regressing Net profit on trend and seasonality, some insights can be interpreted from the coefficients of the models:</w:t>
      </w:r>
    </w:p>
    <w:p w14:paraId="05420F87" w14:textId="77777777" w:rsidR="00E24E52" w:rsidRPr="009337E6" w:rsidRDefault="00E24E52" w:rsidP="00E24E52">
      <w:pPr>
        <w:rPr>
          <w:rFonts w:ascii="Times New Roman" w:hAnsi="Times New Roman" w:cs="Times New Roman"/>
          <w:noProof/>
          <w:sz w:val="24"/>
          <w:szCs w:val="24"/>
        </w:rPr>
      </w:pPr>
      <w:r w:rsidRPr="009337E6">
        <w:rPr>
          <w:rFonts w:ascii="Times New Roman" w:hAnsi="Times New Roman" w:cs="Times New Roman"/>
          <w:sz w:val="24"/>
          <w:szCs w:val="24"/>
        </w:rPr>
        <w:t>Regress on linear trend:</w:t>
      </w:r>
    </w:p>
    <w:p w14:paraId="525A5860" w14:textId="77777777" w:rsidR="00E24E52" w:rsidRPr="009337E6" w:rsidRDefault="00E24E52" w:rsidP="00E24E52">
      <w:pPr>
        <w:jc w:val="center"/>
        <w:rPr>
          <w:rFonts w:ascii="Times New Roman" w:eastAsiaTheme="minorEastAsia" w:hAnsi="Times New Roman" w:cs="Times New Roman"/>
          <w:sz w:val="24"/>
          <w:szCs w:val="24"/>
        </w:rPr>
      </w:pPr>
      <m:oMathPara>
        <m:oMath>
          <m:r>
            <w:rPr>
              <w:rFonts w:ascii="Cambria Math" w:hAnsi="Cambria Math" w:cs="Times New Roman"/>
              <w:sz w:val="24"/>
              <w:szCs w:val="24"/>
            </w:rPr>
            <m:t>Netp=-1094272+86074t</m:t>
          </m:r>
        </m:oMath>
      </m:oMathPara>
    </w:p>
    <w:p w14:paraId="6EFD4CC3" w14:textId="77777777" w:rsidR="00E24E52" w:rsidRPr="009337E6" w:rsidRDefault="00E24E52" w:rsidP="00E24E52">
      <w:pPr>
        <w:rPr>
          <w:rFonts w:ascii="Times New Roman" w:hAnsi="Times New Roman" w:cs="Times New Roman"/>
          <w:sz w:val="24"/>
          <w:szCs w:val="24"/>
          <w:vertAlign w:val="subscript"/>
        </w:rPr>
      </w:pPr>
      <w:r w:rsidRPr="009337E6">
        <w:rPr>
          <w:rFonts w:ascii="Times New Roman" w:hAnsi="Times New Roman" w:cs="Times New Roman"/>
          <w:sz w:val="24"/>
          <w:szCs w:val="24"/>
        </w:rPr>
        <w:t>Overall, the net profit series has a positive trend. Based on the model, when other factors remain constant, after one quarter, net profit is expected to increase 86 billion VND.</w:t>
      </w:r>
    </w:p>
    <w:p w14:paraId="0676D8A4" w14:textId="73F67E43" w:rsidR="00E24E52" w:rsidRPr="009337E6" w:rsidRDefault="00E24E52" w:rsidP="00E24E52">
      <w:pPr>
        <w:rPr>
          <w:rFonts w:ascii="Times New Roman" w:hAnsi="Times New Roman" w:cs="Times New Roman"/>
          <w:sz w:val="24"/>
          <w:szCs w:val="24"/>
          <w:vertAlign w:val="subscript"/>
        </w:rPr>
      </w:pPr>
      <w:r w:rsidRPr="009337E6">
        <w:rPr>
          <w:rFonts w:ascii="Times New Roman" w:hAnsi="Times New Roman" w:cs="Times New Roman"/>
          <w:noProof/>
          <w:sz w:val="24"/>
          <w:szCs w:val="24"/>
          <w:lang w:val="en-GB"/>
        </w:rPr>
        <w:drawing>
          <wp:anchor distT="0" distB="0" distL="114300" distR="114300" simplePos="0" relativeHeight="251653120" behindDoc="1" locked="0" layoutInCell="1" allowOverlap="1" wp14:anchorId="15B65A65" wp14:editId="4B220A6B">
            <wp:simplePos x="0" y="0"/>
            <wp:positionH relativeFrom="margin">
              <wp:posOffset>2771775</wp:posOffset>
            </wp:positionH>
            <wp:positionV relativeFrom="paragraph">
              <wp:posOffset>9525</wp:posOffset>
            </wp:positionV>
            <wp:extent cx="3131820" cy="1924050"/>
            <wp:effectExtent l="0" t="0" r="0" b="0"/>
            <wp:wrapTight wrapText="left">
              <wp:wrapPolygon edited="0">
                <wp:start x="0" y="0"/>
                <wp:lineTo x="0" y="21386"/>
                <wp:lineTo x="21416" y="21386"/>
                <wp:lineTo x="21416"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31820" cy="192405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sz w:val="24"/>
          <w:szCs w:val="24"/>
        </w:rPr>
        <w:t xml:space="preserve"> Applying log on time, we have following model:</w:t>
      </w:r>
    </w:p>
    <w:p w14:paraId="1861D28A" w14:textId="77777777" w:rsidR="00E24E52" w:rsidRPr="009337E6" w:rsidRDefault="00E24E52" w:rsidP="00E24E52">
      <w:pPr>
        <w:rPr>
          <w:rFonts w:ascii="Times New Roman" w:eastAsiaTheme="minorEastAsia" w:hAnsi="Times New Roman" w:cs="Times New Roman"/>
          <w:sz w:val="24"/>
          <w:szCs w:val="24"/>
        </w:rPr>
      </w:pPr>
      <m:oMathPara>
        <m:oMath>
          <m:r>
            <w:rPr>
              <w:rFonts w:ascii="Cambria Math" w:hAnsi="Cambria Math" w:cs="Times New Roman"/>
              <w:sz w:val="24"/>
              <w:szCs w:val="24"/>
            </w:rPr>
            <m:t xml:space="preserve">Netp= -2545239+1318028 </m:t>
          </m:r>
          <m:r>
            <m:rPr>
              <m:sty m:val="p"/>
            </m:rPr>
            <w:rPr>
              <w:rFonts w:ascii="Cambria Math" w:hAnsi="Cambria Math" w:cs="Times New Roman"/>
              <w:sz w:val="24"/>
              <w:szCs w:val="24"/>
            </w:rPr>
            <m:t>log⁡</m:t>
          </m:r>
          <m:r>
            <w:rPr>
              <w:rFonts w:ascii="Cambria Math" w:hAnsi="Cambria Math" w:cs="Times New Roman"/>
              <w:sz w:val="24"/>
              <w:szCs w:val="24"/>
            </w:rPr>
            <m:t xml:space="preserve">(t) </m:t>
          </m:r>
        </m:oMath>
      </m:oMathPara>
    </w:p>
    <w:p w14:paraId="7BD6AC21" w14:textId="77777777" w:rsidR="00E24E52" w:rsidRPr="009337E6" w:rsidRDefault="00E24E52" w:rsidP="00E24E52">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Even though the parameter for trend cannot be interpreted, the model still has value in prediction. In the first quarter of 2023, when only trend is considered,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Phat group will make 2,957 billion VND in profit.</w:t>
      </w:r>
    </w:p>
    <w:p w14:paraId="7596706F" w14:textId="77777777" w:rsidR="00E24E52" w:rsidRPr="009337E6" w:rsidRDefault="00E24E52" w:rsidP="00E24E52">
      <w:pPr>
        <w:rPr>
          <w:rFonts w:ascii="Times New Roman" w:eastAsiaTheme="minorEastAsia" w:hAnsi="Times New Roman" w:cs="Times New Roman"/>
          <w:sz w:val="24"/>
          <w:szCs w:val="24"/>
        </w:rPr>
      </w:pPr>
    </w:p>
    <w:p w14:paraId="27645BAB" w14:textId="0C84CD3D" w:rsidR="00E24E52" w:rsidRPr="009337E6" w:rsidRDefault="00E24E52" w:rsidP="00E24E52">
      <w:pPr>
        <w:rPr>
          <w:rFonts w:ascii="Times New Roman" w:eastAsiaTheme="minorEastAsia" w:hAnsi="Times New Roman" w:cs="Times New Roman"/>
          <w:sz w:val="24"/>
          <w:szCs w:val="24"/>
        </w:rPr>
      </w:pPr>
      <w:r w:rsidRPr="009337E6">
        <w:rPr>
          <w:rFonts w:ascii="Times New Roman" w:hAnsi="Times New Roman" w:cs="Times New Roman"/>
          <w:noProof/>
          <w:sz w:val="24"/>
          <w:szCs w:val="24"/>
          <w:lang w:val="en-GB"/>
        </w:rPr>
        <w:lastRenderedPageBreak/>
        <w:drawing>
          <wp:anchor distT="0" distB="0" distL="114300" distR="114300" simplePos="0" relativeHeight="251654144" behindDoc="0" locked="0" layoutInCell="1" allowOverlap="1" wp14:anchorId="0FB6968F" wp14:editId="678C4D77">
            <wp:simplePos x="0" y="0"/>
            <wp:positionH relativeFrom="column">
              <wp:posOffset>-180975</wp:posOffset>
            </wp:positionH>
            <wp:positionV relativeFrom="paragraph">
              <wp:posOffset>10795</wp:posOffset>
            </wp:positionV>
            <wp:extent cx="2701290" cy="1885950"/>
            <wp:effectExtent l="0" t="0" r="3810" b="0"/>
            <wp:wrapSquare wrapText="bothSides"/>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01290" cy="188595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sz w:val="24"/>
          <w:szCs w:val="24"/>
        </w:rPr>
        <w:t>Regressing net profit on seasonality:</w:t>
      </w:r>
    </w:p>
    <w:p w14:paraId="501D8703" w14:textId="77777777" w:rsidR="00E24E52" w:rsidRPr="009337E6" w:rsidRDefault="00E24E52" w:rsidP="00E24E52">
      <w:pPr>
        <w:rPr>
          <w:rFonts w:ascii="Times New Roman" w:eastAsiaTheme="minorEastAsia" w:hAnsi="Times New Roman" w:cs="Times New Roman"/>
          <w:noProof/>
          <w:sz w:val="24"/>
          <w:szCs w:val="24"/>
        </w:rPr>
      </w:pPr>
      <m:oMath>
        <m:r>
          <w:rPr>
            <w:rFonts w:ascii="Cambria Math" w:hAnsi="Cambria Math" w:cs="Times New Roman"/>
            <w:sz w:val="24"/>
            <w:szCs w:val="24"/>
          </w:rPr>
          <m:t xml:space="preserve">Netp= 1510591+ 268039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+ 6558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r w:rsidRPr="009337E6">
        <w:rPr>
          <w:rFonts w:ascii="Times New Roman" w:eastAsiaTheme="minorEastAsia" w:hAnsi="Times New Roman" w:cs="Times New Roman"/>
          <w:noProof/>
          <w:sz w:val="24"/>
          <w:szCs w:val="24"/>
        </w:rPr>
        <w:t xml:space="preserve"> </w:t>
      </w:r>
    </w:p>
    <w:p w14:paraId="17D15A67"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Regressing net profit on seasonality, it can be see that within a year, net profit average the highest in the second quarter and in the fourth quarter, it is the lowest with 314 billion VND between them, although the effect may not be statistically significant.</w:t>
      </w:r>
    </w:p>
    <w:p w14:paraId="5585F2DD" w14:textId="3B78B102"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5168" behindDoc="0" locked="0" layoutInCell="1" allowOverlap="1" wp14:anchorId="6ABA9276" wp14:editId="770FFD63">
            <wp:simplePos x="0" y="0"/>
            <wp:positionH relativeFrom="margin">
              <wp:posOffset>-254635</wp:posOffset>
            </wp:positionH>
            <wp:positionV relativeFrom="paragraph">
              <wp:posOffset>-249555</wp:posOffset>
            </wp:positionV>
            <wp:extent cx="2768600" cy="2151380"/>
            <wp:effectExtent l="0" t="0" r="0" b="1270"/>
            <wp:wrapSquare wrapText="bothSides"/>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8600" cy="215138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noProof/>
          <w:sz w:val="24"/>
          <w:szCs w:val="24"/>
        </w:rPr>
        <w:t>Adding trend to seasonal model:</w:t>
      </w:r>
    </w:p>
    <w:p w14:paraId="0EC2F323"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Additive form: </w:t>
      </w:r>
      <m:oMath>
        <m:r>
          <w:rPr>
            <w:rFonts w:ascii="Cambria Math" w:hAnsi="Cambria Math" w:cs="Times New Roman"/>
            <w:sz w:val="24"/>
            <w:szCs w:val="24"/>
          </w:rPr>
          <m:t xml:space="preserve">Netp= -1254446+ 86407 t+ </m:t>
        </m:r>
        <w:bookmarkStart w:id="9" w:name="_Hlk130971653"/>
        <m:r>
          <w:rPr>
            <w:rFonts w:ascii="Cambria Math" w:hAnsi="Cambria Math" w:cs="Times New Roman"/>
            <w:sz w:val="24"/>
            <w:szCs w:val="24"/>
          </w:rPr>
          <m:t xml:space="preserve">354446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+ 314060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-79849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oMath>
      <w:bookmarkEnd w:id="9"/>
      <w:r w:rsidRPr="009337E6">
        <w:rPr>
          <w:rFonts w:ascii="Times New Roman" w:eastAsiaTheme="minorEastAsia" w:hAnsi="Times New Roman" w:cs="Times New Roman"/>
          <w:noProof/>
          <w:sz w:val="24"/>
          <w:szCs w:val="24"/>
        </w:rPr>
        <w:t xml:space="preserve">   </w:t>
      </w:r>
    </w:p>
    <w:p w14:paraId="67F639F0"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Mixed form: </w:t>
      </w:r>
      <m:oMath>
        <m:r>
          <w:rPr>
            <w:rFonts w:ascii="Cambria Math" w:eastAsiaTheme="minorEastAsia" w:hAnsi="Cambria Math" w:cs="Times New Roman"/>
            <w:noProof/>
            <w:sz w:val="24"/>
            <w:szCs w:val="24"/>
          </w:rPr>
          <m:t>Netp= -1457385+ 92749 t+</m:t>
        </m:r>
        <m:r>
          <w:rPr>
            <w:rFonts w:ascii="Cambria Math" w:hAnsi="Cambria Math" w:cs="Times New Roman"/>
            <w:sz w:val="24"/>
            <w:szCs w:val="24"/>
          </w:rPr>
          <m:t xml:space="preserve">221811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 xml:space="preserve">+ 410225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 xml:space="preserve">-762772 </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r>
          <w:rPr>
            <w:rFonts w:ascii="Cambria Math" w:eastAsiaTheme="minorEastAsia" w:hAnsi="Cambria Math" w:cs="Times New Roman"/>
            <w:noProof/>
            <w:sz w:val="24"/>
            <w:szCs w:val="24"/>
          </w:rPr>
          <m:t>+4483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-3005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-25726 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Q</m:t>
            </m:r>
          </m:e>
          <m:sub>
            <m:r>
              <w:rPr>
                <w:rFonts w:ascii="Cambria Math" w:eastAsiaTheme="minorEastAsia" w:hAnsi="Cambria Math" w:cs="Times New Roman"/>
                <w:noProof/>
                <w:sz w:val="24"/>
                <w:szCs w:val="24"/>
              </w:rPr>
              <m:t>3</m:t>
            </m:r>
          </m:sub>
        </m:sSub>
      </m:oMath>
    </w:p>
    <w:p w14:paraId="6C199D2D" w14:textId="07436A3F"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6192" behindDoc="1" locked="0" layoutInCell="1" allowOverlap="1" wp14:anchorId="1291A0A5" wp14:editId="622D8490">
            <wp:simplePos x="0" y="0"/>
            <wp:positionH relativeFrom="column">
              <wp:posOffset>-85725</wp:posOffset>
            </wp:positionH>
            <wp:positionV relativeFrom="paragraph">
              <wp:posOffset>32385</wp:posOffset>
            </wp:positionV>
            <wp:extent cx="2655570" cy="1751965"/>
            <wp:effectExtent l="0" t="0" r="0" b="635"/>
            <wp:wrapTight wrapText="bothSides">
              <wp:wrapPolygon edited="0">
                <wp:start x="0" y="0"/>
                <wp:lineTo x="0" y="21373"/>
                <wp:lineTo x="21383" y="21373"/>
                <wp:lineTo x="21383" y="0"/>
                <wp:lineTo x="0" y="0"/>
              </wp:wrapPolygon>
            </wp:wrapTight>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hist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55570" cy="175196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eastAsiaTheme="minorEastAsia" w:hAnsi="Times New Roman" w:cs="Times New Roman"/>
          <w:noProof/>
          <w:sz w:val="24"/>
          <w:szCs w:val="24"/>
        </w:rPr>
        <w:t xml:space="preserve">In additive seasonal model, the magnitude of the seasonal fluctuations does not vary with the level of time series, which means after accounting for trend, net profit in the first quarter will average 354 billion VND higher than the fourth quarter. </w:t>
      </w:r>
    </w:p>
    <w:p w14:paraId="2DAFC441"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In mixed form, the multiplicative elements makes the seasonal fluctuations increase or decrease proportionally with the level of series. </w:t>
      </w:r>
    </w:p>
    <w:p w14:paraId="6785A5B3" w14:textId="77777777" w:rsidR="002F693A" w:rsidRPr="009337E6" w:rsidRDefault="002F693A" w:rsidP="00E24E52">
      <w:pPr>
        <w:rPr>
          <w:rFonts w:ascii="Times New Roman" w:eastAsiaTheme="minorEastAsia" w:hAnsi="Times New Roman" w:cs="Times New Roman"/>
          <w:noProof/>
          <w:sz w:val="24"/>
          <w:szCs w:val="24"/>
        </w:rPr>
      </w:pPr>
    </w:p>
    <w:p w14:paraId="4B44E706" w14:textId="0D32C129" w:rsidR="002F693A"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7216" behindDoc="0" locked="0" layoutInCell="1" allowOverlap="1" wp14:anchorId="77CCA35E" wp14:editId="64F49370">
            <wp:simplePos x="0" y="0"/>
            <wp:positionH relativeFrom="margin">
              <wp:posOffset>3181350</wp:posOffset>
            </wp:positionH>
            <wp:positionV relativeFrom="paragraph">
              <wp:posOffset>314325</wp:posOffset>
            </wp:positionV>
            <wp:extent cx="3146425" cy="1876425"/>
            <wp:effectExtent l="0" t="0" r="0" b="9525"/>
            <wp:wrapSquare wrapText="bothSides"/>
            <wp:docPr id="8" name="Picture 8"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425" cy="1876425"/>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hAnsi="Times New Roman" w:cs="Times New Roman"/>
          <w:noProof/>
          <w:sz w:val="24"/>
          <w:szCs w:val="24"/>
          <w:lang w:val="en-GB"/>
        </w:rPr>
        <w:drawing>
          <wp:anchor distT="0" distB="0" distL="114300" distR="114300" simplePos="0" relativeHeight="251658240" behindDoc="0" locked="0" layoutInCell="1" allowOverlap="1" wp14:anchorId="00A44DA8" wp14:editId="15E040AB">
            <wp:simplePos x="0" y="0"/>
            <wp:positionH relativeFrom="margin">
              <wp:align>left</wp:align>
            </wp:positionH>
            <wp:positionV relativeFrom="paragraph">
              <wp:posOffset>272415</wp:posOffset>
            </wp:positionV>
            <wp:extent cx="3147695" cy="1943100"/>
            <wp:effectExtent l="0" t="0" r="0" b="0"/>
            <wp:wrapSquare wrapText="bothSides"/>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 histo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47695" cy="1943100"/>
                    </a:xfrm>
                    <a:prstGeom prst="rect">
                      <a:avLst/>
                    </a:prstGeom>
                    <a:noFill/>
                  </pic:spPr>
                </pic:pic>
              </a:graphicData>
            </a:graphic>
            <wp14:sizeRelH relativeFrom="page">
              <wp14:pctWidth>0</wp14:pctWidth>
            </wp14:sizeRelH>
            <wp14:sizeRelV relativeFrom="page">
              <wp14:pctHeight>0</wp14:pctHeight>
            </wp14:sizeRelV>
          </wp:anchor>
        </w:drawing>
      </w:r>
      <w:r w:rsidRPr="009337E6">
        <w:rPr>
          <w:rFonts w:ascii="Times New Roman" w:eastAsiaTheme="minorEastAsia" w:hAnsi="Times New Roman" w:cs="Times New Roman"/>
          <w:noProof/>
          <w:sz w:val="24"/>
          <w:szCs w:val="24"/>
        </w:rPr>
        <w:t xml:space="preserve">Addtionally, Holt-winters models can also be utilized </w:t>
      </w:r>
    </w:p>
    <w:p w14:paraId="4D752ADB" w14:textId="3D5F291A" w:rsidR="002F693A"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forecast future profit for HPG:</w:t>
      </w:r>
    </w:p>
    <w:tbl>
      <w:tblPr>
        <w:tblStyle w:val="TableGrid"/>
        <w:tblW w:w="10916" w:type="dxa"/>
        <w:tblInd w:w="-952" w:type="dxa"/>
        <w:tblLook w:val="04A0" w:firstRow="1" w:lastRow="0" w:firstColumn="1" w:lastColumn="0" w:noHBand="0" w:noVBand="1"/>
      </w:tblPr>
      <w:tblGrid>
        <w:gridCol w:w="1437"/>
        <w:gridCol w:w="1063"/>
        <w:gridCol w:w="1063"/>
        <w:gridCol w:w="1185"/>
        <w:gridCol w:w="1323"/>
        <w:gridCol w:w="8"/>
        <w:gridCol w:w="1071"/>
        <w:gridCol w:w="1075"/>
        <w:gridCol w:w="1115"/>
        <w:gridCol w:w="1576"/>
      </w:tblGrid>
      <w:tr w:rsidR="00E24E52" w:rsidRPr="009337E6" w14:paraId="1E4C335A" w14:textId="77777777" w:rsidTr="00E24E52">
        <w:tc>
          <w:tcPr>
            <w:tcW w:w="1450" w:type="dxa"/>
            <w:tcBorders>
              <w:top w:val="single" w:sz="4" w:space="0" w:color="auto"/>
              <w:left w:val="single" w:sz="4" w:space="0" w:color="auto"/>
              <w:bottom w:val="single" w:sz="4" w:space="0" w:color="auto"/>
              <w:right w:val="single" w:sz="4" w:space="0" w:color="auto"/>
            </w:tcBorders>
          </w:tcPr>
          <w:p w14:paraId="2A470044" w14:textId="77777777" w:rsidR="00E24E52" w:rsidRPr="009337E6" w:rsidRDefault="00E24E52">
            <w:pPr>
              <w:jc w:val="center"/>
              <w:rPr>
                <w:rFonts w:ascii="Times New Roman" w:eastAsiaTheme="minorEastAsia" w:hAnsi="Times New Roman" w:cs="Times New Roman"/>
                <w:noProof/>
                <w:sz w:val="24"/>
                <w:szCs w:val="24"/>
              </w:rPr>
            </w:pPr>
          </w:p>
        </w:tc>
        <w:tc>
          <w:tcPr>
            <w:tcW w:w="1068" w:type="dxa"/>
            <w:tcBorders>
              <w:top w:val="single" w:sz="4" w:space="0" w:color="auto"/>
              <w:left w:val="single" w:sz="4" w:space="0" w:color="auto"/>
              <w:bottom w:val="single" w:sz="4" w:space="0" w:color="auto"/>
              <w:right w:val="single" w:sz="4" w:space="0" w:color="auto"/>
            </w:tcBorders>
            <w:hideMark/>
          </w:tcPr>
          <w:p w14:paraId="00E1EA5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Linear-Linear trend</w:t>
            </w:r>
          </w:p>
        </w:tc>
        <w:tc>
          <w:tcPr>
            <w:tcW w:w="1068" w:type="dxa"/>
            <w:tcBorders>
              <w:top w:val="single" w:sz="4" w:space="0" w:color="auto"/>
              <w:left w:val="single" w:sz="4" w:space="0" w:color="auto"/>
              <w:bottom w:val="single" w:sz="4" w:space="0" w:color="auto"/>
              <w:right w:val="single" w:sz="4" w:space="0" w:color="auto"/>
            </w:tcBorders>
            <w:hideMark/>
          </w:tcPr>
          <w:p w14:paraId="75E73F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Linear-Log trend</w:t>
            </w:r>
          </w:p>
        </w:tc>
        <w:tc>
          <w:tcPr>
            <w:tcW w:w="1230" w:type="dxa"/>
            <w:tcBorders>
              <w:top w:val="single" w:sz="4" w:space="0" w:color="auto"/>
              <w:left w:val="single" w:sz="4" w:space="0" w:color="auto"/>
              <w:bottom w:val="single" w:sz="4" w:space="0" w:color="auto"/>
              <w:right w:val="single" w:sz="4" w:space="0" w:color="auto"/>
            </w:tcBorders>
            <w:hideMark/>
          </w:tcPr>
          <w:p w14:paraId="4386960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Log-Linear trend</w:t>
            </w:r>
          </w:p>
        </w:tc>
        <w:tc>
          <w:tcPr>
            <w:tcW w:w="1230" w:type="dxa"/>
            <w:tcBorders>
              <w:top w:val="single" w:sz="4" w:space="0" w:color="auto"/>
              <w:left w:val="single" w:sz="4" w:space="0" w:color="auto"/>
              <w:bottom w:val="single" w:sz="4" w:space="0" w:color="auto"/>
              <w:right w:val="single" w:sz="4" w:space="0" w:color="auto"/>
            </w:tcBorders>
            <w:hideMark/>
          </w:tcPr>
          <w:p w14:paraId="1D365C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Seasonality</w:t>
            </w:r>
          </w:p>
        </w:tc>
        <w:tc>
          <w:tcPr>
            <w:tcW w:w="1084" w:type="dxa"/>
            <w:gridSpan w:val="2"/>
            <w:tcBorders>
              <w:top w:val="single" w:sz="4" w:space="0" w:color="auto"/>
              <w:left w:val="single" w:sz="4" w:space="0" w:color="auto"/>
              <w:bottom w:val="single" w:sz="4" w:space="0" w:color="auto"/>
              <w:right w:val="single" w:sz="4" w:space="0" w:color="auto"/>
            </w:tcBorders>
            <w:hideMark/>
          </w:tcPr>
          <w:p w14:paraId="4990A27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 + Trend</w:t>
            </w:r>
          </w:p>
        </w:tc>
        <w:tc>
          <w:tcPr>
            <w:tcW w:w="1078" w:type="dxa"/>
            <w:tcBorders>
              <w:top w:val="single" w:sz="4" w:space="0" w:color="auto"/>
              <w:left w:val="single" w:sz="4" w:space="0" w:color="auto"/>
              <w:bottom w:val="single" w:sz="4" w:space="0" w:color="auto"/>
              <w:right w:val="single" w:sz="4" w:space="0" w:color="auto"/>
            </w:tcBorders>
            <w:hideMark/>
          </w:tcPr>
          <w:p w14:paraId="4CB586F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Seasonal * Trend</w:t>
            </w:r>
          </w:p>
        </w:tc>
        <w:tc>
          <w:tcPr>
            <w:tcW w:w="1154" w:type="dxa"/>
            <w:tcBorders>
              <w:top w:val="single" w:sz="4" w:space="0" w:color="auto"/>
              <w:left w:val="single" w:sz="4" w:space="0" w:color="auto"/>
              <w:bottom w:val="single" w:sz="4" w:space="0" w:color="auto"/>
              <w:right w:val="single" w:sz="4" w:space="0" w:color="auto"/>
            </w:tcBorders>
            <w:hideMark/>
          </w:tcPr>
          <w:p w14:paraId="6B07CCD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Additive Holt-Winters</w:t>
            </w:r>
          </w:p>
        </w:tc>
        <w:tc>
          <w:tcPr>
            <w:tcW w:w="1554" w:type="dxa"/>
            <w:tcBorders>
              <w:top w:val="single" w:sz="4" w:space="0" w:color="auto"/>
              <w:left w:val="single" w:sz="4" w:space="0" w:color="auto"/>
              <w:bottom w:val="single" w:sz="4" w:space="0" w:color="auto"/>
              <w:right w:val="single" w:sz="4" w:space="0" w:color="auto"/>
            </w:tcBorders>
            <w:hideMark/>
          </w:tcPr>
          <w:p w14:paraId="2549E11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Multiplicative Holt-Winters</w:t>
            </w:r>
          </w:p>
        </w:tc>
      </w:tr>
      <w:tr w:rsidR="00E24E52" w:rsidRPr="009337E6" w14:paraId="1C108A94" w14:textId="77777777" w:rsidTr="00E24E52">
        <w:trPr>
          <w:trHeight w:val="791"/>
        </w:trPr>
        <w:tc>
          <w:tcPr>
            <w:tcW w:w="1450" w:type="dxa"/>
            <w:tcBorders>
              <w:top w:val="single" w:sz="4" w:space="0" w:color="auto"/>
              <w:left w:val="single" w:sz="4" w:space="0" w:color="auto"/>
              <w:bottom w:val="single" w:sz="4" w:space="0" w:color="auto"/>
              <w:right w:val="single" w:sz="4" w:space="0" w:color="auto"/>
            </w:tcBorders>
            <w:hideMark/>
          </w:tcPr>
          <w:p w14:paraId="6C5AC5E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1682B2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068" w:type="dxa"/>
            <w:tcBorders>
              <w:top w:val="single" w:sz="4" w:space="0" w:color="auto"/>
              <w:left w:val="single" w:sz="4" w:space="0" w:color="auto"/>
              <w:bottom w:val="single" w:sz="4" w:space="0" w:color="auto"/>
              <w:right w:val="single" w:sz="4" w:space="0" w:color="auto"/>
            </w:tcBorders>
            <w:hideMark/>
          </w:tcPr>
          <w:p w14:paraId="444D56F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1713286</w:t>
            </w:r>
          </w:p>
        </w:tc>
        <w:tc>
          <w:tcPr>
            <w:tcW w:w="1068" w:type="dxa"/>
            <w:tcBorders>
              <w:top w:val="single" w:sz="4" w:space="0" w:color="auto"/>
              <w:left w:val="single" w:sz="4" w:space="0" w:color="auto"/>
              <w:bottom w:val="single" w:sz="4" w:space="0" w:color="auto"/>
              <w:right w:val="single" w:sz="4" w:space="0" w:color="auto"/>
            </w:tcBorders>
            <w:hideMark/>
          </w:tcPr>
          <w:p w14:paraId="660DC75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1997210</w:t>
            </w:r>
          </w:p>
        </w:tc>
        <w:tc>
          <w:tcPr>
            <w:tcW w:w="1230" w:type="dxa"/>
            <w:tcBorders>
              <w:top w:val="single" w:sz="4" w:space="0" w:color="auto"/>
              <w:left w:val="single" w:sz="4" w:space="0" w:color="auto"/>
              <w:bottom w:val="single" w:sz="4" w:space="0" w:color="auto"/>
              <w:right w:val="single" w:sz="4" w:space="0" w:color="auto"/>
            </w:tcBorders>
            <w:hideMark/>
          </w:tcPr>
          <w:p w14:paraId="39A5931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2853247</w:t>
            </w:r>
          </w:p>
        </w:tc>
        <w:tc>
          <w:tcPr>
            <w:tcW w:w="1239" w:type="dxa"/>
            <w:gridSpan w:val="2"/>
            <w:tcBorders>
              <w:top w:val="single" w:sz="4" w:space="0" w:color="auto"/>
              <w:left w:val="single" w:sz="4" w:space="0" w:color="auto"/>
              <w:bottom w:val="single" w:sz="4" w:space="0" w:color="auto"/>
              <w:right w:val="single" w:sz="4" w:space="0" w:color="auto"/>
            </w:tcBorders>
            <w:hideMark/>
          </w:tcPr>
          <w:p w14:paraId="20080F6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2316076</w:t>
            </w:r>
          </w:p>
        </w:tc>
        <w:tc>
          <w:tcPr>
            <w:tcW w:w="1075" w:type="dxa"/>
            <w:tcBorders>
              <w:top w:val="single" w:sz="4" w:space="0" w:color="auto"/>
              <w:left w:val="single" w:sz="4" w:space="0" w:color="auto"/>
              <w:bottom w:val="single" w:sz="4" w:space="0" w:color="auto"/>
              <w:right w:val="single" w:sz="4" w:space="0" w:color="auto"/>
            </w:tcBorders>
            <w:hideMark/>
          </w:tcPr>
          <w:p w14:paraId="7043B18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1702693</w:t>
            </w:r>
          </w:p>
        </w:tc>
        <w:tc>
          <w:tcPr>
            <w:tcW w:w="1078" w:type="dxa"/>
            <w:tcBorders>
              <w:top w:val="single" w:sz="4" w:space="0" w:color="auto"/>
              <w:left w:val="single" w:sz="4" w:space="0" w:color="auto"/>
              <w:bottom w:val="single" w:sz="4" w:space="0" w:color="auto"/>
              <w:right w:val="single" w:sz="4" w:space="0" w:color="auto"/>
            </w:tcBorders>
            <w:hideMark/>
          </w:tcPr>
          <w:p w14:paraId="6FFEF42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1689016</w:t>
            </w:r>
          </w:p>
        </w:tc>
        <w:tc>
          <w:tcPr>
            <w:tcW w:w="1154" w:type="dxa"/>
            <w:tcBorders>
              <w:top w:val="single" w:sz="4" w:space="0" w:color="auto"/>
              <w:left w:val="single" w:sz="4" w:space="0" w:color="auto"/>
              <w:bottom w:val="single" w:sz="4" w:space="0" w:color="auto"/>
              <w:right w:val="single" w:sz="4" w:space="0" w:color="auto"/>
            </w:tcBorders>
            <w:hideMark/>
          </w:tcPr>
          <w:p w14:paraId="22E8F06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1107052</w:t>
            </w:r>
          </w:p>
        </w:tc>
        <w:tc>
          <w:tcPr>
            <w:tcW w:w="1554" w:type="dxa"/>
            <w:tcBorders>
              <w:top w:val="single" w:sz="4" w:space="0" w:color="auto"/>
              <w:left w:val="single" w:sz="4" w:space="0" w:color="auto"/>
              <w:bottom w:val="single" w:sz="4" w:space="0" w:color="auto"/>
              <w:right w:val="single" w:sz="4" w:space="0" w:color="auto"/>
            </w:tcBorders>
            <w:hideMark/>
          </w:tcPr>
          <w:p w14:paraId="5D5B8BD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2327727</w:t>
            </w:r>
          </w:p>
        </w:tc>
      </w:tr>
      <w:tr w:rsidR="00E24E52" w:rsidRPr="009337E6" w14:paraId="65F50FC9"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41A1109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5B05DC2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4 observation)</w:t>
            </w:r>
          </w:p>
        </w:tc>
        <w:tc>
          <w:tcPr>
            <w:tcW w:w="1068" w:type="dxa"/>
            <w:tcBorders>
              <w:top w:val="single" w:sz="4" w:space="0" w:color="auto"/>
              <w:left w:val="single" w:sz="4" w:space="0" w:color="auto"/>
              <w:bottom w:val="single" w:sz="4" w:space="0" w:color="auto"/>
              <w:right w:val="single" w:sz="4" w:space="0" w:color="auto"/>
            </w:tcBorders>
          </w:tcPr>
          <w:p w14:paraId="0ADC7F1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4032712</w:t>
            </w:r>
          </w:p>
          <w:p w14:paraId="48047FE7" w14:textId="77777777" w:rsidR="00E24E52" w:rsidRPr="009337E6" w:rsidRDefault="00E24E52">
            <w:pPr>
              <w:jc w:val="center"/>
              <w:rPr>
                <w:rFonts w:ascii="Times New Roman" w:eastAsiaTheme="minorEastAsia" w:hAnsi="Times New Roman" w:cs="Times New Roman"/>
                <w:sz w:val="24"/>
                <w:szCs w:val="24"/>
                <w:lang w:val="en-US"/>
              </w:rPr>
            </w:pPr>
          </w:p>
        </w:tc>
        <w:tc>
          <w:tcPr>
            <w:tcW w:w="1068" w:type="dxa"/>
            <w:tcBorders>
              <w:top w:val="single" w:sz="4" w:space="0" w:color="auto"/>
              <w:left w:val="single" w:sz="4" w:space="0" w:color="auto"/>
              <w:bottom w:val="single" w:sz="4" w:space="0" w:color="auto"/>
              <w:right w:val="single" w:sz="4" w:space="0" w:color="auto"/>
            </w:tcBorders>
            <w:hideMark/>
          </w:tcPr>
          <w:p w14:paraId="6FABA5F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4262831</w:t>
            </w:r>
          </w:p>
        </w:tc>
        <w:tc>
          <w:tcPr>
            <w:tcW w:w="1230" w:type="dxa"/>
            <w:tcBorders>
              <w:top w:val="single" w:sz="4" w:space="0" w:color="auto"/>
              <w:left w:val="single" w:sz="4" w:space="0" w:color="auto"/>
              <w:bottom w:val="single" w:sz="4" w:space="0" w:color="auto"/>
              <w:right w:val="single" w:sz="4" w:space="0" w:color="auto"/>
            </w:tcBorders>
            <w:hideMark/>
          </w:tcPr>
          <w:p w14:paraId="270C02C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5953164</w:t>
            </w:r>
          </w:p>
        </w:tc>
        <w:tc>
          <w:tcPr>
            <w:tcW w:w="1239" w:type="dxa"/>
            <w:gridSpan w:val="2"/>
            <w:tcBorders>
              <w:top w:val="single" w:sz="4" w:space="0" w:color="auto"/>
              <w:left w:val="single" w:sz="4" w:space="0" w:color="auto"/>
              <w:bottom w:val="single" w:sz="4" w:space="0" w:color="auto"/>
              <w:right w:val="single" w:sz="4" w:space="0" w:color="auto"/>
            </w:tcBorders>
            <w:hideMark/>
          </w:tcPr>
          <w:p w14:paraId="12D254C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4795025</w:t>
            </w:r>
          </w:p>
        </w:tc>
        <w:tc>
          <w:tcPr>
            <w:tcW w:w="1075" w:type="dxa"/>
            <w:tcBorders>
              <w:top w:val="single" w:sz="4" w:space="0" w:color="auto"/>
              <w:left w:val="single" w:sz="4" w:space="0" w:color="auto"/>
              <w:bottom w:val="single" w:sz="4" w:space="0" w:color="auto"/>
              <w:right w:val="single" w:sz="4" w:space="0" w:color="auto"/>
            </w:tcBorders>
            <w:hideMark/>
          </w:tcPr>
          <w:p w14:paraId="2A0BCFC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3930466</w:t>
            </w:r>
          </w:p>
        </w:tc>
        <w:tc>
          <w:tcPr>
            <w:tcW w:w="1078" w:type="dxa"/>
            <w:tcBorders>
              <w:top w:val="single" w:sz="4" w:space="0" w:color="auto"/>
              <w:left w:val="single" w:sz="4" w:space="0" w:color="auto"/>
              <w:bottom w:val="single" w:sz="4" w:space="0" w:color="auto"/>
              <w:right w:val="single" w:sz="4" w:space="0" w:color="auto"/>
            </w:tcBorders>
            <w:hideMark/>
          </w:tcPr>
          <w:p w14:paraId="222FE66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3597627</w:t>
            </w:r>
          </w:p>
        </w:tc>
        <w:tc>
          <w:tcPr>
            <w:tcW w:w="1154" w:type="dxa"/>
            <w:tcBorders>
              <w:top w:val="single" w:sz="4" w:space="0" w:color="auto"/>
              <w:left w:val="single" w:sz="4" w:space="0" w:color="auto"/>
              <w:bottom w:val="single" w:sz="4" w:space="0" w:color="auto"/>
              <w:right w:val="single" w:sz="4" w:space="0" w:color="auto"/>
            </w:tcBorders>
            <w:hideMark/>
          </w:tcPr>
          <w:p w14:paraId="22A7E69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3819690</w:t>
            </w:r>
          </w:p>
        </w:tc>
        <w:tc>
          <w:tcPr>
            <w:tcW w:w="1554" w:type="dxa"/>
            <w:tcBorders>
              <w:top w:val="single" w:sz="4" w:space="0" w:color="auto"/>
              <w:left w:val="single" w:sz="4" w:space="0" w:color="auto"/>
              <w:bottom w:val="single" w:sz="4" w:space="0" w:color="auto"/>
              <w:right w:val="single" w:sz="4" w:space="0" w:color="auto"/>
            </w:tcBorders>
            <w:hideMark/>
          </w:tcPr>
          <w:p w14:paraId="1E455C5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5741293</w:t>
            </w:r>
          </w:p>
        </w:tc>
      </w:tr>
      <w:tr w:rsidR="00E24E52" w:rsidRPr="009337E6" w14:paraId="3C1F0D3D"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056B6E1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56BE4B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068" w:type="dxa"/>
            <w:tcBorders>
              <w:top w:val="single" w:sz="4" w:space="0" w:color="auto"/>
              <w:left w:val="single" w:sz="4" w:space="0" w:color="auto"/>
              <w:bottom w:val="single" w:sz="4" w:space="0" w:color="auto"/>
              <w:right w:val="single" w:sz="4" w:space="0" w:color="auto"/>
            </w:tcBorders>
            <w:hideMark/>
          </w:tcPr>
          <w:p w14:paraId="1732115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148%</w:t>
            </w:r>
          </w:p>
        </w:tc>
        <w:tc>
          <w:tcPr>
            <w:tcW w:w="1068" w:type="dxa"/>
            <w:tcBorders>
              <w:top w:val="single" w:sz="4" w:space="0" w:color="auto"/>
              <w:left w:val="single" w:sz="4" w:space="0" w:color="auto"/>
              <w:bottom w:val="single" w:sz="4" w:space="0" w:color="auto"/>
              <w:right w:val="single" w:sz="4" w:space="0" w:color="auto"/>
            </w:tcBorders>
            <w:hideMark/>
          </w:tcPr>
          <w:p w14:paraId="76CF9CF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233%</w:t>
            </w:r>
          </w:p>
        </w:tc>
        <w:tc>
          <w:tcPr>
            <w:tcW w:w="1230" w:type="dxa"/>
            <w:tcBorders>
              <w:top w:val="single" w:sz="4" w:space="0" w:color="auto"/>
              <w:left w:val="single" w:sz="4" w:space="0" w:color="auto"/>
              <w:bottom w:val="single" w:sz="4" w:space="0" w:color="auto"/>
              <w:right w:val="single" w:sz="4" w:space="0" w:color="auto"/>
            </w:tcBorders>
            <w:hideMark/>
          </w:tcPr>
          <w:p w14:paraId="15C61E6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w:t>
            </w:r>
          </w:p>
        </w:tc>
        <w:tc>
          <w:tcPr>
            <w:tcW w:w="1239" w:type="dxa"/>
            <w:gridSpan w:val="2"/>
            <w:tcBorders>
              <w:top w:val="single" w:sz="4" w:space="0" w:color="auto"/>
              <w:left w:val="single" w:sz="4" w:space="0" w:color="auto"/>
              <w:bottom w:val="single" w:sz="4" w:space="0" w:color="auto"/>
              <w:right w:val="single" w:sz="4" w:space="0" w:color="auto"/>
            </w:tcBorders>
            <w:hideMark/>
          </w:tcPr>
          <w:p w14:paraId="6C8836F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278%</w:t>
            </w:r>
          </w:p>
        </w:tc>
        <w:tc>
          <w:tcPr>
            <w:tcW w:w="1075" w:type="dxa"/>
            <w:tcBorders>
              <w:top w:val="single" w:sz="4" w:space="0" w:color="auto"/>
              <w:left w:val="single" w:sz="4" w:space="0" w:color="auto"/>
              <w:bottom w:val="single" w:sz="4" w:space="0" w:color="auto"/>
              <w:right w:val="single" w:sz="4" w:space="0" w:color="auto"/>
            </w:tcBorders>
            <w:hideMark/>
          </w:tcPr>
          <w:p w14:paraId="40B0B53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143%</w:t>
            </w:r>
          </w:p>
        </w:tc>
        <w:tc>
          <w:tcPr>
            <w:tcW w:w="1078" w:type="dxa"/>
            <w:tcBorders>
              <w:top w:val="single" w:sz="4" w:space="0" w:color="auto"/>
              <w:left w:val="single" w:sz="4" w:space="0" w:color="auto"/>
              <w:bottom w:val="single" w:sz="4" w:space="0" w:color="auto"/>
              <w:right w:val="single" w:sz="4" w:space="0" w:color="auto"/>
            </w:tcBorders>
            <w:hideMark/>
          </w:tcPr>
          <w:p w14:paraId="5625980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147%</w:t>
            </w:r>
          </w:p>
        </w:tc>
        <w:tc>
          <w:tcPr>
            <w:tcW w:w="1154" w:type="dxa"/>
            <w:tcBorders>
              <w:top w:val="single" w:sz="4" w:space="0" w:color="auto"/>
              <w:left w:val="single" w:sz="4" w:space="0" w:color="auto"/>
              <w:bottom w:val="single" w:sz="4" w:space="0" w:color="auto"/>
              <w:right w:val="single" w:sz="4" w:space="0" w:color="auto"/>
            </w:tcBorders>
            <w:hideMark/>
          </w:tcPr>
          <w:p w14:paraId="7B4677E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45%</w:t>
            </w:r>
          </w:p>
        </w:tc>
        <w:tc>
          <w:tcPr>
            <w:tcW w:w="1554" w:type="dxa"/>
            <w:tcBorders>
              <w:top w:val="single" w:sz="4" w:space="0" w:color="auto"/>
              <w:left w:val="single" w:sz="4" w:space="0" w:color="auto"/>
              <w:bottom w:val="single" w:sz="4" w:space="0" w:color="auto"/>
              <w:right w:val="single" w:sz="4" w:space="0" w:color="auto"/>
            </w:tcBorders>
            <w:hideMark/>
          </w:tcPr>
          <w:p w14:paraId="59736CB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74%</w:t>
            </w:r>
          </w:p>
        </w:tc>
      </w:tr>
      <w:tr w:rsidR="00E24E52" w:rsidRPr="009337E6" w14:paraId="5C25C992"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0E4BA5B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7204A8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4 observation)</w:t>
            </w:r>
          </w:p>
        </w:tc>
        <w:tc>
          <w:tcPr>
            <w:tcW w:w="1068" w:type="dxa"/>
            <w:tcBorders>
              <w:top w:val="single" w:sz="4" w:space="0" w:color="auto"/>
              <w:left w:val="single" w:sz="4" w:space="0" w:color="auto"/>
              <w:bottom w:val="single" w:sz="4" w:space="0" w:color="auto"/>
              <w:right w:val="single" w:sz="4" w:space="0" w:color="auto"/>
            </w:tcBorders>
            <w:hideMark/>
          </w:tcPr>
          <w:p w14:paraId="7CD8AF2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w:t>
            </w:r>
          </w:p>
        </w:tc>
        <w:tc>
          <w:tcPr>
            <w:tcW w:w="1068" w:type="dxa"/>
            <w:tcBorders>
              <w:top w:val="single" w:sz="4" w:space="0" w:color="auto"/>
              <w:left w:val="single" w:sz="4" w:space="0" w:color="auto"/>
              <w:bottom w:val="single" w:sz="4" w:space="0" w:color="auto"/>
              <w:right w:val="single" w:sz="4" w:space="0" w:color="auto"/>
            </w:tcBorders>
            <w:hideMark/>
          </w:tcPr>
          <w:p w14:paraId="1FC36FC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104%</w:t>
            </w:r>
          </w:p>
        </w:tc>
        <w:tc>
          <w:tcPr>
            <w:tcW w:w="1230" w:type="dxa"/>
            <w:tcBorders>
              <w:top w:val="single" w:sz="4" w:space="0" w:color="auto"/>
              <w:left w:val="single" w:sz="4" w:space="0" w:color="auto"/>
              <w:bottom w:val="single" w:sz="4" w:space="0" w:color="auto"/>
              <w:right w:val="single" w:sz="4" w:space="0" w:color="auto"/>
            </w:tcBorders>
            <w:hideMark/>
          </w:tcPr>
          <w:p w14:paraId="27A35F8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w:t>
            </w:r>
          </w:p>
        </w:tc>
        <w:tc>
          <w:tcPr>
            <w:tcW w:w="1239" w:type="dxa"/>
            <w:gridSpan w:val="2"/>
            <w:tcBorders>
              <w:top w:val="single" w:sz="4" w:space="0" w:color="auto"/>
              <w:left w:val="single" w:sz="4" w:space="0" w:color="auto"/>
              <w:bottom w:val="single" w:sz="4" w:space="0" w:color="auto"/>
              <w:right w:val="single" w:sz="4" w:space="0" w:color="auto"/>
            </w:tcBorders>
            <w:hideMark/>
          </w:tcPr>
          <w:p w14:paraId="4194E07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99%</w:t>
            </w:r>
          </w:p>
        </w:tc>
        <w:tc>
          <w:tcPr>
            <w:tcW w:w="1075" w:type="dxa"/>
            <w:tcBorders>
              <w:top w:val="single" w:sz="4" w:space="0" w:color="auto"/>
              <w:left w:val="single" w:sz="4" w:space="0" w:color="auto"/>
              <w:bottom w:val="single" w:sz="4" w:space="0" w:color="auto"/>
              <w:right w:val="single" w:sz="4" w:space="0" w:color="auto"/>
            </w:tcBorders>
            <w:hideMark/>
          </w:tcPr>
          <w:p w14:paraId="0774ED7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w:t>
            </w:r>
          </w:p>
        </w:tc>
        <w:tc>
          <w:tcPr>
            <w:tcW w:w="1078" w:type="dxa"/>
            <w:tcBorders>
              <w:top w:val="single" w:sz="4" w:space="0" w:color="auto"/>
              <w:left w:val="single" w:sz="4" w:space="0" w:color="auto"/>
              <w:bottom w:val="single" w:sz="4" w:space="0" w:color="auto"/>
              <w:right w:val="single" w:sz="4" w:space="0" w:color="auto"/>
            </w:tcBorders>
            <w:hideMark/>
          </w:tcPr>
          <w:p w14:paraId="2BC6776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99%</w:t>
            </w:r>
          </w:p>
        </w:tc>
        <w:tc>
          <w:tcPr>
            <w:tcW w:w="1154" w:type="dxa"/>
            <w:tcBorders>
              <w:top w:val="single" w:sz="4" w:space="0" w:color="auto"/>
              <w:left w:val="single" w:sz="4" w:space="0" w:color="auto"/>
              <w:bottom w:val="single" w:sz="4" w:space="0" w:color="auto"/>
              <w:right w:val="single" w:sz="4" w:space="0" w:color="auto"/>
            </w:tcBorders>
            <w:hideMark/>
          </w:tcPr>
          <w:p w14:paraId="77DE577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117%</w:t>
            </w:r>
          </w:p>
        </w:tc>
        <w:tc>
          <w:tcPr>
            <w:tcW w:w="1554" w:type="dxa"/>
            <w:tcBorders>
              <w:top w:val="single" w:sz="4" w:space="0" w:color="auto"/>
              <w:left w:val="single" w:sz="4" w:space="0" w:color="auto"/>
              <w:bottom w:val="single" w:sz="4" w:space="0" w:color="auto"/>
              <w:right w:val="single" w:sz="4" w:space="0" w:color="auto"/>
            </w:tcBorders>
            <w:hideMark/>
          </w:tcPr>
          <w:p w14:paraId="27CF70C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101%</w:t>
            </w:r>
          </w:p>
        </w:tc>
      </w:tr>
      <w:tr w:rsidR="00E24E52" w:rsidRPr="009337E6" w14:paraId="1CF0141F" w14:textId="77777777" w:rsidTr="00E24E52">
        <w:tc>
          <w:tcPr>
            <w:tcW w:w="1450" w:type="dxa"/>
            <w:tcBorders>
              <w:top w:val="single" w:sz="4" w:space="0" w:color="auto"/>
              <w:left w:val="single" w:sz="4" w:space="0" w:color="auto"/>
              <w:bottom w:val="single" w:sz="4" w:space="0" w:color="auto"/>
              <w:right w:val="single" w:sz="4" w:space="0" w:color="auto"/>
            </w:tcBorders>
            <w:hideMark/>
          </w:tcPr>
          <w:p w14:paraId="30B2D2F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Forecasted</w:t>
            </w:r>
          </w:p>
          <w:p w14:paraId="5754EB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average profit 2023</w:t>
            </w:r>
          </w:p>
        </w:tc>
        <w:tc>
          <w:tcPr>
            <w:tcW w:w="1068" w:type="dxa"/>
            <w:tcBorders>
              <w:top w:val="single" w:sz="4" w:space="0" w:color="auto"/>
              <w:left w:val="single" w:sz="4" w:space="0" w:color="auto"/>
              <w:bottom w:val="single" w:sz="4" w:space="0" w:color="auto"/>
              <w:right w:val="single" w:sz="4" w:space="0" w:color="auto"/>
            </w:tcBorders>
            <w:hideMark/>
          </w:tcPr>
          <w:p w14:paraId="6FD8CBA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4629640</w:t>
            </w:r>
          </w:p>
        </w:tc>
        <w:tc>
          <w:tcPr>
            <w:tcW w:w="1068" w:type="dxa"/>
            <w:tcBorders>
              <w:top w:val="single" w:sz="4" w:space="0" w:color="auto"/>
              <w:left w:val="single" w:sz="4" w:space="0" w:color="auto"/>
              <w:bottom w:val="single" w:sz="4" w:space="0" w:color="auto"/>
              <w:right w:val="single" w:sz="4" w:space="0" w:color="auto"/>
            </w:tcBorders>
            <w:hideMark/>
          </w:tcPr>
          <w:p w14:paraId="6B09A6B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2986602</w:t>
            </w:r>
          </w:p>
        </w:tc>
        <w:tc>
          <w:tcPr>
            <w:tcW w:w="1230" w:type="dxa"/>
            <w:tcBorders>
              <w:top w:val="single" w:sz="4" w:space="0" w:color="auto"/>
              <w:left w:val="single" w:sz="4" w:space="0" w:color="auto"/>
              <w:bottom w:val="single" w:sz="4" w:space="0" w:color="auto"/>
              <w:right w:val="single" w:sz="4" w:space="0" w:color="auto"/>
            </w:tcBorders>
            <w:hideMark/>
          </w:tcPr>
          <w:p w14:paraId="6C4D038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627909.4</w:t>
            </w:r>
          </w:p>
        </w:tc>
        <w:tc>
          <w:tcPr>
            <w:tcW w:w="1239" w:type="dxa"/>
            <w:gridSpan w:val="2"/>
            <w:tcBorders>
              <w:top w:val="single" w:sz="4" w:space="0" w:color="auto"/>
              <w:left w:val="single" w:sz="4" w:space="0" w:color="auto"/>
              <w:bottom w:val="single" w:sz="4" w:space="0" w:color="auto"/>
              <w:right w:val="single" w:sz="4" w:space="0" w:color="auto"/>
            </w:tcBorders>
            <w:hideMark/>
          </w:tcPr>
          <w:p w14:paraId="618E596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1657755</w:t>
            </w:r>
          </w:p>
        </w:tc>
        <w:tc>
          <w:tcPr>
            <w:tcW w:w="1075" w:type="dxa"/>
            <w:tcBorders>
              <w:top w:val="single" w:sz="4" w:space="0" w:color="auto"/>
              <w:left w:val="single" w:sz="4" w:space="0" w:color="auto"/>
              <w:bottom w:val="single" w:sz="4" w:space="0" w:color="auto"/>
              <w:right w:val="single" w:sz="4" w:space="0" w:color="auto"/>
            </w:tcBorders>
            <w:hideMark/>
          </w:tcPr>
          <w:p w14:paraId="2D08467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4638811</w:t>
            </w:r>
          </w:p>
        </w:tc>
        <w:tc>
          <w:tcPr>
            <w:tcW w:w="1078" w:type="dxa"/>
            <w:tcBorders>
              <w:top w:val="single" w:sz="4" w:space="0" w:color="auto"/>
              <w:left w:val="single" w:sz="4" w:space="0" w:color="auto"/>
              <w:bottom w:val="single" w:sz="4" w:space="0" w:color="auto"/>
              <w:right w:val="single" w:sz="4" w:space="0" w:color="auto"/>
            </w:tcBorders>
            <w:hideMark/>
          </w:tcPr>
          <w:p w14:paraId="3183333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4651495</w:t>
            </w:r>
          </w:p>
        </w:tc>
        <w:tc>
          <w:tcPr>
            <w:tcW w:w="1154" w:type="dxa"/>
            <w:tcBorders>
              <w:top w:val="single" w:sz="4" w:space="0" w:color="auto"/>
              <w:left w:val="single" w:sz="4" w:space="0" w:color="auto"/>
              <w:bottom w:val="single" w:sz="4" w:space="0" w:color="auto"/>
              <w:right w:val="single" w:sz="4" w:space="0" w:color="auto"/>
            </w:tcBorders>
            <w:hideMark/>
          </w:tcPr>
          <w:p w14:paraId="1150C0D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-1796685</w:t>
            </w:r>
          </w:p>
        </w:tc>
        <w:tc>
          <w:tcPr>
            <w:tcW w:w="1554" w:type="dxa"/>
            <w:tcBorders>
              <w:top w:val="single" w:sz="4" w:space="0" w:color="auto"/>
              <w:left w:val="single" w:sz="4" w:space="0" w:color="auto"/>
              <w:bottom w:val="single" w:sz="4" w:space="0" w:color="auto"/>
              <w:right w:val="single" w:sz="4" w:space="0" w:color="auto"/>
            </w:tcBorders>
            <w:hideMark/>
          </w:tcPr>
          <w:p w14:paraId="6202B53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-2529453</w:t>
            </w:r>
          </w:p>
        </w:tc>
      </w:tr>
    </w:tbl>
    <w:p w14:paraId="4140A1C2"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b/>
      </w:r>
    </w:p>
    <w:p w14:paraId="678A67AA" w14:textId="7FE2A102" w:rsidR="00E24E52" w:rsidRPr="009337E6" w:rsidRDefault="00105BD4"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drawing>
          <wp:anchor distT="0" distB="0" distL="114300" distR="114300" simplePos="0" relativeHeight="251659264" behindDoc="0" locked="0" layoutInCell="1" allowOverlap="1" wp14:anchorId="3A43C6ED" wp14:editId="3447D911">
            <wp:simplePos x="0" y="0"/>
            <wp:positionH relativeFrom="margin">
              <wp:align>left</wp:align>
            </wp:positionH>
            <wp:positionV relativeFrom="paragraph">
              <wp:posOffset>592455</wp:posOffset>
            </wp:positionV>
            <wp:extent cx="2575560" cy="1852522"/>
            <wp:effectExtent l="0" t="0" r="0" b="0"/>
            <wp:wrapSquare wrapText="bothSides"/>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75560" cy="1852522"/>
                    </a:xfrm>
                    <a:prstGeom prst="rect">
                      <a:avLst/>
                    </a:prstGeom>
                    <a:noFill/>
                  </pic:spPr>
                </pic:pic>
              </a:graphicData>
            </a:graphic>
            <wp14:sizeRelH relativeFrom="margin">
              <wp14:pctWidth>0</wp14:pctWidth>
            </wp14:sizeRelH>
            <wp14:sizeRelV relativeFrom="margin">
              <wp14:pctHeight>0</wp14:pctHeight>
            </wp14:sizeRelV>
          </wp:anchor>
        </w:drawing>
      </w:r>
      <w:r w:rsidR="00E24E52" w:rsidRPr="009337E6">
        <w:rPr>
          <w:rFonts w:ascii="Times New Roman" w:eastAsiaTheme="minorEastAsia" w:hAnsi="Times New Roman" w:cs="Times New Roman"/>
          <w:noProof/>
          <w:sz w:val="24"/>
          <w:szCs w:val="24"/>
        </w:rPr>
        <w:t>Regressing the net profit series on trend gives a positive forecast, which suggest that on a long run trend HPG will make profit in the future. On the other hand, Holt-Winters models forecast a negative profit in 2023 suggesting Hoa Phat group will suffer loss in 2023.</w:t>
      </w:r>
    </w:p>
    <w:p w14:paraId="43B7DCF1" w14:textId="17284B6F" w:rsidR="00E24E52" w:rsidRPr="009337E6" w:rsidRDefault="00E24E52" w:rsidP="00E86586">
      <w:pPr>
        <w:pStyle w:val="ListParagraph"/>
        <w:numPr>
          <w:ilvl w:val="0"/>
          <w:numId w:val="5"/>
        </w:numPr>
        <w:spacing w:line="256" w:lineRule="auto"/>
        <w:outlineLvl w:val="2"/>
        <w:rPr>
          <w:rFonts w:ascii="Times New Roman" w:eastAsiaTheme="minorEastAsia" w:hAnsi="Times New Roman" w:cs="Times New Roman"/>
          <w:noProof/>
          <w:sz w:val="24"/>
          <w:szCs w:val="24"/>
        </w:rPr>
      </w:pPr>
      <w:bookmarkStart w:id="10" w:name="_Toc131543246"/>
      <w:r w:rsidRPr="009337E6">
        <w:rPr>
          <w:rFonts w:ascii="Times New Roman" w:eastAsiaTheme="minorEastAsia" w:hAnsi="Times New Roman" w:cs="Times New Roman"/>
          <w:noProof/>
          <w:sz w:val="24"/>
          <w:szCs w:val="24"/>
        </w:rPr>
        <w:t>Stock price of HPG:</w:t>
      </w:r>
      <w:bookmarkEnd w:id="10"/>
    </w:p>
    <w:p w14:paraId="31815EDC" w14:textId="435F2716"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As the analysis on quarterly net profit pointed out that in 2021, Hoa Phat group experienced record high profit in the third quarter whereas in the third quarter of 2022, the record loss hit. Consequently, the stock price of HPG also reflect the opposite trends between two years as in 2021, the stock price has a positive trend whereas in 2022, it is negative.</w:t>
      </w:r>
    </w:p>
    <w:p w14:paraId="4B20F0CB"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After testing for unit root, the series was found to be stationary with drift after first order difference, therefore the order of d in ARIMA(p, d, q) is 1. Furthermore, to identify two remaining orders of ARIMA model, PACF and ACF plots can be utilized:</w:t>
      </w:r>
    </w:p>
    <w:p w14:paraId="49C2718A" w14:textId="42B7ED65"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lastRenderedPageBreak/>
        <w:drawing>
          <wp:inline distT="0" distB="0" distL="0" distR="0" wp14:anchorId="295E2511" wp14:editId="3FC6A515">
            <wp:extent cx="2842260" cy="1760220"/>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2260" cy="1760220"/>
                    </a:xfrm>
                    <a:prstGeom prst="rect">
                      <a:avLst/>
                    </a:prstGeom>
                    <a:noFill/>
                    <a:ln>
                      <a:noFill/>
                    </a:ln>
                  </pic:spPr>
                </pic:pic>
              </a:graphicData>
            </a:graphic>
          </wp:inline>
        </w:drawing>
      </w:r>
      <w:r w:rsidRPr="009337E6">
        <w:rPr>
          <w:rFonts w:ascii="Times New Roman" w:eastAsiaTheme="minorEastAsia" w:hAnsi="Times New Roman" w:cs="Times New Roman"/>
          <w:noProof/>
          <w:sz w:val="24"/>
          <w:szCs w:val="24"/>
        </w:rPr>
        <w:drawing>
          <wp:inline distT="0" distB="0" distL="0" distR="0" wp14:anchorId="1BC0D598" wp14:editId="1F371828">
            <wp:extent cx="2857500" cy="1821180"/>
            <wp:effectExtent l="0" t="0" r="0" b="762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1821180"/>
                    </a:xfrm>
                    <a:prstGeom prst="rect">
                      <a:avLst/>
                    </a:prstGeom>
                    <a:noFill/>
                    <a:ln>
                      <a:noFill/>
                    </a:ln>
                  </pic:spPr>
                </pic:pic>
              </a:graphicData>
            </a:graphic>
          </wp:inline>
        </w:drawing>
      </w:r>
    </w:p>
    <w:p w14:paraId="438A9426"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The plots suggests that an AR(1) model fits here due to a clear cut off after lag 1 in the PACF plot and only one autocorrelation that is significantly non-zero at a lag of 0. To provide comparision, a few more ARIMA model was fitted on the HPG stock price series:</w:t>
      </w:r>
    </w:p>
    <w:tbl>
      <w:tblPr>
        <w:tblStyle w:val="TableGrid"/>
        <w:tblW w:w="9630" w:type="dxa"/>
        <w:tblInd w:w="0" w:type="dxa"/>
        <w:tblLayout w:type="fixed"/>
        <w:tblLook w:val="04A0" w:firstRow="1" w:lastRow="0" w:firstColumn="1" w:lastColumn="0" w:noHBand="0" w:noVBand="1"/>
      </w:tblPr>
      <w:tblGrid>
        <w:gridCol w:w="1705"/>
        <w:gridCol w:w="1621"/>
        <w:gridCol w:w="1441"/>
        <w:gridCol w:w="1711"/>
        <w:gridCol w:w="1711"/>
        <w:gridCol w:w="1441"/>
      </w:tblGrid>
      <w:tr w:rsidR="00E24E52" w:rsidRPr="009337E6" w14:paraId="0C3CDCBC" w14:textId="77777777" w:rsidTr="00E24E52">
        <w:trPr>
          <w:trHeight w:val="530"/>
        </w:trPr>
        <w:tc>
          <w:tcPr>
            <w:tcW w:w="1705" w:type="dxa"/>
            <w:tcBorders>
              <w:top w:val="single" w:sz="4" w:space="0" w:color="auto"/>
              <w:left w:val="single" w:sz="4" w:space="0" w:color="auto"/>
              <w:bottom w:val="single" w:sz="4" w:space="0" w:color="auto"/>
              <w:right w:val="single" w:sz="4" w:space="0" w:color="auto"/>
            </w:tcBorders>
          </w:tcPr>
          <w:p w14:paraId="3662478D" w14:textId="77777777" w:rsidR="00E24E52" w:rsidRPr="009337E6" w:rsidRDefault="00E24E52">
            <w:pPr>
              <w:jc w:val="center"/>
              <w:rPr>
                <w:rFonts w:ascii="Times New Roman" w:eastAsiaTheme="minorEastAsia" w:hAnsi="Times New Roman" w:cs="Times New Roman"/>
                <w:noProof/>
                <w:sz w:val="24"/>
                <w:szCs w:val="24"/>
              </w:rPr>
            </w:pPr>
          </w:p>
        </w:tc>
        <w:tc>
          <w:tcPr>
            <w:tcW w:w="1620" w:type="dxa"/>
            <w:tcBorders>
              <w:top w:val="single" w:sz="4" w:space="0" w:color="auto"/>
              <w:left w:val="single" w:sz="4" w:space="0" w:color="auto"/>
              <w:bottom w:val="single" w:sz="4" w:space="0" w:color="auto"/>
              <w:right w:val="single" w:sz="4" w:space="0" w:color="auto"/>
            </w:tcBorders>
            <w:hideMark/>
          </w:tcPr>
          <w:p w14:paraId="735FCC9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3D383A3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w:t>
            </w:r>
          </w:p>
        </w:tc>
        <w:tc>
          <w:tcPr>
            <w:tcW w:w="1440" w:type="dxa"/>
            <w:tcBorders>
              <w:top w:val="single" w:sz="4" w:space="0" w:color="auto"/>
              <w:left w:val="single" w:sz="4" w:space="0" w:color="auto"/>
              <w:bottom w:val="single" w:sz="4" w:space="0" w:color="auto"/>
              <w:right w:val="single" w:sz="4" w:space="0" w:color="auto"/>
            </w:tcBorders>
            <w:hideMark/>
          </w:tcPr>
          <w:p w14:paraId="311EDC0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07EABB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(2,1,1)</w:t>
            </w:r>
          </w:p>
        </w:tc>
        <w:tc>
          <w:tcPr>
            <w:tcW w:w="1710" w:type="dxa"/>
            <w:tcBorders>
              <w:top w:val="single" w:sz="4" w:space="0" w:color="auto"/>
              <w:left w:val="single" w:sz="4" w:space="0" w:color="auto"/>
              <w:bottom w:val="single" w:sz="4" w:space="0" w:color="auto"/>
              <w:right w:val="single" w:sz="4" w:space="0" w:color="auto"/>
            </w:tcBorders>
            <w:hideMark/>
          </w:tcPr>
          <w:p w14:paraId="53250C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4F671EE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w:t>
            </w:r>
          </w:p>
        </w:tc>
        <w:tc>
          <w:tcPr>
            <w:tcW w:w="1710" w:type="dxa"/>
            <w:tcBorders>
              <w:top w:val="single" w:sz="4" w:space="0" w:color="auto"/>
              <w:left w:val="single" w:sz="4" w:space="0" w:color="auto"/>
              <w:bottom w:val="single" w:sz="4" w:space="0" w:color="auto"/>
              <w:right w:val="single" w:sz="4" w:space="0" w:color="auto"/>
            </w:tcBorders>
            <w:hideMark/>
          </w:tcPr>
          <w:p w14:paraId="4218849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41A463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(4,2,1)</w:t>
            </w:r>
          </w:p>
        </w:tc>
        <w:tc>
          <w:tcPr>
            <w:tcW w:w="1440" w:type="dxa"/>
            <w:tcBorders>
              <w:top w:val="single" w:sz="4" w:space="0" w:color="auto"/>
              <w:left w:val="single" w:sz="4" w:space="0" w:color="auto"/>
              <w:bottom w:val="single" w:sz="4" w:space="0" w:color="auto"/>
              <w:right w:val="single" w:sz="4" w:space="0" w:color="auto"/>
            </w:tcBorders>
            <w:hideMark/>
          </w:tcPr>
          <w:p w14:paraId="5A9AAD0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ARIMA</w:t>
            </w:r>
          </w:p>
          <w:p w14:paraId="7AEDB4C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(0,1,2)</w:t>
            </w:r>
          </w:p>
        </w:tc>
      </w:tr>
      <w:tr w:rsidR="00E24E52" w:rsidRPr="009337E6" w14:paraId="0D005D1B" w14:textId="77777777" w:rsidTr="00E24E52">
        <w:trPr>
          <w:trHeight w:val="413"/>
        </w:trPr>
        <w:tc>
          <w:tcPr>
            <w:tcW w:w="1705" w:type="dxa"/>
            <w:tcBorders>
              <w:top w:val="single" w:sz="4" w:space="0" w:color="auto"/>
              <w:left w:val="single" w:sz="4" w:space="0" w:color="auto"/>
              <w:bottom w:val="single" w:sz="4" w:space="0" w:color="auto"/>
              <w:right w:val="single" w:sz="4" w:space="0" w:color="auto"/>
            </w:tcBorders>
            <w:hideMark/>
          </w:tcPr>
          <w:p w14:paraId="15ECD2D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AIC</w:t>
            </w:r>
          </w:p>
        </w:tc>
        <w:tc>
          <w:tcPr>
            <w:tcW w:w="1620" w:type="dxa"/>
            <w:tcBorders>
              <w:top w:val="single" w:sz="4" w:space="0" w:color="auto"/>
              <w:left w:val="single" w:sz="4" w:space="0" w:color="auto"/>
              <w:bottom w:val="single" w:sz="4" w:space="0" w:color="auto"/>
              <w:right w:val="single" w:sz="4" w:space="0" w:color="auto"/>
            </w:tcBorders>
            <w:hideMark/>
          </w:tcPr>
          <w:p w14:paraId="39607072"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1084.76</w:t>
            </w:r>
          </w:p>
        </w:tc>
        <w:tc>
          <w:tcPr>
            <w:tcW w:w="1440" w:type="dxa"/>
            <w:tcBorders>
              <w:top w:val="single" w:sz="4" w:space="0" w:color="auto"/>
              <w:left w:val="single" w:sz="4" w:space="0" w:color="auto"/>
              <w:bottom w:val="single" w:sz="4" w:space="0" w:color="auto"/>
              <w:right w:val="single" w:sz="4" w:space="0" w:color="auto"/>
            </w:tcBorders>
            <w:hideMark/>
          </w:tcPr>
          <w:p w14:paraId="43C69B0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1082.82</w:t>
            </w:r>
          </w:p>
        </w:tc>
        <w:tc>
          <w:tcPr>
            <w:tcW w:w="1710" w:type="dxa"/>
            <w:tcBorders>
              <w:top w:val="single" w:sz="4" w:space="0" w:color="auto"/>
              <w:left w:val="single" w:sz="4" w:space="0" w:color="auto"/>
              <w:bottom w:val="single" w:sz="4" w:space="0" w:color="auto"/>
              <w:right w:val="single" w:sz="4" w:space="0" w:color="auto"/>
            </w:tcBorders>
            <w:hideMark/>
          </w:tcPr>
          <w:p w14:paraId="3537598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1080.74</w:t>
            </w:r>
          </w:p>
        </w:tc>
        <w:tc>
          <w:tcPr>
            <w:tcW w:w="1710" w:type="dxa"/>
            <w:tcBorders>
              <w:top w:val="single" w:sz="4" w:space="0" w:color="auto"/>
              <w:left w:val="single" w:sz="4" w:space="0" w:color="auto"/>
              <w:bottom w:val="single" w:sz="4" w:space="0" w:color="auto"/>
              <w:right w:val="single" w:sz="4" w:space="0" w:color="auto"/>
            </w:tcBorders>
            <w:hideMark/>
          </w:tcPr>
          <w:p w14:paraId="27726A0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1087.61</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B5A9483"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1079.01</w:t>
            </w:r>
          </w:p>
        </w:tc>
      </w:tr>
      <w:tr w:rsidR="00E24E52" w:rsidRPr="009337E6" w14:paraId="6ADC9121" w14:textId="77777777" w:rsidTr="00E24E52">
        <w:trPr>
          <w:trHeight w:val="467"/>
        </w:trPr>
        <w:tc>
          <w:tcPr>
            <w:tcW w:w="1705" w:type="dxa"/>
            <w:tcBorders>
              <w:top w:val="single" w:sz="4" w:space="0" w:color="auto"/>
              <w:left w:val="single" w:sz="4" w:space="0" w:color="auto"/>
              <w:bottom w:val="single" w:sz="4" w:space="0" w:color="auto"/>
              <w:right w:val="single" w:sz="4" w:space="0" w:color="auto"/>
            </w:tcBorders>
            <w:hideMark/>
          </w:tcPr>
          <w:p w14:paraId="62007D7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BIC</w:t>
            </w:r>
          </w:p>
        </w:tc>
        <w:tc>
          <w:tcPr>
            <w:tcW w:w="1620" w:type="dxa"/>
            <w:tcBorders>
              <w:top w:val="single" w:sz="4" w:space="0" w:color="auto"/>
              <w:left w:val="single" w:sz="4" w:space="0" w:color="auto"/>
              <w:bottom w:val="single" w:sz="4" w:space="0" w:color="auto"/>
              <w:right w:val="single" w:sz="4" w:space="0" w:color="auto"/>
            </w:tcBorders>
            <w:hideMark/>
          </w:tcPr>
          <w:p w14:paraId="47DB3CD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1110.02</w:t>
            </w:r>
          </w:p>
        </w:tc>
        <w:tc>
          <w:tcPr>
            <w:tcW w:w="1440" w:type="dxa"/>
            <w:tcBorders>
              <w:top w:val="single" w:sz="4" w:space="0" w:color="auto"/>
              <w:left w:val="single" w:sz="4" w:space="0" w:color="auto"/>
              <w:bottom w:val="single" w:sz="4" w:space="0" w:color="auto"/>
              <w:right w:val="single" w:sz="4" w:space="0" w:color="auto"/>
            </w:tcBorders>
            <w:hideMark/>
          </w:tcPr>
          <w:p w14:paraId="40B8E2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1103.87</w:t>
            </w:r>
          </w:p>
        </w:tc>
        <w:tc>
          <w:tcPr>
            <w:tcW w:w="1710" w:type="dxa"/>
            <w:tcBorders>
              <w:top w:val="single" w:sz="4" w:space="0" w:color="auto"/>
              <w:left w:val="single" w:sz="4" w:space="0" w:color="auto"/>
              <w:bottom w:val="single" w:sz="4" w:space="0" w:color="auto"/>
              <w:right w:val="single" w:sz="4" w:space="0" w:color="auto"/>
            </w:tcBorders>
            <w:hideMark/>
          </w:tcPr>
          <w:p w14:paraId="0FE6CFD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1097.58</w:t>
            </w:r>
          </w:p>
        </w:tc>
        <w:tc>
          <w:tcPr>
            <w:tcW w:w="1710" w:type="dxa"/>
            <w:tcBorders>
              <w:top w:val="single" w:sz="4" w:space="0" w:color="auto"/>
              <w:left w:val="single" w:sz="4" w:space="0" w:color="auto"/>
              <w:bottom w:val="single" w:sz="4" w:space="0" w:color="auto"/>
              <w:right w:val="single" w:sz="4" w:space="0" w:color="auto"/>
            </w:tcBorders>
            <w:hideMark/>
          </w:tcPr>
          <w:p w14:paraId="24BFCC2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1112.86</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D081A0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1091.64</w:t>
            </w:r>
          </w:p>
        </w:tc>
      </w:tr>
      <w:tr w:rsidR="00E24E52" w:rsidRPr="009337E6" w14:paraId="50BD8F8C" w14:textId="77777777" w:rsidTr="00E24E52">
        <w:trPr>
          <w:trHeight w:val="638"/>
        </w:trPr>
        <w:tc>
          <w:tcPr>
            <w:tcW w:w="1705" w:type="dxa"/>
            <w:tcBorders>
              <w:top w:val="single" w:sz="4" w:space="0" w:color="auto"/>
              <w:left w:val="single" w:sz="4" w:space="0" w:color="auto"/>
              <w:bottom w:val="single" w:sz="4" w:space="0" w:color="auto"/>
              <w:right w:val="single" w:sz="4" w:space="0" w:color="auto"/>
            </w:tcBorders>
            <w:hideMark/>
          </w:tcPr>
          <w:p w14:paraId="2AB89D8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0780AF6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620" w:type="dxa"/>
            <w:tcBorders>
              <w:top w:val="single" w:sz="4" w:space="0" w:color="auto"/>
              <w:left w:val="single" w:sz="4" w:space="0" w:color="auto"/>
              <w:bottom w:val="single" w:sz="4" w:space="0" w:color="auto"/>
              <w:right w:val="single" w:sz="4" w:space="0" w:color="auto"/>
            </w:tcBorders>
            <w:hideMark/>
          </w:tcPr>
          <w:p w14:paraId="6ED57D9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440" w:type="dxa"/>
            <w:tcBorders>
              <w:top w:val="single" w:sz="4" w:space="0" w:color="auto"/>
              <w:left w:val="single" w:sz="4" w:space="0" w:color="auto"/>
              <w:bottom w:val="single" w:sz="4" w:space="0" w:color="auto"/>
              <w:right w:val="single" w:sz="4" w:space="0" w:color="auto"/>
            </w:tcBorders>
            <w:hideMark/>
          </w:tcPr>
          <w:p w14:paraId="0F4124F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710" w:type="dxa"/>
            <w:tcBorders>
              <w:top w:val="single" w:sz="4" w:space="0" w:color="auto"/>
              <w:left w:val="single" w:sz="4" w:space="0" w:color="auto"/>
              <w:bottom w:val="single" w:sz="4" w:space="0" w:color="auto"/>
              <w:right w:val="single" w:sz="4" w:space="0" w:color="auto"/>
            </w:tcBorders>
            <w:hideMark/>
          </w:tcPr>
          <w:p w14:paraId="5134CAD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710" w:type="dxa"/>
            <w:tcBorders>
              <w:top w:val="single" w:sz="4" w:space="0" w:color="auto"/>
              <w:left w:val="single" w:sz="4" w:space="0" w:color="auto"/>
              <w:bottom w:val="single" w:sz="4" w:space="0" w:color="auto"/>
              <w:right w:val="single" w:sz="4" w:space="0" w:color="auto"/>
            </w:tcBorders>
            <w:hideMark/>
          </w:tcPr>
          <w:p w14:paraId="715748A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8B8D6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0.71</w:t>
            </w:r>
          </w:p>
        </w:tc>
      </w:tr>
      <w:tr w:rsidR="00E24E52" w:rsidRPr="009337E6" w14:paraId="14F0D59C" w14:textId="77777777" w:rsidTr="00E24E52">
        <w:trPr>
          <w:trHeight w:val="530"/>
        </w:trPr>
        <w:tc>
          <w:tcPr>
            <w:tcW w:w="1705" w:type="dxa"/>
            <w:tcBorders>
              <w:top w:val="single" w:sz="4" w:space="0" w:color="auto"/>
              <w:left w:val="single" w:sz="4" w:space="0" w:color="auto"/>
              <w:bottom w:val="single" w:sz="4" w:space="0" w:color="auto"/>
              <w:right w:val="single" w:sz="4" w:space="0" w:color="auto"/>
            </w:tcBorders>
            <w:hideMark/>
          </w:tcPr>
          <w:p w14:paraId="1338DED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7CA27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(whole data)</w:t>
            </w:r>
          </w:p>
        </w:tc>
        <w:tc>
          <w:tcPr>
            <w:tcW w:w="1620" w:type="dxa"/>
            <w:tcBorders>
              <w:top w:val="single" w:sz="4" w:space="0" w:color="auto"/>
              <w:left w:val="single" w:sz="4" w:space="0" w:color="auto"/>
              <w:bottom w:val="single" w:sz="4" w:space="0" w:color="auto"/>
              <w:right w:val="single" w:sz="4" w:space="0" w:color="auto"/>
            </w:tcBorders>
            <w:hideMark/>
          </w:tcPr>
          <w:p w14:paraId="71634FA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440" w:type="dxa"/>
            <w:tcBorders>
              <w:top w:val="single" w:sz="4" w:space="0" w:color="auto"/>
              <w:left w:val="single" w:sz="4" w:space="0" w:color="auto"/>
              <w:bottom w:val="single" w:sz="4" w:space="0" w:color="auto"/>
              <w:right w:val="single" w:sz="4" w:space="0" w:color="auto"/>
            </w:tcBorders>
            <w:hideMark/>
          </w:tcPr>
          <w:p w14:paraId="09F2C8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710" w:type="dxa"/>
            <w:tcBorders>
              <w:top w:val="single" w:sz="4" w:space="0" w:color="auto"/>
              <w:left w:val="single" w:sz="4" w:space="0" w:color="auto"/>
              <w:bottom w:val="single" w:sz="4" w:space="0" w:color="auto"/>
              <w:right w:val="single" w:sz="4" w:space="0" w:color="auto"/>
            </w:tcBorders>
            <w:hideMark/>
          </w:tcPr>
          <w:p w14:paraId="420C51E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710" w:type="dxa"/>
            <w:tcBorders>
              <w:top w:val="single" w:sz="4" w:space="0" w:color="auto"/>
              <w:left w:val="single" w:sz="4" w:space="0" w:color="auto"/>
              <w:bottom w:val="single" w:sz="4" w:space="0" w:color="auto"/>
              <w:right w:val="single" w:sz="4" w:space="0" w:color="auto"/>
            </w:tcBorders>
            <w:hideMark/>
          </w:tcPr>
          <w:p w14:paraId="6DAFEBA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0F1525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w:t>
            </w:r>
          </w:p>
        </w:tc>
      </w:tr>
      <w:tr w:rsidR="00E24E52" w:rsidRPr="009337E6" w14:paraId="1B36973D" w14:textId="77777777" w:rsidTr="00E24E52">
        <w:trPr>
          <w:trHeight w:val="980"/>
        </w:trPr>
        <w:tc>
          <w:tcPr>
            <w:tcW w:w="1705" w:type="dxa"/>
            <w:tcBorders>
              <w:top w:val="single" w:sz="4" w:space="0" w:color="auto"/>
              <w:left w:val="single" w:sz="4" w:space="0" w:color="auto"/>
              <w:bottom w:val="single" w:sz="4" w:space="0" w:color="auto"/>
              <w:right w:val="single" w:sz="4" w:space="0" w:color="auto"/>
            </w:tcBorders>
            <w:hideMark/>
          </w:tcPr>
          <w:p w14:paraId="763F7AC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C559A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7B1F9B95"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0.694</w:t>
            </w:r>
          </w:p>
        </w:tc>
        <w:tc>
          <w:tcPr>
            <w:tcW w:w="1440" w:type="dxa"/>
            <w:tcBorders>
              <w:top w:val="single" w:sz="4" w:space="0" w:color="auto"/>
              <w:left w:val="single" w:sz="4" w:space="0" w:color="auto"/>
              <w:bottom w:val="single" w:sz="4" w:space="0" w:color="auto"/>
              <w:right w:val="single" w:sz="4" w:space="0" w:color="auto"/>
            </w:tcBorders>
            <w:hideMark/>
          </w:tcPr>
          <w:p w14:paraId="06A0948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0.646</w:t>
            </w:r>
          </w:p>
        </w:tc>
        <w:tc>
          <w:tcPr>
            <w:tcW w:w="1710" w:type="dxa"/>
            <w:tcBorders>
              <w:top w:val="single" w:sz="4" w:space="0" w:color="auto"/>
              <w:left w:val="single" w:sz="4" w:space="0" w:color="auto"/>
              <w:bottom w:val="single" w:sz="4" w:space="0" w:color="auto"/>
              <w:right w:val="single" w:sz="4" w:space="0" w:color="auto"/>
            </w:tcBorders>
            <w:hideMark/>
          </w:tcPr>
          <w:p w14:paraId="596D9F3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0.656</w:t>
            </w:r>
          </w:p>
        </w:tc>
        <w:tc>
          <w:tcPr>
            <w:tcW w:w="171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D82852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0.64</w:t>
            </w:r>
          </w:p>
        </w:tc>
        <w:tc>
          <w:tcPr>
            <w:tcW w:w="1440" w:type="dxa"/>
            <w:tcBorders>
              <w:top w:val="single" w:sz="4" w:space="0" w:color="auto"/>
              <w:left w:val="single" w:sz="4" w:space="0" w:color="auto"/>
              <w:bottom w:val="single" w:sz="4" w:space="0" w:color="auto"/>
              <w:right w:val="single" w:sz="4" w:space="0" w:color="auto"/>
            </w:tcBorders>
            <w:hideMark/>
          </w:tcPr>
          <w:p w14:paraId="733A360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0.651</w:t>
            </w:r>
          </w:p>
        </w:tc>
      </w:tr>
      <w:tr w:rsidR="00E24E52" w:rsidRPr="009337E6" w14:paraId="16D4F774"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1854AEB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03C06F9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(last 10 observation)</w:t>
            </w:r>
          </w:p>
        </w:tc>
        <w:tc>
          <w:tcPr>
            <w:tcW w:w="1620" w:type="dxa"/>
            <w:tcBorders>
              <w:top w:val="single" w:sz="4" w:space="0" w:color="auto"/>
              <w:left w:val="single" w:sz="4" w:space="0" w:color="auto"/>
              <w:bottom w:val="single" w:sz="4" w:space="0" w:color="auto"/>
              <w:right w:val="single" w:sz="4" w:space="0" w:color="auto"/>
            </w:tcBorders>
            <w:hideMark/>
          </w:tcPr>
          <w:p w14:paraId="0886A38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3CC63E"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w:t>
            </w:r>
          </w:p>
        </w:tc>
        <w:tc>
          <w:tcPr>
            <w:tcW w:w="1710" w:type="dxa"/>
            <w:tcBorders>
              <w:top w:val="single" w:sz="4" w:space="0" w:color="auto"/>
              <w:left w:val="single" w:sz="4" w:space="0" w:color="auto"/>
              <w:bottom w:val="single" w:sz="4" w:space="0" w:color="auto"/>
              <w:right w:val="single" w:sz="4" w:space="0" w:color="auto"/>
            </w:tcBorders>
            <w:hideMark/>
          </w:tcPr>
          <w:p w14:paraId="268DFB9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c>
          <w:tcPr>
            <w:tcW w:w="1710" w:type="dxa"/>
            <w:tcBorders>
              <w:top w:val="single" w:sz="4" w:space="0" w:color="auto"/>
              <w:left w:val="single" w:sz="4" w:space="0" w:color="auto"/>
              <w:bottom w:val="single" w:sz="4" w:space="0" w:color="auto"/>
              <w:right w:val="single" w:sz="4" w:space="0" w:color="auto"/>
            </w:tcBorders>
            <w:shd w:val="clear" w:color="auto" w:fill="C5E0B3" w:themeFill="accent6" w:themeFillTint="66"/>
          </w:tcPr>
          <w:p w14:paraId="2FF972C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2.5%</w:t>
            </w:r>
          </w:p>
          <w:p w14:paraId="0FB4E223" w14:textId="77777777" w:rsidR="00E24E52" w:rsidRPr="009337E6" w:rsidRDefault="00E24E52">
            <w:pPr>
              <w:jc w:val="center"/>
              <w:rPr>
                <w:rFonts w:ascii="Times New Roman" w:eastAsiaTheme="minorEastAsia" w:hAnsi="Times New Roman" w:cs="Times New Roman"/>
                <w:sz w:val="24"/>
                <w:szCs w:val="24"/>
                <w:lang w:val="en-US"/>
              </w:rPr>
            </w:pPr>
          </w:p>
        </w:tc>
        <w:tc>
          <w:tcPr>
            <w:tcW w:w="1440" w:type="dxa"/>
            <w:tcBorders>
              <w:top w:val="single" w:sz="4" w:space="0" w:color="auto"/>
              <w:left w:val="single" w:sz="4" w:space="0" w:color="auto"/>
              <w:bottom w:val="single" w:sz="4" w:space="0" w:color="auto"/>
              <w:right w:val="single" w:sz="4" w:space="0" w:color="auto"/>
            </w:tcBorders>
            <w:hideMark/>
          </w:tcPr>
          <w:p w14:paraId="295401C7"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2.6%</w:t>
            </w:r>
          </w:p>
        </w:tc>
      </w:tr>
      <w:tr w:rsidR="00E24E52" w:rsidRPr="009337E6" w14:paraId="51CAA0CD"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0325CD8C"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5C4B345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4C25096A"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1.866</w:t>
            </w:r>
          </w:p>
        </w:tc>
        <w:tc>
          <w:tcPr>
            <w:tcW w:w="1440" w:type="dxa"/>
            <w:tcBorders>
              <w:top w:val="single" w:sz="4" w:space="0" w:color="auto"/>
              <w:left w:val="single" w:sz="4" w:space="0" w:color="auto"/>
              <w:bottom w:val="single" w:sz="4" w:space="0" w:color="auto"/>
              <w:right w:val="single" w:sz="4" w:space="0" w:color="auto"/>
            </w:tcBorders>
            <w:hideMark/>
          </w:tcPr>
          <w:p w14:paraId="43E6FD60"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1.85</w:t>
            </w:r>
          </w:p>
        </w:tc>
        <w:tc>
          <w:tcPr>
            <w:tcW w:w="1710" w:type="dxa"/>
            <w:tcBorders>
              <w:top w:val="single" w:sz="4" w:space="0" w:color="auto"/>
              <w:left w:val="single" w:sz="4" w:space="0" w:color="auto"/>
              <w:bottom w:val="single" w:sz="4" w:space="0" w:color="auto"/>
              <w:right w:val="single" w:sz="4" w:space="0" w:color="auto"/>
            </w:tcBorders>
            <w:hideMark/>
          </w:tcPr>
          <w:p w14:paraId="0F932BD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1.913</w:t>
            </w:r>
          </w:p>
        </w:tc>
        <w:tc>
          <w:tcPr>
            <w:tcW w:w="1710" w:type="dxa"/>
            <w:tcBorders>
              <w:top w:val="single" w:sz="4" w:space="0" w:color="auto"/>
              <w:left w:val="single" w:sz="4" w:space="0" w:color="auto"/>
              <w:bottom w:val="single" w:sz="4" w:space="0" w:color="auto"/>
              <w:right w:val="single" w:sz="4" w:space="0" w:color="auto"/>
            </w:tcBorders>
            <w:hideMark/>
          </w:tcPr>
          <w:p w14:paraId="1C06648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2.05</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C4C2F98"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1.795</w:t>
            </w:r>
          </w:p>
        </w:tc>
      </w:tr>
      <w:tr w:rsidR="00E24E52" w:rsidRPr="009337E6" w14:paraId="5B66F7D1" w14:textId="77777777" w:rsidTr="00E24E52">
        <w:tc>
          <w:tcPr>
            <w:tcW w:w="1705" w:type="dxa"/>
            <w:tcBorders>
              <w:top w:val="single" w:sz="4" w:space="0" w:color="auto"/>
              <w:left w:val="single" w:sz="4" w:space="0" w:color="auto"/>
              <w:bottom w:val="single" w:sz="4" w:space="0" w:color="auto"/>
              <w:right w:val="single" w:sz="4" w:space="0" w:color="auto"/>
            </w:tcBorders>
            <w:hideMark/>
          </w:tcPr>
          <w:p w14:paraId="6587B65B"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226BB1C1"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620" w:type="dxa"/>
            <w:tcBorders>
              <w:top w:val="single" w:sz="4" w:space="0" w:color="auto"/>
              <w:left w:val="single" w:sz="4" w:space="0" w:color="auto"/>
              <w:bottom w:val="single" w:sz="4" w:space="0" w:color="auto"/>
              <w:right w:val="single" w:sz="4" w:space="0" w:color="auto"/>
            </w:tcBorders>
            <w:hideMark/>
          </w:tcPr>
          <w:p w14:paraId="188EF3C9"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9.2%</w:t>
            </w:r>
          </w:p>
        </w:tc>
        <w:tc>
          <w:tcPr>
            <w:tcW w:w="1440" w:type="dxa"/>
            <w:tcBorders>
              <w:top w:val="single" w:sz="4" w:space="0" w:color="auto"/>
              <w:left w:val="single" w:sz="4" w:space="0" w:color="auto"/>
              <w:bottom w:val="single" w:sz="4" w:space="0" w:color="auto"/>
              <w:right w:val="single" w:sz="4" w:space="0" w:color="auto"/>
            </w:tcBorders>
            <w:hideMark/>
          </w:tcPr>
          <w:p w14:paraId="3F2B221D"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9.1%</w:t>
            </w:r>
          </w:p>
        </w:tc>
        <w:tc>
          <w:tcPr>
            <w:tcW w:w="1710" w:type="dxa"/>
            <w:tcBorders>
              <w:top w:val="single" w:sz="4" w:space="0" w:color="auto"/>
              <w:left w:val="single" w:sz="4" w:space="0" w:color="auto"/>
              <w:bottom w:val="single" w:sz="4" w:space="0" w:color="auto"/>
              <w:right w:val="single" w:sz="4" w:space="0" w:color="auto"/>
            </w:tcBorders>
            <w:hideMark/>
          </w:tcPr>
          <w:p w14:paraId="74C87FEF"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9.5%</w:t>
            </w:r>
          </w:p>
        </w:tc>
        <w:tc>
          <w:tcPr>
            <w:tcW w:w="1710" w:type="dxa"/>
            <w:tcBorders>
              <w:top w:val="single" w:sz="4" w:space="0" w:color="auto"/>
              <w:left w:val="single" w:sz="4" w:space="0" w:color="auto"/>
              <w:bottom w:val="single" w:sz="4" w:space="0" w:color="auto"/>
              <w:right w:val="single" w:sz="4" w:space="0" w:color="auto"/>
            </w:tcBorders>
            <w:hideMark/>
          </w:tcPr>
          <w:p w14:paraId="4AE0E604"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10.08%</w:t>
            </w:r>
          </w:p>
        </w:tc>
        <w:tc>
          <w:tcPr>
            <w:tcW w:w="144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30E4FA66" w14:textId="77777777" w:rsidR="00E24E52" w:rsidRPr="009337E6" w:rsidRDefault="00E24E52">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8.9%</w:t>
            </w:r>
          </w:p>
        </w:tc>
      </w:tr>
    </w:tbl>
    <w:p w14:paraId="183DE1D3" w14:textId="77777777" w:rsidR="00E24E52" w:rsidRPr="009337E6" w:rsidRDefault="00E24E52" w:rsidP="00E24E52">
      <w:pPr>
        <w:rPr>
          <w:rFonts w:ascii="Times New Roman" w:eastAsiaTheme="minorEastAsia" w:hAnsi="Times New Roman" w:cs="Times New Roman"/>
          <w:noProof/>
          <w:sz w:val="24"/>
          <w:szCs w:val="24"/>
        </w:rPr>
      </w:pPr>
    </w:p>
    <w:p w14:paraId="190D076A"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The ARIMA(4,2,1) fits best on the last 10 days of 2022, however, it provided the worst prediction on the first 10 days of 2023. On the other hand, the ARIMA(0, 1, 2) model have minimum AIC, BIC as well as smallest forecast error on the whole series and 10 first days of 2023.</w:t>
      </w:r>
    </w:p>
    <w:p w14:paraId="23E223FC" w14:textId="09A3FCB3" w:rsidR="00E24E52" w:rsidRPr="009337E6" w:rsidRDefault="00E24E52" w:rsidP="00E24E52">
      <w:pPr>
        <w:rPr>
          <w:rFonts w:ascii="Times New Roman" w:eastAsiaTheme="minorEastAsia" w:hAnsi="Times New Roman" w:cs="Times New Roman"/>
          <w:noProof/>
          <w:sz w:val="24"/>
          <w:szCs w:val="24"/>
        </w:rPr>
      </w:pPr>
      <w:r w:rsidRPr="009337E6">
        <w:rPr>
          <w:rFonts w:ascii="Times New Roman" w:hAnsi="Times New Roman" w:cs="Times New Roman"/>
          <w:noProof/>
          <w:sz w:val="24"/>
          <w:szCs w:val="24"/>
          <w:lang w:val="en-GB"/>
        </w:rPr>
        <w:lastRenderedPageBreak/>
        <w:drawing>
          <wp:anchor distT="0" distB="0" distL="114300" distR="114300" simplePos="0" relativeHeight="251660288" behindDoc="1" locked="0" layoutInCell="1" allowOverlap="1" wp14:anchorId="553341F9" wp14:editId="21AD1FA7">
            <wp:simplePos x="0" y="0"/>
            <wp:positionH relativeFrom="page">
              <wp:posOffset>4798060</wp:posOffset>
            </wp:positionH>
            <wp:positionV relativeFrom="paragraph">
              <wp:posOffset>279400</wp:posOffset>
            </wp:positionV>
            <wp:extent cx="2409825" cy="2257425"/>
            <wp:effectExtent l="0" t="0" r="9525" b="9525"/>
            <wp:wrapTight wrapText="bothSides">
              <wp:wrapPolygon edited="0">
                <wp:start x="0" y="0"/>
                <wp:lineTo x="0" y="21509"/>
                <wp:lineTo x="21515" y="21509"/>
                <wp:lineTo x="21515" y="0"/>
                <wp:lineTo x="0" y="0"/>
              </wp:wrapPolygon>
            </wp:wrapTight>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9825" cy="2257425"/>
                    </a:xfrm>
                    <a:prstGeom prst="rect">
                      <a:avLst/>
                    </a:prstGeom>
                    <a:noFill/>
                  </pic:spPr>
                </pic:pic>
              </a:graphicData>
            </a:graphic>
            <wp14:sizeRelH relativeFrom="margin">
              <wp14:pctWidth>0</wp14:pctWidth>
            </wp14:sizeRelH>
            <wp14:sizeRelV relativeFrom="margin">
              <wp14:pctHeight>0</wp14:pctHeight>
            </wp14:sizeRelV>
          </wp:anchor>
        </w:drawing>
      </w:r>
      <w:r w:rsidRPr="009337E6">
        <w:rPr>
          <w:rFonts w:ascii="Times New Roman" w:hAnsi="Times New Roman" w:cs="Times New Roman"/>
          <w:noProof/>
          <w:sz w:val="24"/>
          <w:szCs w:val="24"/>
          <w:lang w:val="en-GB"/>
        </w:rPr>
        <w:drawing>
          <wp:anchor distT="0" distB="0" distL="114300" distR="114300" simplePos="0" relativeHeight="251661312" behindDoc="1" locked="0" layoutInCell="1" allowOverlap="1" wp14:anchorId="2A76C486" wp14:editId="157D6A8A">
            <wp:simplePos x="0" y="0"/>
            <wp:positionH relativeFrom="margin">
              <wp:align>left</wp:align>
            </wp:positionH>
            <wp:positionV relativeFrom="paragraph">
              <wp:posOffset>8255</wp:posOffset>
            </wp:positionV>
            <wp:extent cx="3781425" cy="2588895"/>
            <wp:effectExtent l="0" t="0" r="9525" b="1905"/>
            <wp:wrapTight wrapText="bothSides">
              <wp:wrapPolygon edited="0">
                <wp:start x="0" y="0"/>
                <wp:lineTo x="0" y="21457"/>
                <wp:lineTo x="21546" y="21457"/>
                <wp:lineTo x="21546" y="0"/>
                <wp:lineTo x="0" y="0"/>
              </wp:wrapPolygon>
            </wp:wrapTight>
            <wp:docPr id="4" name="Picture 4"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1425" cy="2588895"/>
                    </a:xfrm>
                    <a:prstGeom prst="rect">
                      <a:avLst/>
                    </a:prstGeom>
                    <a:noFill/>
                  </pic:spPr>
                </pic:pic>
              </a:graphicData>
            </a:graphic>
            <wp14:sizeRelH relativeFrom="margin">
              <wp14:pctWidth>0</wp14:pctWidth>
            </wp14:sizeRelH>
            <wp14:sizeRelV relativeFrom="margin">
              <wp14:pctHeight>0</wp14:pctHeight>
            </wp14:sizeRelV>
          </wp:anchor>
        </w:drawing>
      </w:r>
    </w:p>
    <w:p w14:paraId="358B300C"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 </w:t>
      </w:r>
    </w:p>
    <w:p w14:paraId="37BF0A5C" w14:textId="77777777" w:rsidR="00E24E52" w:rsidRPr="009337E6" w:rsidRDefault="00E24E52" w:rsidP="00E24E52">
      <w:pP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evaluate the MA(2) model, inverse roots are inside the unit circle and a p-value of 0.1474 from Ljung-box test says that the model’s residuals are whitenoise, therefore, the model is valid. Finally, the forecast result of MA(2) model on first order difference on stock price of HPG is presented below:</w:t>
      </w:r>
    </w:p>
    <w:p w14:paraId="36FD48A2" w14:textId="13C84BB5" w:rsidR="00E24E52" w:rsidRPr="009337E6" w:rsidRDefault="00E24E52" w:rsidP="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drawing>
          <wp:inline distT="0" distB="0" distL="0" distR="0" wp14:anchorId="4FCEE895" wp14:editId="49170930">
            <wp:extent cx="3802380" cy="2346960"/>
            <wp:effectExtent l="0" t="0" r="7620" b="0"/>
            <wp:docPr id="1" name="Picture 1"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380" cy="2346960"/>
                    </a:xfrm>
                    <a:prstGeom prst="rect">
                      <a:avLst/>
                    </a:prstGeom>
                    <a:noFill/>
                    <a:ln>
                      <a:noFill/>
                    </a:ln>
                  </pic:spPr>
                </pic:pic>
              </a:graphicData>
            </a:graphic>
          </wp:inline>
        </w:drawing>
      </w:r>
    </w:p>
    <w:p w14:paraId="0BB076DD" w14:textId="36F0794D" w:rsidR="00E24E52" w:rsidRPr="009337E6" w:rsidRDefault="00913731" w:rsidP="00E86586">
      <w:pPr>
        <w:pStyle w:val="Heading2"/>
        <w:rPr>
          <w:rFonts w:ascii="Times New Roman" w:hAnsi="Times New Roman" w:cs="Times New Roman"/>
          <w:sz w:val="24"/>
          <w:szCs w:val="24"/>
        </w:rPr>
      </w:pPr>
      <w:bookmarkStart w:id="11" w:name="_Toc131543247"/>
      <w:r>
        <w:rPr>
          <w:rFonts w:ascii="Times New Roman" w:hAnsi="Times New Roman" w:cs="Times New Roman"/>
          <w:sz w:val="24"/>
          <w:szCs w:val="24"/>
        </w:rPr>
        <w:t>B</w:t>
      </w:r>
      <w:r w:rsidR="00E86586">
        <w:rPr>
          <w:rFonts w:ascii="Times New Roman" w:hAnsi="Times New Roman" w:cs="Times New Roman"/>
          <w:sz w:val="24"/>
          <w:szCs w:val="24"/>
        </w:rPr>
        <w:t>.</w:t>
      </w:r>
      <w:r w:rsidR="00E24E52" w:rsidRPr="009337E6">
        <w:rPr>
          <w:rFonts w:ascii="Times New Roman" w:hAnsi="Times New Roman" w:cs="Times New Roman"/>
          <w:sz w:val="24"/>
          <w:szCs w:val="24"/>
        </w:rPr>
        <w:t xml:space="preserve"> </w:t>
      </w:r>
      <w:proofErr w:type="spellStart"/>
      <w:r w:rsidR="00E24E52" w:rsidRPr="009337E6">
        <w:rPr>
          <w:rFonts w:ascii="Times New Roman" w:hAnsi="Times New Roman" w:cs="Times New Roman"/>
          <w:sz w:val="24"/>
          <w:szCs w:val="24"/>
        </w:rPr>
        <w:t>Hoa</w:t>
      </w:r>
      <w:proofErr w:type="spellEnd"/>
      <w:r w:rsidR="00E24E52" w:rsidRPr="009337E6">
        <w:rPr>
          <w:rFonts w:ascii="Times New Roman" w:hAnsi="Times New Roman" w:cs="Times New Roman"/>
          <w:sz w:val="24"/>
          <w:szCs w:val="24"/>
        </w:rPr>
        <w:t xml:space="preserve"> Sen group – Gross Sale Revenue and Stock price analyzation</w:t>
      </w:r>
      <w:bookmarkEnd w:id="11"/>
    </w:p>
    <w:p w14:paraId="504251CE" w14:textId="77777777" w:rsidR="00E24E52" w:rsidRPr="009337E6" w:rsidRDefault="00E24E52" w:rsidP="00E86586">
      <w:pPr>
        <w:pStyle w:val="Heading3"/>
        <w:rPr>
          <w:rFonts w:ascii="Times New Roman" w:hAnsi="Times New Roman" w:cs="Times New Roman"/>
        </w:rPr>
      </w:pPr>
      <w:bookmarkStart w:id="12" w:name="_Hlk131172201"/>
      <w:bookmarkStart w:id="13" w:name="_Toc131543248"/>
      <w:bookmarkEnd w:id="12"/>
      <w:r w:rsidRPr="009337E6">
        <w:rPr>
          <w:rFonts w:ascii="Times New Roman" w:hAnsi="Times New Roman" w:cs="Times New Roman"/>
        </w:rPr>
        <w:t xml:space="preserve">1. About </w:t>
      </w:r>
      <w:proofErr w:type="spellStart"/>
      <w:r w:rsidRPr="009337E6">
        <w:rPr>
          <w:rFonts w:ascii="Times New Roman" w:hAnsi="Times New Roman" w:cs="Times New Roman"/>
        </w:rPr>
        <w:t>Hoa</w:t>
      </w:r>
      <w:proofErr w:type="spellEnd"/>
      <w:r w:rsidRPr="009337E6">
        <w:rPr>
          <w:rFonts w:ascii="Times New Roman" w:hAnsi="Times New Roman" w:cs="Times New Roman"/>
        </w:rPr>
        <w:t xml:space="preserve"> Sen Group</w:t>
      </w:r>
      <w:bookmarkEnd w:id="13"/>
      <w:r w:rsidRPr="009337E6">
        <w:rPr>
          <w:rFonts w:ascii="Times New Roman" w:hAnsi="Times New Roman" w:cs="Times New Roman"/>
        </w:rPr>
        <w:tab/>
      </w:r>
    </w:p>
    <w:p w14:paraId="1B492DFF" w14:textId="77777777" w:rsidR="00E24E52" w:rsidRPr="009337E6" w:rsidRDefault="00E24E52" w:rsidP="00E24E52">
      <w:pPr>
        <w:jc w:val="both"/>
        <w:rPr>
          <w:rFonts w:ascii="Times New Roman" w:hAnsi="Times New Roman" w:cs="Times New Roman"/>
          <w:sz w:val="24"/>
          <w:szCs w:val="24"/>
        </w:rPr>
      </w:pPr>
      <w:r w:rsidRPr="009337E6">
        <w:rPr>
          <w:rFonts w:ascii="Times New Roman" w:hAnsi="Times New Roman" w:cs="Times New Roman"/>
          <w:sz w:val="24"/>
          <w:szCs w:val="24"/>
        </w:rPr>
        <w:tab/>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is a prominent Vietnamese firm that focuses on producing and selling steel items. Since its establishment in 2001, the company has expanded considerably and is now one of the most significant steel manufacturers in Vietnam, operating in both local and global markets.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has gained recognition for its exceptional standards, inventive approaches, and effective practices, and has diversified its operations to include other sectors such as real estate, renewable energy, and logistics. The purpose of this study is to assess and predict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Group's quarterly gross sales revenue, which will offer valuable insights into the company's performance and assist in forecasting its stock price.</w:t>
      </w:r>
    </w:p>
    <w:p w14:paraId="6176412A" w14:textId="77777777" w:rsidR="00E24E52" w:rsidRPr="009337E6" w:rsidRDefault="00E24E52" w:rsidP="00E86586">
      <w:pPr>
        <w:pStyle w:val="Heading3"/>
        <w:rPr>
          <w:rFonts w:ascii="Times New Roman" w:hAnsi="Times New Roman" w:cs="Times New Roman"/>
        </w:rPr>
      </w:pPr>
      <w:bookmarkStart w:id="14" w:name="_Toc131543249"/>
      <w:r w:rsidRPr="009337E6">
        <w:rPr>
          <w:rFonts w:ascii="Times New Roman" w:hAnsi="Times New Roman" w:cs="Times New Roman"/>
        </w:rPr>
        <w:lastRenderedPageBreak/>
        <w:t>2. Gross sales Revenue</w:t>
      </w:r>
      <w:bookmarkEnd w:id="14"/>
    </w:p>
    <w:p w14:paraId="10AEC493" w14:textId="77777777" w:rsidR="00E24E52" w:rsidRPr="009337E6" w:rsidRDefault="00E24E52" w:rsidP="00E24E52">
      <w:pPr>
        <w:jc w:val="both"/>
        <w:rPr>
          <w:rFonts w:ascii="Times New Roman" w:hAnsi="Times New Roman" w:cs="Times New Roman"/>
          <w:sz w:val="24"/>
          <w:szCs w:val="24"/>
        </w:rPr>
      </w:pPr>
      <w:r w:rsidRPr="009337E6">
        <w:rPr>
          <w:rFonts w:ascii="Times New Roman" w:hAnsi="Times New Roman" w:cs="Times New Roman"/>
          <w:sz w:val="24"/>
          <w:szCs w:val="24"/>
        </w:rPr>
        <w:tab/>
        <w:t>This study collected data about gross sales revenue in 59 quarters (from 2008 to the third quarter of 2022) from the group’s financial report</w:t>
      </w:r>
    </w:p>
    <w:p w14:paraId="1BB7E67D" w14:textId="243755A0" w:rsidR="00E24E52" w:rsidRPr="009337E6" w:rsidRDefault="00E24E52" w:rsidP="00E24E52">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27EB1E95" wp14:editId="5C8638A1">
            <wp:extent cx="5943600" cy="2141220"/>
            <wp:effectExtent l="0" t="0" r="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141220"/>
                    </a:xfrm>
                    <a:prstGeom prst="rect">
                      <a:avLst/>
                    </a:prstGeom>
                    <a:noFill/>
                    <a:ln>
                      <a:noFill/>
                    </a:ln>
                  </pic:spPr>
                </pic:pic>
              </a:graphicData>
            </a:graphic>
          </wp:inline>
        </w:drawing>
      </w:r>
    </w:p>
    <w:p w14:paraId="79120DE4" w14:textId="77777777" w:rsidR="00E24E52" w:rsidRPr="009337E6" w:rsidRDefault="00E24E52" w:rsidP="00E24E52">
      <w:pPr>
        <w:jc w:val="both"/>
        <w:rPr>
          <w:rFonts w:ascii="Times New Roman" w:hAnsi="Times New Roman" w:cs="Times New Roman"/>
          <w:sz w:val="24"/>
          <w:szCs w:val="24"/>
          <w:lang w:val="vi-VN"/>
        </w:rPr>
      </w:pPr>
      <w:r w:rsidRPr="009337E6">
        <w:rPr>
          <w:rFonts w:ascii="Times New Roman" w:hAnsi="Times New Roman" w:cs="Times New Roman"/>
          <w:sz w:val="24"/>
          <w:szCs w:val="24"/>
        </w:rPr>
        <w:tab/>
        <w:t xml:space="preserve">This time series line shows the gross sales revenue of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Sen Group over a period of 14 years, from 2008 to the third quarter of 2022. The data indicates that the company has experienced fluctuations in revenue, with some years showing significant growth while others experiencing declines. Overall, the trend appears to be positive, with revenue increasing steadily until 2017, and then experiencing a slight dip in the following years before rebounding to a new high in 2021.</w:t>
      </w:r>
      <w:r w:rsidRPr="009337E6">
        <w:rPr>
          <w:rFonts w:ascii="Times New Roman" w:hAnsi="Times New Roman" w:cs="Times New Roman"/>
          <w:sz w:val="24"/>
          <w:szCs w:val="24"/>
          <w:lang w:val="vi-VN"/>
        </w:rPr>
        <w:t xml:space="preserve"> The decline in overall sales was attributed to lower demand both domestically and internationally, as well as rising costs of materials, exchange rates, and interest rates. Despite the negative impact of the Covid-19 pandemic, HSG experienced its most successful year in terms of gross revenue in 2021, reaching VND 17,005 trillion, the highest amount in the history of the company.</w:t>
      </w:r>
    </w:p>
    <w:p w14:paraId="44ABE4C8" w14:textId="77777777" w:rsidR="00E24E52" w:rsidRPr="009337E6" w:rsidRDefault="00E24E52" w:rsidP="00E24E52">
      <w:pPr>
        <w:ind w:firstLine="720"/>
        <w:jc w:val="both"/>
        <w:rPr>
          <w:rFonts w:ascii="Times New Roman" w:hAnsi="Times New Roman" w:cs="Times New Roman"/>
          <w:sz w:val="24"/>
          <w:szCs w:val="24"/>
          <w:lang w:val="vi-VN"/>
        </w:rPr>
      </w:pPr>
      <w:r w:rsidRPr="009337E6">
        <w:rPr>
          <w:rFonts w:ascii="Times New Roman" w:hAnsi="Times New Roman" w:cs="Times New Roman"/>
          <w:sz w:val="24"/>
          <w:szCs w:val="24"/>
        </w:rPr>
        <w:t>Forecast by trend model</w:t>
      </w:r>
      <w:r w:rsidRPr="009337E6">
        <w:rPr>
          <w:rFonts w:ascii="Times New Roman" w:hAnsi="Times New Roman" w:cs="Times New Roman"/>
          <w:sz w:val="24"/>
          <w:szCs w:val="24"/>
          <w:lang w:val="vi-VN"/>
        </w:rPr>
        <w:t xml:space="preserve">: </w:t>
      </w:r>
    </w:p>
    <w:tbl>
      <w:tblPr>
        <w:tblStyle w:val="TableGrid"/>
        <w:tblW w:w="0" w:type="auto"/>
        <w:tblInd w:w="0" w:type="dxa"/>
        <w:tblLook w:val="04A0" w:firstRow="1" w:lastRow="0" w:firstColumn="1" w:lastColumn="0" w:noHBand="0" w:noVBand="1"/>
      </w:tblPr>
      <w:tblGrid>
        <w:gridCol w:w="4322"/>
        <w:gridCol w:w="1257"/>
        <w:gridCol w:w="1257"/>
        <w:gridCol w:w="1257"/>
        <w:gridCol w:w="1257"/>
      </w:tblGrid>
      <w:tr w:rsidR="00E24E52" w:rsidRPr="009337E6" w14:paraId="7940917A"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1174975D"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257" w:type="dxa"/>
            <w:tcBorders>
              <w:top w:val="single" w:sz="4" w:space="0" w:color="auto"/>
              <w:left w:val="single" w:sz="4" w:space="0" w:color="auto"/>
              <w:bottom w:val="single" w:sz="4" w:space="0" w:color="auto"/>
              <w:right w:val="single" w:sz="4" w:space="0" w:color="auto"/>
            </w:tcBorders>
            <w:hideMark/>
          </w:tcPr>
          <w:p w14:paraId="40DF81EF"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257" w:type="dxa"/>
            <w:tcBorders>
              <w:top w:val="single" w:sz="4" w:space="0" w:color="auto"/>
              <w:left w:val="single" w:sz="4" w:space="0" w:color="auto"/>
              <w:bottom w:val="single" w:sz="4" w:space="0" w:color="auto"/>
              <w:right w:val="single" w:sz="4" w:space="0" w:color="auto"/>
            </w:tcBorders>
            <w:hideMark/>
          </w:tcPr>
          <w:p w14:paraId="59887BAC"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257" w:type="dxa"/>
            <w:tcBorders>
              <w:top w:val="single" w:sz="4" w:space="0" w:color="auto"/>
              <w:left w:val="single" w:sz="4" w:space="0" w:color="auto"/>
              <w:bottom w:val="single" w:sz="4" w:space="0" w:color="auto"/>
              <w:right w:val="single" w:sz="4" w:space="0" w:color="auto"/>
            </w:tcBorders>
            <w:hideMark/>
          </w:tcPr>
          <w:p w14:paraId="63FD6B1F"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257" w:type="dxa"/>
            <w:tcBorders>
              <w:top w:val="single" w:sz="4" w:space="0" w:color="auto"/>
              <w:left w:val="single" w:sz="4" w:space="0" w:color="auto"/>
              <w:bottom w:val="single" w:sz="4" w:space="0" w:color="auto"/>
              <w:right w:val="single" w:sz="4" w:space="0" w:color="auto"/>
            </w:tcBorders>
            <w:hideMark/>
          </w:tcPr>
          <w:p w14:paraId="0C0364D9"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01648DFE"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3D19DB73" w14:textId="77777777" w:rsidR="00E24E52" w:rsidRPr="009337E6" w:rsidRDefault="00E24E52">
            <w:pPr>
              <w:pStyle w:val="NormalWeb"/>
              <w:rPr>
                <w:kern w:val="2"/>
                <w14:ligatures w14:val="standardContextual"/>
              </w:rPr>
            </w:pPr>
            <w:r w:rsidRPr="009337E6">
              <w:rPr>
                <w:kern w:val="2"/>
                <w14:ligatures w14:val="standardContextual"/>
              </w:rPr>
              <w:t>Model</w:t>
            </w:r>
            <w:r w:rsidRPr="009337E6">
              <w:rPr>
                <w:kern w:val="2"/>
                <w:lang w:val="vi-VN"/>
                <w14:ligatures w14:val="standardContextual"/>
              </w:rPr>
              <w:t xml:space="preserve"> 1: Linear time trend (series ~ time)</w:t>
            </w:r>
          </w:p>
        </w:tc>
        <w:tc>
          <w:tcPr>
            <w:tcW w:w="1257" w:type="dxa"/>
            <w:tcBorders>
              <w:top w:val="single" w:sz="4" w:space="0" w:color="auto"/>
              <w:left w:val="single" w:sz="4" w:space="0" w:color="auto"/>
              <w:bottom w:val="single" w:sz="4" w:space="0" w:color="auto"/>
              <w:right w:val="single" w:sz="4" w:space="0" w:color="auto"/>
            </w:tcBorders>
            <w:hideMark/>
          </w:tcPr>
          <w:p w14:paraId="2404946F" w14:textId="77777777" w:rsidR="00E24E52" w:rsidRPr="009337E6" w:rsidRDefault="00E24E52">
            <w:pPr>
              <w:pStyle w:val="NormalWeb"/>
              <w:rPr>
                <w:kern w:val="2"/>
                <w14:ligatures w14:val="standardContextual"/>
              </w:rPr>
            </w:pPr>
            <w:r w:rsidRPr="009337E6">
              <w:rPr>
                <w:kern w:val="2"/>
                <w14:ligatures w14:val="standardContextual"/>
              </w:rPr>
              <w:t>1678583</w:t>
            </w:r>
          </w:p>
        </w:tc>
        <w:tc>
          <w:tcPr>
            <w:tcW w:w="1257" w:type="dxa"/>
            <w:tcBorders>
              <w:top w:val="single" w:sz="4" w:space="0" w:color="auto"/>
              <w:left w:val="single" w:sz="4" w:space="0" w:color="auto"/>
              <w:bottom w:val="single" w:sz="4" w:space="0" w:color="auto"/>
              <w:right w:val="single" w:sz="4" w:space="0" w:color="auto"/>
            </w:tcBorders>
            <w:hideMark/>
          </w:tcPr>
          <w:p w14:paraId="5EBF2F01" w14:textId="77777777" w:rsidR="00E24E52" w:rsidRPr="009337E6" w:rsidRDefault="00E24E52">
            <w:pPr>
              <w:pStyle w:val="NormalWeb"/>
              <w:rPr>
                <w:kern w:val="2"/>
                <w14:ligatures w14:val="standardContextual"/>
              </w:rPr>
            </w:pPr>
            <w:r w:rsidRPr="009337E6">
              <w:rPr>
                <w:kern w:val="2"/>
                <w14:ligatures w14:val="standardContextual"/>
              </w:rPr>
              <w:t>26</w:t>
            </w:r>
            <w:r w:rsidRPr="009337E6">
              <w:rPr>
                <w:kern w:val="2"/>
                <w:lang w:val="vi-VN"/>
                <w14:ligatures w14:val="standardContextual"/>
              </w:rPr>
              <w:t>.67%</w:t>
            </w:r>
          </w:p>
        </w:tc>
        <w:tc>
          <w:tcPr>
            <w:tcW w:w="1257" w:type="dxa"/>
            <w:tcBorders>
              <w:top w:val="single" w:sz="4" w:space="0" w:color="auto"/>
              <w:left w:val="single" w:sz="4" w:space="0" w:color="auto"/>
              <w:bottom w:val="single" w:sz="4" w:space="0" w:color="auto"/>
              <w:right w:val="single" w:sz="4" w:space="0" w:color="auto"/>
            </w:tcBorders>
            <w:hideMark/>
          </w:tcPr>
          <w:p w14:paraId="677B1A8B" w14:textId="77777777" w:rsidR="00E24E52" w:rsidRPr="009337E6" w:rsidRDefault="00E24E52">
            <w:pPr>
              <w:pStyle w:val="NormalWeb"/>
              <w:rPr>
                <w:kern w:val="2"/>
                <w14:ligatures w14:val="standardContextual"/>
              </w:rPr>
            </w:pPr>
            <w:r w:rsidRPr="009337E6">
              <w:rPr>
                <w:kern w:val="2"/>
                <w14:ligatures w14:val="standardContextual"/>
              </w:rPr>
              <w:t>3856930</w:t>
            </w:r>
          </w:p>
        </w:tc>
        <w:tc>
          <w:tcPr>
            <w:tcW w:w="1257" w:type="dxa"/>
            <w:tcBorders>
              <w:top w:val="single" w:sz="4" w:space="0" w:color="auto"/>
              <w:left w:val="single" w:sz="4" w:space="0" w:color="auto"/>
              <w:bottom w:val="single" w:sz="4" w:space="0" w:color="auto"/>
              <w:right w:val="single" w:sz="4" w:space="0" w:color="auto"/>
            </w:tcBorders>
            <w:hideMark/>
          </w:tcPr>
          <w:p w14:paraId="78B636E3" w14:textId="77777777" w:rsidR="00E24E52" w:rsidRPr="009337E6" w:rsidRDefault="00E24E52">
            <w:pPr>
              <w:pStyle w:val="NormalWeb"/>
              <w:rPr>
                <w:kern w:val="2"/>
                <w14:ligatures w14:val="standardContextual"/>
              </w:rPr>
            </w:pPr>
            <w:r w:rsidRPr="009337E6">
              <w:rPr>
                <w:kern w:val="2"/>
                <w14:ligatures w14:val="standardContextual"/>
              </w:rPr>
              <w:t>25</w:t>
            </w:r>
            <w:r w:rsidRPr="009337E6">
              <w:rPr>
                <w:kern w:val="2"/>
                <w:lang w:val="vi-VN"/>
                <w14:ligatures w14:val="standardContextual"/>
              </w:rPr>
              <w:t>.72%</w:t>
            </w:r>
          </w:p>
        </w:tc>
      </w:tr>
      <w:tr w:rsidR="00E24E52" w:rsidRPr="009337E6" w14:paraId="29F37A48"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09A7EF91" w14:textId="77777777" w:rsidR="00E24E52" w:rsidRPr="009337E6" w:rsidRDefault="00E24E52">
            <w:pPr>
              <w:pStyle w:val="NormalWeb"/>
              <w:rPr>
                <w:kern w:val="2"/>
                <w14:ligatures w14:val="standardContextual"/>
              </w:rPr>
            </w:pPr>
            <w:r w:rsidRPr="009337E6">
              <w:rPr>
                <w:kern w:val="2"/>
                <w14:ligatures w14:val="standardContextual"/>
              </w:rPr>
              <w:t>Model 2: log-linear time trend (log(series) ~ time)</w:t>
            </w:r>
          </w:p>
        </w:tc>
        <w:tc>
          <w:tcPr>
            <w:tcW w:w="1257" w:type="dxa"/>
            <w:tcBorders>
              <w:top w:val="single" w:sz="4" w:space="0" w:color="auto"/>
              <w:left w:val="single" w:sz="4" w:space="0" w:color="auto"/>
              <w:bottom w:val="single" w:sz="4" w:space="0" w:color="auto"/>
              <w:right w:val="single" w:sz="4" w:space="0" w:color="auto"/>
            </w:tcBorders>
            <w:hideMark/>
          </w:tcPr>
          <w:p w14:paraId="0A9E3A30" w14:textId="77777777" w:rsidR="00E24E52" w:rsidRPr="009337E6" w:rsidRDefault="00E24E52">
            <w:pPr>
              <w:pStyle w:val="NormalWeb"/>
              <w:rPr>
                <w:kern w:val="2"/>
                <w14:ligatures w14:val="standardContextual"/>
              </w:rPr>
            </w:pPr>
            <w:r w:rsidRPr="009337E6">
              <w:rPr>
                <w:kern w:val="2"/>
                <w:lang w:val="vi-VN"/>
                <w14:ligatures w14:val="standardContextual"/>
              </w:rPr>
              <w:t>1787341</w:t>
            </w:r>
          </w:p>
        </w:tc>
        <w:tc>
          <w:tcPr>
            <w:tcW w:w="1257" w:type="dxa"/>
            <w:tcBorders>
              <w:top w:val="single" w:sz="4" w:space="0" w:color="auto"/>
              <w:left w:val="single" w:sz="4" w:space="0" w:color="auto"/>
              <w:bottom w:val="single" w:sz="4" w:space="0" w:color="auto"/>
              <w:right w:val="single" w:sz="4" w:space="0" w:color="auto"/>
            </w:tcBorders>
            <w:hideMark/>
          </w:tcPr>
          <w:p w14:paraId="732AFE5E" w14:textId="77777777" w:rsidR="00E24E52" w:rsidRPr="009337E6" w:rsidRDefault="00E24E52">
            <w:pPr>
              <w:pStyle w:val="NormalWeb"/>
              <w:rPr>
                <w:kern w:val="2"/>
                <w14:ligatures w14:val="standardContextual"/>
              </w:rPr>
            </w:pPr>
            <w:r w:rsidRPr="009337E6">
              <w:rPr>
                <w:kern w:val="2"/>
                <w:lang w:val="vi-VN"/>
                <w14:ligatures w14:val="standardContextual"/>
              </w:rPr>
              <w:t>24.65%</w:t>
            </w:r>
          </w:p>
        </w:tc>
        <w:tc>
          <w:tcPr>
            <w:tcW w:w="1257" w:type="dxa"/>
            <w:tcBorders>
              <w:top w:val="single" w:sz="4" w:space="0" w:color="auto"/>
              <w:left w:val="single" w:sz="4" w:space="0" w:color="auto"/>
              <w:bottom w:val="single" w:sz="4" w:space="0" w:color="auto"/>
              <w:right w:val="single" w:sz="4" w:space="0" w:color="auto"/>
            </w:tcBorders>
            <w:hideMark/>
          </w:tcPr>
          <w:p w14:paraId="536D43D0" w14:textId="77777777" w:rsidR="00E24E52" w:rsidRPr="009337E6" w:rsidRDefault="00E24E52">
            <w:pPr>
              <w:pStyle w:val="NormalWeb"/>
              <w:rPr>
                <w:kern w:val="2"/>
                <w14:ligatures w14:val="standardContextual"/>
              </w:rPr>
            </w:pPr>
            <w:r w:rsidRPr="009337E6">
              <w:rPr>
                <w:kern w:val="2"/>
                <w:lang w:val="vi-VN"/>
                <w14:ligatures w14:val="standardContextual"/>
              </w:rPr>
              <w:t>4383221</w:t>
            </w:r>
          </w:p>
        </w:tc>
        <w:tc>
          <w:tcPr>
            <w:tcW w:w="1257" w:type="dxa"/>
            <w:tcBorders>
              <w:top w:val="single" w:sz="4" w:space="0" w:color="auto"/>
              <w:left w:val="single" w:sz="4" w:space="0" w:color="auto"/>
              <w:bottom w:val="single" w:sz="4" w:space="0" w:color="auto"/>
              <w:right w:val="single" w:sz="4" w:space="0" w:color="auto"/>
            </w:tcBorders>
            <w:hideMark/>
          </w:tcPr>
          <w:p w14:paraId="21CF54C3" w14:textId="77777777" w:rsidR="00E24E52" w:rsidRPr="009337E6" w:rsidRDefault="00E24E52">
            <w:pPr>
              <w:pStyle w:val="NormalWeb"/>
              <w:rPr>
                <w:kern w:val="2"/>
                <w14:ligatures w14:val="standardContextual"/>
              </w:rPr>
            </w:pPr>
            <w:r w:rsidRPr="009337E6">
              <w:rPr>
                <w:kern w:val="2"/>
                <w:lang w:val="vi-VN"/>
                <w14:ligatures w14:val="standardContextual"/>
              </w:rPr>
              <w:t>36.14%</w:t>
            </w:r>
          </w:p>
        </w:tc>
      </w:tr>
      <w:tr w:rsidR="00E24E52" w:rsidRPr="009337E6" w14:paraId="6E5604D8"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7CA6F3E5" w14:textId="77777777" w:rsidR="00E24E52" w:rsidRPr="009337E6" w:rsidRDefault="00E24E52">
            <w:pPr>
              <w:pStyle w:val="NormalWeb"/>
              <w:rPr>
                <w:kern w:val="2"/>
                <w14:ligatures w14:val="standardContextual"/>
              </w:rPr>
            </w:pPr>
            <w:r w:rsidRPr="009337E6">
              <w:rPr>
                <w:kern w:val="2"/>
                <w14:ligatures w14:val="standardContextual"/>
              </w:rPr>
              <w:t>Model 3: linear trend + seasonality</w:t>
            </w:r>
            <w:r w:rsidRPr="009337E6">
              <w:rPr>
                <w:kern w:val="2"/>
                <w:lang w:val="vi-VN"/>
                <w14:ligatures w14:val="standardContextual"/>
              </w:rPr>
              <w:t xml:space="preserve"> (additive form) </w:t>
            </w:r>
            <w:r w:rsidRPr="009337E6">
              <w:rPr>
                <w:kern w:val="2"/>
                <w14:ligatures w14:val="standardContextual"/>
              </w:rPr>
              <w:t>(series ~ time + seas)</w:t>
            </w:r>
            <w:r w:rsidRPr="009337E6">
              <w:rPr>
                <w:kern w:val="2"/>
                <w:lang w:val="vi-VN"/>
                <w14:ligatures w14:val="standardContextual"/>
              </w:rPr>
              <w:t xml:space="preserve"> </w:t>
            </w:r>
          </w:p>
        </w:tc>
        <w:tc>
          <w:tcPr>
            <w:tcW w:w="1257" w:type="dxa"/>
            <w:tcBorders>
              <w:top w:val="single" w:sz="4" w:space="0" w:color="auto"/>
              <w:left w:val="single" w:sz="4" w:space="0" w:color="auto"/>
              <w:bottom w:val="single" w:sz="4" w:space="0" w:color="auto"/>
              <w:right w:val="single" w:sz="4" w:space="0" w:color="auto"/>
            </w:tcBorders>
            <w:hideMark/>
          </w:tcPr>
          <w:p w14:paraId="2BE78CEE" w14:textId="77777777" w:rsidR="00E24E52" w:rsidRPr="009337E6" w:rsidRDefault="00E24E52">
            <w:pPr>
              <w:pStyle w:val="NormalWeb"/>
              <w:rPr>
                <w:kern w:val="2"/>
                <w14:ligatures w14:val="standardContextual"/>
              </w:rPr>
            </w:pPr>
            <w:r w:rsidRPr="009337E6">
              <w:rPr>
                <w:kern w:val="2"/>
                <w14:ligatures w14:val="standardContextual"/>
              </w:rPr>
              <w:t>1668207</w:t>
            </w:r>
          </w:p>
        </w:tc>
        <w:tc>
          <w:tcPr>
            <w:tcW w:w="1257" w:type="dxa"/>
            <w:tcBorders>
              <w:top w:val="single" w:sz="4" w:space="0" w:color="auto"/>
              <w:left w:val="single" w:sz="4" w:space="0" w:color="auto"/>
              <w:bottom w:val="single" w:sz="4" w:space="0" w:color="auto"/>
              <w:right w:val="single" w:sz="4" w:space="0" w:color="auto"/>
            </w:tcBorders>
            <w:hideMark/>
          </w:tcPr>
          <w:p w14:paraId="6D16604C" w14:textId="77777777" w:rsidR="00E24E52" w:rsidRPr="009337E6" w:rsidRDefault="00E24E52">
            <w:pPr>
              <w:pStyle w:val="NormalWeb"/>
              <w:rPr>
                <w:kern w:val="2"/>
                <w14:ligatures w14:val="standardContextual"/>
              </w:rPr>
            </w:pPr>
            <w:r w:rsidRPr="009337E6">
              <w:rPr>
                <w:kern w:val="2"/>
                <w14:ligatures w14:val="standardContextual"/>
              </w:rPr>
              <w:t>30</w:t>
            </w:r>
            <w:r w:rsidRPr="009337E6">
              <w:rPr>
                <w:kern w:val="2"/>
                <w:lang w:val="vi-VN"/>
                <w14:ligatures w14:val="standardContextual"/>
              </w:rPr>
              <w:t>.81%</w:t>
            </w:r>
          </w:p>
        </w:tc>
        <w:tc>
          <w:tcPr>
            <w:tcW w:w="1257" w:type="dxa"/>
            <w:tcBorders>
              <w:top w:val="single" w:sz="4" w:space="0" w:color="auto"/>
              <w:left w:val="single" w:sz="4" w:space="0" w:color="auto"/>
              <w:bottom w:val="single" w:sz="4" w:space="0" w:color="auto"/>
              <w:right w:val="single" w:sz="4" w:space="0" w:color="auto"/>
            </w:tcBorders>
            <w:hideMark/>
          </w:tcPr>
          <w:p w14:paraId="0E793BA6" w14:textId="77777777" w:rsidR="00E24E52" w:rsidRPr="009337E6" w:rsidRDefault="00E24E52">
            <w:pPr>
              <w:pStyle w:val="NormalWeb"/>
              <w:rPr>
                <w:kern w:val="2"/>
                <w14:ligatures w14:val="standardContextual"/>
              </w:rPr>
            </w:pPr>
            <w:r w:rsidRPr="009337E6">
              <w:rPr>
                <w:kern w:val="2"/>
                <w14:ligatures w14:val="standardContextual"/>
              </w:rPr>
              <w:t>3794262</w:t>
            </w:r>
          </w:p>
        </w:tc>
        <w:tc>
          <w:tcPr>
            <w:tcW w:w="1257" w:type="dxa"/>
            <w:tcBorders>
              <w:top w:val="single" w:sz="4" w:space="0" w:color="auto"/>
              <w:left w:val="single" w:sz="4" w:space="0" w:color="auto"/>
              <w:bottom w:val="single" w:sz="4" w:space="0" w:color="auto"/>
              <w:right w:val="single" w:sz="4" w:space="0" w:color="auto"/>
            </w:tcBorders>
            <w:hideMark/>
          </w:tcPr>
          <w:p w14:paraId="5BF2027B" w14:textId="77777777" w:rsidR="00E24E52" w:rsidRPr="009337E6" w:rsidRDefault="00E24E52">
            <w:pPr>
              <w:pStyle w:val="NormalWeb"/>
              <w:rPr>
                <w:kern w:val="2"/>
                <w14:ligatures w14:val="standardContextual"/>
              </w:rPr>
            </w:pPr>
            <w:r w:rsidRPr="009337E6">
              <w:rPr>
                <w:kern w:val="2"/>
                <w14:ligatures w14:val="standardContextual"/>
              </w:rPr>
              <w:t>24</w:t>
            </w:r>
            <w:r w:rsidRPr="009337E6">
              <w:rPr>
                <w:kern w:val="2"/>
                <w:lang w:val="vi-VN"/>
                <w14:ligatures w14:val="standardContextual"/>
              </w:rPr>
              <w:t>.92%</w:t>
            </w:r>
          </w:p>
        </w:tc>
      </w:tr>
      <w:tr w:rsidR="00E24E52" w:rsidRPr="009337E6" w14:paraId="5D5493B1"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7504BC57" w14:textId="77777777" w:rsidR="00E24E52" w:rsidRPr="009337E6" w:rsidRDefault="00E24E52">
            <w:pPr>
              <w:pStyle w:val="NormalWeb"/>
              <w:rPr>
                <w:kern w:val="2"/>
                <w14:ligatures w14:val="standardContextual"/>
              </w:rPr>
            </w:pPr>
            <w:r w:rsidRPr="009337E6">
              <w:rPr>
                <w:kern w:val="2"/>
                <w14:ligatures w14:val="standardContextual"/>
              </w:rPr>
              <w:t>Model 4: log</w:t>
            </w:r>
            <w:r w:rsidRPr="009337E6">
              <w:rPr>
                <w:kern w:val="2"/>
                <w:lang w:val="vi-VN"/>
                <w14:ligatures w14:val="standardContextual"/>
              </w:rPr>
              <w:t>-</w:t>
            </w:r>
            <w:r w:rsidRPr="009337E6">
              <w:rPr>
                <w:kern w:val="2"/>
                <w14:ligatures w14:val="standardContextual"/>
              </w:rPr>
              <w:t>linear trend + seasonality</w:t>
            </w:r>
            <w:r w:rsidRPr="009337E6">
              <w:rPr>
                <w:kern w:val="2"/>
                <w:lang w:val="vi-VN"/>
                <w14:ligatures w14:val="standardContextual"/>
              </w:rPr>
              <w:t xml:space="preserve"> (additive form) </w:t>
            </w:r>
            <w:r w:rsidRPr="009337E6">
              <w:rPr>
                <w:kern w:val="2"/>
                <w14:ligatures w14:val="standardContextual"/>
              </w:rPr>
              <w:t>(log</w:t>
            </w:r>
            <w:r w:rsidRPr="009337E6">
              <w:rPr>
                <w:kern w:val="2"/>
                <w:lang w:val="vi-VN"/>
                <w14:ligatures w14:val="standardContextual"/>
              </w:rPr>
              <w:t>(</w:t>
            </w:r>
            <w:r w:rsidRPr="009337E6">
              <w:rPr>
                <w:kern w:val="2"/>
                <w14:ligatures w14:val="standardContextual"/>
              </w:rPr>
              <w:t>series</w:t>
            </w:r>
            <w:r w:rsidRPr="009337E6">
              <w:rPr>
                <w:kern w:val="2"/>
                <w:lang w:val="vi-VN"/>
                <w14:ligatures w14:val="standardContextual"/>
              </w:rPr>
              <w:t>)</w:t>
            </w:r>
            <w:r w:rsidRPr="009337E6">
              <w:rPr>
                <w:kern w:val="2"/>
                <w14:ligatures w14:val="standardContextual"/>
              </w:rPr>
              <w:t xml:space="preserve"> ~ time + seas)</w:t>
            </w:r>
            <w:r w:rsidRPr="009337E6">
              <w:rPr>
                <w:kern w:val="2"/>
                <w:lang w:val="vi-VN"/>
                <w14:ligatures w14:val="standardContextual"/>
              </w:rPr>
              <w:t xml:space="preserve"> </w:t>
            </w:r>
          </w:p>
        </w:tc>
        <w:tc>
          <w:tcPr>
            <w:tcW w:w="1257" w:type="dxa"/>
            <w:tcBorders>
              <w:top w:val="single" w:sz="4" w:space="0" w:color="auto"/>
              <w:left w:val="single" w:sz="4" w:space="0" w:color="auto"/>
              <w:bottom w:val="single" w:sz="4" w:space="0" w:color="auto"/>
              <w:right w:val="single" w:sz="4" w:space="0" w:color="auto"/>
            </w:tcBorders>
            <w:hideMark/>
          </w:tcPr>
          <w:p w14:paraId="51BA48C5" w14:textId="77777777" w:rsidR="00E24E52" w:rsidRPr="009337E6" w:rsidRDefault="00E24E52">
            <w:pPr>
              <w:pStyle w:val="NormalWeb"/>
              <w:rPr>
                <w:kern w:val="2"/>
                <w14:ligatures w14:val="standardContextual"/>
              </w:rPr>
            </w:pPr>
            <w:r w:rsidRPr="009337E6">
              <w:rPr>
                <w:kern w:val="2"/>
                <w14:ligatures w14:val="standardContextual"/>
              </w:rPr>
              <w:t>1773465</w:t>
            </w:r>
          </w:p>
        </w:tc>
        <w:tc>
          <w:tcPr>
            <w:tcW w:w="1257"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2868E72" w14:textId="77777777" w:rsidR="00E24E52" w:rsidRPr="009337E6" w:rsidRDefault="00E24E52">
            <w:pPr>
              <w:pStyle w:val="NormalWeb"/>
              <w:rPr>
                <w:kern w:val="2"/>
                <w14:ligatures w14:val="standardContextual"/>
              </w:rPr>
            </w:pPr>
            <w:r w:rsidRPr="009337E6">
              <w:rPr>
                <w:kern w:val="2"/>
                <w14:ligatures w14:val="standardContextual"/>
              </w:rPr>
              <w:t>24</w:t>
            </w:r>
            <w:r w:rsidRPr="009337E6">
              <w:rPr>
                <w:kern w:val="2"/>
                <w:lang w:val="vi-VN"/>
                <w14:ligatures w14:val="standardContextual"/>
              </w:rPr>
              <w:t>.4%</w:t>
            </w:r>
          </w:p>
        </w:tc>
        <w:tc>
          <w:tcPr>
            <w:tcW w:w="1257" w:type="dxa"/>
            <w:tcBorders>
              <w:top w:val="single" w:sz="4" w:space="0" w:color="auto"/>
              <w:left w:val="single" w:sz="4" w:space="0" w:color="auto"/>
              <w:bottom w:val="single" w:sz="4" w:space="0" w:color="auto"/>
              <w:right w:val="single" w:sz="4" w:space="0" w:color="auto"/>
            </w:tcBorders>
            <w:hideMark/>
          </w:tcPr>
          <w:p w14:paraId="2F13A64C" w14:textId="77777777" w:rsidR="00E24E52" w:rsidRPr="009337E6" w:rsidRDefault="00E24E52">
            <w:pPr>
              <w:pStyle w:val="NormalWeb"/>
              <w:rPr>
                <w:kern w:val="2"/>
                <w14:ligatures w14:val="standardContextual"/>
              </w:rPr>
            </w:pPr>
            <w:r w:rsidRPr="009337E6">
              <w:rPr>
                <w:kern w:val="2"/>
                <w14:ligatures w14:val="standardContextual"/>
              </w:rPr>
              <w:t>4313139</w:t>
            </w:r>
          </w:p>
        </w:tc>
        <w:tc>
          <w:tcPr>
            <w:tcW w:w="1257" w:type="dxa"/>
            <w:tcBorders>
              <w:top w:val="single" w:sz="4" w:space="0" w:color="auto"/>
              <w:left w:val="single" w:sz="4" w:space="0" w:color="auto"/>
              <w:bottom w:val="single" w:sz="4" w:space="0" w:color="auto"/>
              <w:right w:val="single" w:sz="4" w:space="0" w:color="auto"/>
            </w:tcBorders>
            <w:hideMark/>
          </w:tcPr>
          <w:p w14:paraId="1FDF8741" w14:textId="77777777" w:rsidR="00E24E52" w:rsidRPr="009337E6" w:rsidRDefault="00E24E52">
            <w:pPr>
              <w:pStyle w:val="NormalWeb"/>
              <w:rPr>
                <w:kern w:val="2"/>
                <w14:ligatures w14:val="standardContextual"/>
              </w:rPr>
            </w:pPr>
            <w:r w:rsidRPr="009337E6">
              <w:rPr>
                <w:kern w:val="2"/>
                <w14:ligatures w14:val="standardContextual"/>
              </w:rPr>
              <w:t>35.41</w:t>
            </w:r>
            <w:r w:rsidRPr="009337E6">
              <w:rPr>
                <w:kern w:val="2"/>
                <w:lang w:val="vi-VN"/>
                <w14:ligatures w14:val="standardContextual"/>
              </w:rPr>
              <w:t>%</w:t>
            </w:r>
          </w:p>
        </w:tc>
      </w:tr>
      <w:tr w:rsidR="00E24E52" w:rsidRPr="009337E6" w14:paraId="2C614726" w14:textId="77777777" w:rsidTr="00E24E52">
        <w:trPr>
          <w:trHeight w:val="552"/>
        </w:trPr>
        <w:tc>
          <w:tcPr>
            <w:tcW w:w="4322" w:type="dxa"/>
            <w:tcBorders>
              <w:top w:val="single" w:sz="4" w:space="0" w:color="auto"/>
              <w:left w:val="single" w:sz="4" w:space="0" w:color="auto"/>
              <w:bottom w:val="single" w:sz="4" w:space="0" w:color="auto"/>
              <w:right w:val="single" w:sz="4" w:space="0" w:color="auto"/>
            </w:tcBorders>
            <w:hideMark/>
          </w:tcPr>
          <w:p w14:paraId="10B2C74B" w14:textId="77777777" w:rsidR="00E24E52" w:rsidRPr="009337E6" w:rsidRDefault="00E24E52">
            <w:pPr>
              <w:pStyle w:val="NormalWeb"/>
              <w:rPr>
                <w:kern w:val="2"/>
                <w14:ligatures w14:val="standardContextual"/>
              </w:rPr>
            </w:pPr>
            <w:r w:rsidRPr="009337E6">
              <w:rPr>
                <w:kern w:val="2"/>
                <w14:ligatures w14:val="standardContextual"/>
              </w:rPr>
              <w:t>Model 5: linear trend + seasonality</w:t>
            </w:r>
            <w:r w:rsidRPr="009337E6">
              <w:rPr>
                <w:kern w:val="2"/>
                <w:lang w:val="vi-VN"/>
                <w14:ligatures w14:val="standardContextual"/>
              </w:rPr>
              <w:t xml:space="preserve"> (multiplicative form) </w:t>
            </w:r>
            <w:r w:rsidRPr="009337E6">
              <w:rPr>
                <w:kern w:val="2"/>
                <w14:ligatures w14:val="standardContextual"/>
              </w:rPr>
              <w:t>(series ~ time</w:t>
            </w:r>
            <w:r w:rsidRPr="009337E6">
              <w:rPr>
                <w:kern w:val="2"/>
                <w:lang w:val="vi-VN"/>
                <w14:ligatures w14:val="standardContextual"/>
              </w:rPr>
              <w:t xml:space="preserve"> * </w:t>
            </w:r>
            <w:r w:rsidRPr="009337E6">
              <w:rPr>
                <w:kern w:val="2"/>
                <w14:ligatures w14:val="standardContextual"/>
              </w:rPr>
              <w:t>seas)</w:t>
            </w:r>
          </w:p>
        </w:tc>
        <w:tc>
          <w:tcPr>
            <w:tcW w:w="1257" w:type="dxa"/>
            <w:tcBorders>
              <w:top w:val="single" w:sz="4" w:space="0" w:color="auto"/>
              <w:left w:val="single" w:sz="4" w:space="0" w:color="auto"/>
              <w:bottom w:val="single" w:sz="4" w:space="0" w:color="auto"/>
              <w:right w:val="single" w:sz="4" w:space="0" w:color="auto"/>
            </w:tcBorders>
            <w:hideMark/>
          </w:tcPr>
          <w:p w14:paraId="3594417E" w14:textId="77777777" w:rsidR="00E24E52" w:rsidRPr="009337E6" w:rsidRDefault="00E24E52">
            <w:pPr>
              <w:pStyle w:val="NormalWeb"/>
              <w:rPr>
                <w:kern w:val="2"/>
                <w14:ligatures w14:val="standardContextual"/>
              </w:rPr>
            </w:pPr>
            <w:r w:rsidRPr="009337E6">
              <w:rPr>
                <w:kern w:val="2"/>
                <w14:ligatures w14:val="standardContextual"/>
              </w:rPr>
              <w:t>1647871</w:t>
            </w:r>
          </w:p>
        </w:tc>
        <w:tc>
          <w:tcPr>
            <w:tcW w:w="1257" w:type="dxa"/>
            <w:tcBorders>
              <w:top w:val="single" w:sz="4" w:space="0" w:color="auto"/>
              <w:left w:val="single" w:sz="4" w:space="0" w:color="auto"/>
              <w:bottom w:val="single" w:sz="4" w:space="0" w:color="auto"/>
              <w:right w:val="single" w:sz="4" w:space="0" w:color="auto"/>
            </w:tcBorders>
            <w:hideMark/>
          </w:tcPr>
          <w:p w14:paraId="13A14FEC" w14:textId="77777777" w:rsidR="00E24E52" w:rsidRPr="009337E6" w:rsidRDefault="00E24E52">
            <w:pPr>
              <w:pStyle w:val="NormalWeb"/>
              <w:rPr>
                <w:kern w:val="2"/>
                <w14:ligatures w14:val="standardContextual"/>
              </w:rPr>
            </w:pPr>
            <w:r w:rsidRPr="009337E6">
              <w:rPr>
                <w:kern w:val="2"/>
                <w14:ligatures w14:val="standardContextual"/>
              </w:rPr>
              <w:t>29</w:t>
            </w:r>
            <w:r w:rsidRPr="009337E6">
              <w:rPr>
                <w:kern w:val="2"/>
                <w:lang w:val="vi-VN"/>
                <w14:ligatures w14:val="standardContextual"/>
              </w:rPr>
              <w:t>.95%</w:t>
            </w:r>
          </w:p>
        </w:tc>
        <w:tc>
          <w:tcPr>
            <w:tcW w:w="1257" w:type="dxa"/>
            <w:tcBorders>
              <w:top w:val="single" w:sz="4" w:space="0" w:color="auto"/>
              <w:left w:val="single" w:sz="4" w:space="0" w:color="auto"/>
              <w:bottom w:val="single" w:sz="4" w:space="0" w:color="auto"/>
              <w:right w:val="single" w:sz="4" w:space="0" w:color="auto"/>
            </w:tcBorders>
            <w:hideMark/>
          </w:tcPr>
          <w:p w14:paraId="2E83DFB6" w14:textId="77777777" w:rsidR="00E24E52" w:rsidRPr="009337E6" w:rsidRDefault="00E24E52">
            <w:pPr>
              <w:pStyle w:val="NormalWeb"/>
              <w:rPr>
                <w:kern w:val="2"/>
                <w14:ligatures w14:val="standardContextual"/>
              </w:rPr>
            </w:pPr>
            <w:r w:rsidRPr="009337E6">
              <w:rPr>
                <w:kern w:val="2"/>
                <w14:ligatures w14:val="standardContextual"/>
              </w:rPr>
              <w:t>3515962</w:t>
            </w:r>
          </w:p>
        </w:tc>
        <w:tc>
          <w:tcPr>
            <w:tcW w:w="1257" w:type="dxa"/>
            <w:tcBorders>
              <w:top w:val="single" w:sz="4" w:space="0" w:color="auto"/>
              <w:left w:val="single" w:sz="4" w:space="0" w:color="auto"/>
              <w:bottom w:val="single" w:sz="4" w:space="0" w:color="auto"/>
              <w:right w:val="single" w:sz="4" w:space="0" w:color="auto"/>
            </w:tcBorders>
            <w:hideMark/>
          </w:tcPr>
          <w:p w14:paraId="142A0DD4" w14:textId="77777777" w:rsidR="00E24E52" w:rsidRPr="009337E6" w:rsidRDefault="00E24E52">
            <w:pPr>
              <w:pStyle w:val="NormalWeb"/>
              <w:rPr>
                <w:kern w:val="2"/>
                <w14:ligatures w14:val="standardContextual"/>
              </w:rPr>
            </w:pPr>
            <w:r w:rsidRPr="009337E6">
              <w:rPr>
                <w:kern w:val="2"/>
                <w14:ligatures w14:val="standardContextual"/>
              </w:rPr>
              <w:t>23</w:t>
            </w:r>
            <w:r w:rsidRPr="009337E6">
              <w:rPr>
                <w:kern w:val="2"/>
                <w:lang w:val="vi-VN"/>
                <w14:ligatures w14:val="standardContextual"/>
              </w:rPr>
              <w:t>.66%</w:t>
            </w:r>
          </w:p>
        </w:tc>
      </w:tr>
    </w:tbl>
    <w:p w14:paraId="2AF33B12" w14:textId="77777777" w:rsidR="00E24E52" w:rsidRPr="009337E6" w:rsidRDefault="00E24E52" w:rsidP="00E24E52">
      <w:pPr>
        <w:pStyle w:val="NormalWeb"/>
      </w:pPr>
      <w:r w:rsidRPr="009337E6">
        <w:tab/>
        <w:t xml:space="preserve">Overall, all five models have relatively high R-squared values, indicating a good fit to the data. However, the RMSE and MAPE values differ between the models. Model 2: </w:t>
      </w:r>
      <w:r w:rsidRPr="009337E6">
        <w:rPr>
          <w:lang w:val="vi-VN"/>
        </w:rPr>
        <w:t>(</w:t>
      </w:r>
      <w:r w:rsidRPr="009337E6">
        <w:t>log-linear time trend</w:t>
      </w:r>
      <w:r w:rsidRPr="009337E6">
        <w:rPr>
          <w:lang w:val="vi-VN"/>
        </w:rPr>
        <w:t xml:space="preserve">) </w:t>
      </w:r>
      <w:r w:rsidRPr="009337E6">
        <w:t>has a low MAPE value</w:t>
      </w:r>
      <w:r w:rsidRPr="009337E6">
        <w:rPr>
          <w:lang w:val="vi-VN"/>
        </w:rPr>
        <w:t xml:space="preserve"> in case of all dataset</w:t>
      </w:r>
      <w:r w:rsidRPr="009337E6">
        <w:t xml:space="preserve">, indicating the smallest average percentage error between actual and predicted values. However, it has the highest RMSE value among all the models. Model 4: </w:t>
      </w:r>
      <w:r w:rsidRPr="009337E6">
        <w:rPr>
          <w:lang w:val="vi-VN"/>
        </w:rPr>
        <w:t>(</w:t>
      </w:r>
      <w:r w:rsidRPr="009337E6">
        <w:t>log</w:t>
      </w:r>
      <w:r w:rsidRPr="009337E6">
        <w:rPr>
          <w:lang w:val="vi-VN"/>
        </w:rPr>
        <w:t>-</w:t>
      </w:r>
      <w:r w:rsidRPr="009337E6">
        <w:t>linear trend + seasonality</w:t>
      </w:r>
      <w:r w:rsidRPr="009337E6">
        <w:rPr>
          <w:lang w:val="vi-VN"/>
        </w:rPr>
        <w:t xml:space="preserve">) </w:t>
      </w:r>
      <w:r w:rsidRPr="009337E6">
        <w:t xml:space="preserve">has the lowest MAPE value and </w:t>
      </w:r>
      <w:r w:rsidRPr="009337E6">
        <w:lastRenderedPageBreak/>
        <w:t xml:space="preserve">a lower RMSE value compared to Model 2, indicating that it is a good choice for forecasting gross sales revenue. </w:t>
      </w:r>
    </w:p>
    <w:p w14:paraId="502DF934" w14:textId="77777777" w:rsidR="00E24E52" w:rsidRPr="009337E6" w:rsidRDefault="00E24E52" w:rsidP="00E24E52">
      <w:pPr>
        <w:pStyle w:val="NormalWeb"/>
        <w:rPr>
          <w:lang w:val="vi-VN"/>
        </w:rPr>
      </w:pPr>
      <w:r w:rsidRPr="009337E6">
        <w:tab/>
        <w:t>In other hand</w:t>
      </w:r>
      <w:r w:rsidRPr="009337E6">
        <w:rPr>
          <w:lang w:val="vi-VN"/>
        </w:rPr>
        <w:t>, when we compare MAPE of these models in 4 last observations, there is huge different. Model 5 (linear trend + seasonality in multiplicative form) has the lowest RMSE (3515962) and MAPE (23.66%) values, indicating that it is the most accurate model among all other models in predicting the series values for the last four observations. Following up, Model 3 (linear trend + seasonality in additive form) also performs well, with an RMSE of 3794262 and an MAPE of 24.92%, which is very close to the performance of Model 5. To conclude, model 4 appears to have the best overall fit for the dataset, but when considering only the last 4 observations, model 5 exhibits the highest level of accuracy.</w:t>
      </w:r>
    </w:p>
    <w:p w14:paraId="0EBE2DAA" w14:textId="77777777" w:rsidR="00E24E52" w:rsidRPr="009337E6" w:rsidRDefault="00E24E52" w:rsidP="00E24E52">
      <w:pPr>
        <w:pStyle w:val="NormalWeb"/>
      </w:pPr>
      <w:r w:rsidRPr="009337E6">
        <w:rPr>
          <w:lang w:val="vi-VN"/>
        </w:rPr>
        <w:tab/>
      </w:r>
      <w:r w:rsidRPr="009337E6">
        <w:t>Holt-Winter model:</w:t>
      </w:r>
    </w:p>
    <w:tbl>
      <w:tblPr>
        <w:tblStyle w:val="TableGrid"/>
        <w:tblW w:w="0" w:type="auto"/>
        <w:tblInd w:w="0" w:type="dxa"/>
        <w:tblLook w:val="04A0" w:firstRow="1" w:lastRow="0" w:firstColumn="1" w:lastColumn="0" w:noHBand="0" w:noVBand="1"/>
      </w:tblPr>
      <w:tblGrid>
        <w:gridCol w:w="4528"/>
        <w:gridCol w:w="1056"/>
        <w:gridCol w:w="1250"/>
        <w:gridCol w:w="1266"/>
        <w:gridCol w:w="1250"/>
      </w:tblGrid>
      <w:tr w:rsidR="00E24E52" w:rsidRPr="009337E6" w14:paraId="57022497"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30EA8A35" w14:textId="77777777" w:rsidR="00E24E52" w:rsidRPr="009337E6" w:rsidRDefault="00E24E52">
            <w:pPr>
              <w:pStyle w:val="NormalWeb"/>
              <w:rPr>
                <w:kern w:val="2"/>
                <w14:ligatures w14:val="standardContextual"/>
              </w:rPr>
            </w:pPr>
            <w:r w:rsidRPr="009337E6">
              <w:rPr>
                <w:kern w:val="2"/>
                <w14:ligatures w14:val="standardContextual"/>
              </w:rPr>
              <w:t>Model</w:t>
            </w:r>
          </w:p>
        </w:tc>
        <w:tc>
          <w:tcPr>
            <w:tcW w:w="1056" w:type="dxa"/>
            <w:tcBorders>
              <w:top w:val="single" w:sz="4" w:space="0" w:color="auto"/>
              <w:left w:val="single" w:sz="4" w:space="0" w:color="auto"/>
              <w:bottom w:val="single" w:sz="4" w:space="0" w:color="auto"/>
              <w:right w:val="single" w:sz="4" w:space="0" w:color="auto"/>
            </w:tcBorders>
            <w:hideMark/>
          </w:tcPr>
          <w:p w14:paraId="30C4D69E"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250" w:type="dxa"/>
            <w:tcBorders>
              <w:top w:val="single" w:sz="4" w:space="0" w:color="auto"/>
              <w:left w:val="single" w:sz="4" w:space="0" w:color="auto"/>
              <w:bottom w:val="single" w:sz="4" w:space="0" w:color="auto"/>
              <w:right w:val="single" w:sz="4" w:space="0" w:color="auto"/>
            </w:tcBorders>
            <w:hideMark/>
          </w:tcPr>
          <w:p w14:paraId="0A6A2A31"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266" w:type="dxa"/>
            <w:tcBorders>
              <w:top w:val="single" w:sz="4" w:space="0" w:color="auto"/>
              <w:left w:val="single" w:sz="4" w:space="0" w:color="auto"/>
              <w:bottom w:val="single" w:sz="4" w:space="0" w:color="auto"/>
              <w:right w:val="single" w:sz="4" w:space="0" w:color="auto"/>
            </w:tcBorders>
            <w:hideMark/>
          </w:tcPr>
          <w:p w14:paraId="25E15585"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250" w:type="dxa"/>
            <w:tcBorders>
              <w:top w:val="single" w:sz="4" w:space="0" w:color="auto"/>
              <w:left w:val="single" w:sz="4" w:space="0" w:color="auto"/>
              <w:bottom w:val="single" w:sz="4" w:space="0" w:color="auto"/>
              <w:right w:val="single" w:sz="4" w:space="0" w:color="auto"/>
            </w:tcBorders>
            <w:hideMark/>
          </w:tcPr>
          <w:p w14:paraId="509AA03D"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4A433FFC"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0842AC4B" w14:textId="77777777" w:rsidR="00E24E52" w:rsidRPr="009337E6" w:rsidRDefault="00E24E52">
            <w:pPr>
              <w:pStyle w:val="NormalWeb"/>
              <w:rPr>
                <w:kern w:val="2"/>
                <w14:ligatures w14:val="standardContextual"/>
              </w:rPr>
            </w:pPr>
            <w:r w:rsidRPr="009337E6">
              <w:rPr>
                <w:kern w:val="2"/>
                <w14:ligatures w14:val="standardContextual"/>
              </w:rPr>
              <w:t>Model 6: Holt</w:t>
            </w:r>
            <w:r w:rsidRPr="009337E6">
              <w:rPr>
                <w:kern w:val="2"/>
                <w:lang w:val="vi-VN"/>
                <w14:ligatures w14:val="standardContextual"/>
              </w:rPr>
              <w:t>-Winter Additive form</w:t>
            </w:r>
          </w:p>
        </w:tc>
        <w:tc>
          <w:tcPr>
            <w:tcW w:w="1056" w:type="dxa"/>
            <w:tcBorders>
              <w:top w:val="single" w:sz="4" w:space="0" w:color="auto"/>
              <w:left w:val="single" w:sz="4" w:space="0" w:color="auto"/>
              <w:bottom w:val="single" w:sz="4" w:space="0" w:color="auto"/>
              <w:right w:val="single" w:sz="4" w:space="0" w:color="auto"/>
            </w:tcBorders>
            <w:hideMark/>
          </w:tcPr>
          <w:p w14:paraId="00D88142" w14:textId="77777777" w:rsidR="00E24E52" w:rsidRPr="009337E6" w:rsidRDefault="00E24E52">
            <w:pPr>
              <w:pStyle w:val="NormalWeb"/>
              <w:rPr>
                <w:kern w:val="2"/>
                <w14:ligatures w14:val="standardContextual"/>
              </w:rPr>
            </w:pPr>
            <w:r w:rsidRPr="009337E6">
              <w:rPr>
                <w:kern w:val="2"/>
                <w14:ligatures w14:val="standardContextual"/>
              </w:rPr>
              <w:t>1138826</w:t>
            </w:r>
          </w:p>
        </w:tc>
        <w:tc>
          <w:tcPr>
            <w:tcW w:w="1250" w:type="dxa"/>
            <w:tcBorders>
              <w:top w:val="single" w:sz="4" w:space="0" w:color="auto"/>
              <w:left w:val="single" w:sz="4" w:space="0" w:color="auto"/>
              <w:bottom w:val="single" w:sz="4" w:space="0" w:color="auto"/>
              <w:right w:val="single" w:sz="4" w:space="0" w:color="auto"/>
            </w:tcBorders>
            <w:hideMark/>
          </w:tcPr>
          <w:p w14:paraId="0CE36372" w14:textId="77777777" w:rsidR="00E24E52" w:rsidRPr="009337E6" w:rsidRDefault="00E24E52">
            <w:pPr>
              <w:pStyle w:val="NormalWeb"/>
              <w:rPr>
                <w:kern w:val="2"/>
                <w:lang w:val="vi-VN"/>
                <w14:ligatures w14:val="standardContextual"/>
              </w:rPr>
            </w:pPr>
            <w:r w:rsidRPr="009337E6">
              <w:rPr>
                <w:kern w:val="2"/>
                <w14:ligatures w14:val="standardContextual"/>
              </w:rPr>
              <w:t>15</w:t>
            </w:r>
            <w:r w:rsidRPr="009337E6">
              <w:rPr>
                <w:kern w:val="2"/>
                <w:lang w:val="vi-VN"/>
                <w14:ligatures w14:val="standardContextual"/>
              </w:rPr>
              <w:t>.73%</w:t>
            </w:r>
          </w:p>
        </w:tc>
        <w:tc>
          <w:tcPr>
            <w:tcW w:w="1266" w:type="dxa"/>
            <w:tcBorders>
              <w:top w:val="single" w:sz="4" w:space="0" w:color="auto"/>
              <w:left w:val="single" w:sz="4" w:space="0" w:color="auto"/>
              <w:bottom w:val="single" w:sz="4" w:space="0" w:color="auto"/>
              <w:right w:val="single" w:sz="4" w:space="0" w:color="auto"/>
            </w:tcBorders>
            <w:hideMark/>
          </w:tcPr>
          <w:p w14:paraId="0A6AD52D" w14:textId="77777777" w:rsidR="00E24E52" w:rsidRPr="009337E6" w:rsidRDefault="00E24E52">
            <w:pPr>
              <w:pStyle w:val="NormalWeb"/>
              <w:rPr>
                <w:kern w:val="2"/>
                <w:lang w:val="en-US"/>
                <w14:ligatures w14:val="standardContextual"/>
              </w:rPr>
            </w:pPr>
            <w:r w:rsidRPr="009337E6">
              <w:rPr>
                <w:kern w:val="2"/>
                <w14:ligatures w14:val="standardContextual"/>
              </w:rPr>
              <w:t>2935848</w:t>
            </w:r>
          </w:p>
        </w:tc>
        <w:tc>
          <w:tcPr>
            <w:tcW w:w="1250" w:type="dxa"/>
            <w:tcBorders>
              <w:top w:val="single" w:sz="4" w:space="0" w:color="auto"/>
              <w:left w:val="single" w:sz="4" w:space="0" w:color="auto"/>
              <w:bottom w:val="single" w:sz="4" w:space="0" w:color="auto"/>
              <w:right w:val="single" w:sz="4" w:space="0" w:color="auto"/>
            </w:tcBorders>
            <w:hideMark/>
          </w:tcPr>
          <w:p w14:paraId="3F80C646" w14:textId="77777777" w:rsidR="00E24E52" w:rsidRPr="009337E6" w:rsidRDefault="00E24E52">
            <w:pPr>
              <w:pStyle w:val="NormalWeb"/>
              <w:rPr>
                <w:kern w:val="2"/>
                <w14:ligatures w14:val="standardContextual"/>
              </w:rPr>
            </w:pPr>
            <w:r w:rsidRPr="009337E6">
              <w:rPr>
                <w:kern w:val="2"/>
                <w14:ligatures w14:val="standardContextual"/>
              </w:rPr>
              <w:t>23</w:t>
            </w:r>
            <w:r w:rsidRPr="009337E6">
              <w:rPr>
                <w:kern w:val="2"/>
                <w:lang w:val="vi-VN"/>
                <w14:ligatures w14:val="standardContextual"/>
              </w:rPr>
              <w:t>.78%</w:t>
            </w:r>
          </w:p>
        </w:tc>
      </w:tr>
      <w:tr w:rsidR="00E24E52" w:rsidRPr="009337E6" w14:paraId="4C82128C" w14:textId="77777777" w:rsidTr="00E24E52">
        <w:tc>
          <w:tcPr>
            <w:tcW w:w="4528" w:type="dxa"/>
            <w:tcBorders>
              <w:top w:val="single" w:sz="4" w:space="0" w:color="auto"/>
              <w:left w:val="single" w:sz="4" w:space="0" w:color="auto"/>
              <w:bottom w:val="single" w:sz="4" w:space="0" w:color="auto"/>
              <w:right w:val="single" w:sz="4" w:space="0" w:color="auto"/>
            </w:tcBorders>
            <w:hideMark/>
          </w:tcPr>
          <w:p w14:paraId="10FA92E5" w14:textId="77777777" w:rsidR="00E24E52" w:rsidRPr="009337E6" w:rsidRDefault="00E24E52">
            <w:pPr>
              <w:pStyle w:val="NormalWeb"/>
              <w:rPr>
                <w:kern w:val="2"/>
                <w14:ligatures w14:val="standardContextual"/>
              </w:rPr>
            </w:pPr>
            <w:r w:rsidRPr="009337E6">
              <w:rPr>
                <w:kern w:val="2"/>
                <w14:ligatures w14:val="standardContextual"/>
              </w:rPr>
              <w:t>Model 7: Holt</w:t>
            </w:r>
            <w:r w:rsidRPr="009337E6">
              <w:rPr>
                <w:kern w:val="2"/>
                <w:lang w:val="vi-VN"/>
                <w14:ligatures w14:val="standardContextual"/>
              </w:rPr>
              <w:t>-Winter Multiplicative form</w:t>
            </w:r>
          </w:p>
        </w:tc>
        <w:tc>
          <w:tcPr>
            <w:tcW w:w="1056" w:type="dxa"/>
            <w:tcBorders>
              <w:top w:val="single" w:sz="4" w:space="0" w:color="auto"/>
              <w:left w:val="single" w:sz="4" w:space="0" w:color="auto"/>
              <w:bottom w:val="single" w:sz="4" w:space="0" w:color="auto"/>
              <w:right w:val="single" w:sz="4" w:space="0" w:color="auto"/>
            </w:tcBorders>
            <w:hideMark/>
          </w:tcPr>
          <w:p w14:paraId="77E227B1" w14:textId="77777777" w:rsidR="00E24E52" w:rsidRPr="009337E6" w:rsidRDefault="00E24E52">
            <w:pPr>
              <w:pStyle w:val="NormalWeb"/>
              <w:rPr>
                <w:kern w:val="2"/>
                <w14:ligatures w14:val="standardContextual"/>
              </w:rPr>
            </w:pPr>
            <w:r w:rsidRPr="009337E6">
              <w:rPr>
                <w:kern w:val="2"/>
                <w14:ligatures w14:val="standardContextual"/>
              </w:rPr>
              <w:t>1027275</w:t>
            </w:r>
          </w:p>
        </w:tc>
        <w:tc>
          <w:tcPr>
            <w:tcW w:w="1250" w:type="dxa"/>
            <w:tcBorders>
              <w:top w:val="single" w:sz="4" w:space="0" w:color="auto"/>
              <w:left w:val="single" w:sz="4" w:space="0" w:color="auto"/>
              <w:bottom w:val="single" w:sz="4" w:space="0" w:color="auto"/>
              <w:right w:val="single" w:sz="4" w:space="0" w:color="auto"/>
            </w:tcBorders>
            <w:hideMark/>
          </w:tcPr>
          <w:p w14:paraId="3A199C99" w14:textId="77777777" w:rsidR="00E24E52" w:rsidRPr="009337E6" w:rsidRDefault="00E24E52">
            <w:pPr>
              <w:pStyle w:val="NormalWeb"/>
              <w:rPr>
                <w:kern w:val="2"/>
                <w:lang w:val="vi-VN"/>
                <w14:ligatures w14:val="standardContextual"/>
              </w:rPr>
            </w:pPr>
            <w:r w:rsidRPr="009337E6">
              <w:rPr>
                <w:kern w:val="2"/>
                <w14:ligatures w14:val="standardContextual"/>
              </w:rPr>
              <w:t>15</w:t>
            </w:r>
            <w:r w:rsidRPr="009337E6">
              <w:rPr>
                <w:kern w:val="2"/>
                <w:lang w:val="vi-VN"/>
                <w14:ligatures w14:val="standardContextual"/>
              </w:rPr>
              <w:t>.77%</w:t>
            </w:r>
          </w:p>
        </w:tc>
        <w:tc>
          <w:tcPr>
            <w:tcW w:w="1266" w:type="dxa"/>
            <w:tcBorders>
              <w:top w:val="single" w:sz="4" w:space="0" w:color="auto"/>
              <w:left w:val="single" w:sz="4" w:space="0" w:color="auto"/>
              <w:bottom w:val="single" w:sz="4" w:space="0" w:color="auto"/>
              <w:right w:val="single" w:sz="4" w:space="0" w:color="auto"/>
            </w:tcBorders>
            <w:hideMark/>
          </w:tcPr>
          <w:p w14:paraId="0399779F" w14:textId="77777777" w:rsidR="00E24E52" w:rsidRPr="009337E6" w:rsidRDefault="00E24E52">
            <w:pPr>
              <w:pStyle w:val="NormalWeb"/>
              <w:rPr>
                <w:kern w:val="2"/>
                <w:lang w:val="en-US"/>
                <w14:ligatures w14:val="standardContextual"/>
              </w:rPr>
            </w:pPr>
            <w:r w:rsidRPr="009337E6">
              <w:rPr>
                <w:kern w:val="2"/>
                <w14:ligatures w14:val="standardContextual"/>
              </w:rPr>
              <w:t>2593691</w:t>
            </w:r>
          </w:p>
        </w:tc>
        <w:tc>
          <w:tcPr>
            <w:tcW w:w="1250" w:type="dxa"/>
            <w:tcBorders>
              <w:top w:val="single" w:sz="4" w:space="0" w:color="auto"/>
              <w:left w:val="single" w:sz="4" w:space="0" w:color="auto"/>
              <w:bottom w:val="single" w:sz="4" w:space="0" w:color="auto"/>
              <w:right w:val="single" w:sz="4" w:space="0" w:color="auto"/>
            </w:tcBorders>
            <w:hideMark/>
          </w:tcPr>
          <w:p w14:paraId="318EC0AA" w14:textId="77777777" w:rsidR="00E24E52" w:rsidRPr="009337E6" w:rsidRDefault="00E24E52">
            <w:pPr>
              <w:pStyle w:val="NormalWeb"/>
              <w:rPr>
                <w:kern w:val="2"/>
                <w14:ligatures w14:val="standardContextual"/>
              </w:rPr>
            </w:pPr>
            <w:r w:rsidRPr="009337E6">
              <w:rPr>
                <w:kern w:val="2"/>
                <w14:ligatures w14:val="standardContextual"/>
              </w:rPr>
              <w:t>17</w:t>
            </w:r>
            <w:r w:rsidRPr="009337E6">
              <w:rPr>
                <w:kern w:val="2"/>
                <w:lang w:val="vi-VN"/>
                <w14:ligatures w14:val="standardContextual"/>
              </w:rPr>
              <w:t>.77%</w:t>
            </w:r>
          </w:p>
        </w:tc>
      </w:tr>
    </w:tbl>
    <w:p w14:paraId="350E6811" w14:textId="77777777" w:rsidR="00E24E52" w:rsidRPr="009337E6" w:rsidRDefault="00E24E52" w:rsidP="00E24E52">
      <w:pPr>
        <w:pStyle w:val="NormalWeb"/>
        <w:rPr>
          <w:lang w:val="vi-VN"/>
        </w:rPr>
      </w:pPr>
      <w:r w:rsidRPr="009337E6">
        <w:rPr>
          <w:lang w:val="vi-VN"/>
        </w:rPr>
        <w:tab/>
        <w:t>Consider at the MAPE values, we see that both models have similar performance, with the Holt-Winter Additive form having a slightly lower MAPE (15.73%) compared to the Holt-Winter Multiplicative form (15.77%). This indicates that both models are equally good at predicting the percentage error in the time series. Furthermore, we can also look at the performance of the models on the last 4 observations of the time series. In this case, the Holt-Winter Multiplicative form performs better, with a lower MAPE (17.77%) compared to the Holt-Winter Additive form, which has MAPE of 23.78%. This suggests that the Holt-Winter Multiplicative form is better suited for predicting the recent values of the time series</w:t>
      </w:r>
    </w:p>
    <w:p w14:paraId="04BB1A8A" w14:textId="77777777" w:rsidR="00E24E52" w:rsidRPr="009337E6" w:rsidRDefault="00E24E52" w:rsidP="00E24E52">
      <w:pPr>
        <w:pStyle w:val="NormalWeb"/>
        <w:ind w:firstLine="720"/>
      </w:pPr>
      <w:r w:rsidRPr="009337E6">
        <w:rPr>
          <w:lang w:val="vi-VN"/>
        </w:rPr>
        <w:t xml:space="preserve">Decomposition of </w:t>
      </w:r>
      <w:r w:rsidRPr="009337E6">
        <w:t>Gross Sale Revenue series (additive):</w:t>
      </w:r>
    </w:p>
    <w:p w14:paraId="18F5C2C1" w14:textId="77777777" w:rsidR="00E24E52" w:rsidRPr="009337E6" w:rsidRDefault="00E24E52" w:rsidP="00E24E52">
      <w:pPr>
        <w:pStyle w:val="NormalWeb"/>
        <w:jc w:val="both"/>
      </w:pPr>
      <w:r w:rsidRPr="009337E6">
        <w:tab/>
        <w:t>In general, we can see that the gross sale revenue has increased over time, with some fluctuations along the way. From 2008 to 2010, the values increased steadily, followed by a sharp increase from 2011 to 2017. After a dip in 2018 and 2019, the values increased again in 2020 and 2021.</w:t>
      </w:r>
    </w:p>
    <w:tbl>
      <w:tblPr>
        <w:tblStyle w:val="TableGrid"/>
        <w:tblW w:w="945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48"/>
        <w:gridCol w:w="4502"/>
      </w:tblGrid>
      <w:tr w:rsidR="00E24E52" w:rsidRPr="009337E6" w14:paraId="774C8B1B" w14:textId="77777777" w:rsidTr="00395E03">
        <w:trPr>
          <w:trHeight w:val="3590"/>
        </w:trPr>
        <w:tc>
          <w:tcPr>
            <w:tcW w:w="4945" w:type="dxa"/>
            <w:hideMark/>
          </w:tcPr>
          <w:p w14:paraId="273D1672" w14:textId="76C18EA7" w:rsidR="00E24E52" w:rsidRPr="009337E6" w:rsidRDefault="00E24E52">
            <w:pPr>
              <w:pStyle w:val="NormalWeb"/>
              <w:rPr>
                <w:kern w:val="2"/>
                <w14:ligatures w14:val="standardContextual"/>
              </w:rPr>
            </w:pPr>
            <w:r w:rsidRPr="009337E6">
              <w:rPr>
                <w:noProof/>
                <w:kern w:val="2"/>
                <w14:ligatures w14:val="standardContextual"/>
              </w:rPr>
              <w:lastRenderedPageBreak/>
              <w:drawing>
                <wp:inline distT="0" distB="0" distL="0" distR="0" wp14:anchorId="0200F40D" wp14:editId="7F623CC0">
                  <wp:extent cx="3078480" cy="2430780"/>
                  <wp:effectExtent l="0" t="0" r="7620" b="762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78480" cy="2430780"/>
                          </a:xfrm>
                          <a:prstGeom prst="rect">
                            <a:avLst/>
                          </a:prstGeom>
                          <a:noFill/>
                          <a:ln>
                            <a:noFill/>
                          </a:ln>
                        </pic:spPr>
                      </pic:pic>
                    </a:graphicData>
                  </a:graphic>
                </wp:inline>
              </w:drawing>
            </w:r>
          </w:p>
        </w:tc>
        <w:tc>
          <w:tcPr>
            <w:tcW w:w="4500" w:type="dxa"/>
            <w:hideMark/>
          </w:tcPr>
          <w:p w14:paraId="6D92CCF5" w14:textId="77777777" w:rsidR="00E24E52" w:rsidRPr="009337E6" w:rsidRDefault="00E24E52">
            <w:pPr>
              <w:pStyle w:val="NormalWeb"/>
              <w:spacing w:before="0" w:beforeAutospacing="0" w:after="0" w:afterAutospacing="0"/>
              <w:jc w:val="both"/>
              <w:rPr>
                <w:kern w:val="2"/>
                <w:lang w:val="vi-VN"/>
                <w14:ligatures w14:val="standardContextual"/>
              </w:rPr>
            </w:pPr>
            <w:r w:rsidRPr="009337E6">
              <w:rPr>
                <w:kern w:val="2"/>
                <w:lang w:val="vi-VN"/>
                <w14:ligatures w14:val="standardContextual"/>
              </w:rPr>
              <w:t xml:space="preserve">     The seasonal series highlights that the gross sales revenue is heavily influenced by Q1 and Q2, with Q1 showing a significant decrease of around 281879 and Q2 indicating a sharp increase of approximately 208681. This suggests that there is a substantial drop in demand during Q1, followed by a substantial surge in demand in Q2.</w:t>
            </w:r>
          </w:p>
          <w:p w14:paraId="33CDC007" w14:textId="77777777" w:rsidR="00E24E52" w:rsidRPr="009337E6" w:rsidRDefault="00E24E52">
            <w:pPr>
              <w:pStyle w:val="NormalWeb"/>
              <w:spacing w:before="0" w:beforeAutospacing="0" w:after="0" w:afterAutospacing="0"/>
              <w:jc w:val="both"/>
              <w:rPr>
                <w:kern w:val="2"/>
                <w:lang w:val="en-US"/>
                <w14:ligatures w14:val="standardContextual"/>
              </w:rPr>
            </w:pPr>
            <w:r w:rsidRPr="009337E6">
              <w:rPr>
                <w:kern w:val="2"/>
                <w14:ligatures w14:val="standardContextual"/>
              </w:rPr>
              <w:t xml:space="preserve">      We</w:t>
            </w:r>
            <w:r w:rsidRPr="009337E6">
              <w:rPr>
                <w:kern w:val="2"/>
                <w:lang w:val="vi-VN"/>
                <w14:ligatures w14:val="standardContextual"/>
              </w:rPr>
              <w:t xml:space="preserve"> </w:t>
            </w:r>
            <w:r w:rsidRPr="009337E6">
              <w:rPr>
                <w:kern w:val="2"/>
                <w14:ligatures w14:val="standardContextual"/>
              </w:rPr>
              <w:t xml:space="preserve">remove the seasonal impact from the time series and retain only the trend and random factors. This will yield a Seasonal Adjustment series, which we can use to construct a regression model. Since the model </w:t>
            </w:r>
            <w:r w:rsidRPr="009337E6">
              <w:rPr>
                <w:kern w:val="2"/>
                <w:lang w:val="vi-VN"/>
                <w14:ligatures w14:val="standardContextual"/>
              </w:rPr>
              <w:t>model is a seasonally adjusted model</w:t>
            </w:r>
            <w:r w:rsidRPr="009337E6">
              <w:rPr>
                <w:kern w:val="2"/>
                <w14:ligatures w14:val="standardContextual"/>
              </w:rPr>
              <w:t>,</w:t>
            </w:r>
          </w:p>
        </w:tc>
      </w:tr>
    </w:tbl>
    <w:p w14:paraId="4E817E59" w14:textId="77777777" w:rsidR="00E24E52" w:rsidRPr="009337E6" w:rsidRDefault="00E24E52" w:rsidP="00E24E52">
      <w:pPr>
        <w:pStyle w:val="NormalWeb"/>
        <w:spacing w:before="0" w:beforeAutospacing="0"/>
        <w:jc w:val="both"/>
        <w:rPr>
          <w:lang w:val="vi-VN"/>
        </w:rPr>
      </w:pPr>
      <w:r w:rsidRPr="009337E6">
        <w:rPr>
          <w:lang w:val="vi-VN"/>
        </w:rPr>
        <w:t>it is necessary to incorporate the decomposed seasonal factor when making predictions or computing metrics such as RMSE and MAPE.</w:t>
      </w:r>
    </w:p>
    <w:tbl>
      <w:tblPr>
        <w:tblStyle w:val="TableGrid"/>
        <w:tblW w:w="0" w:type="auto"/>
        <w:tblInd w:w="0" w:type="dxa"/>
        <w:tblLayout w:type="fixed"/>
        <w:tblLook w:val="04A0" w:firstRow="1" w:lastRow="0" w:firstColumn="1" w:lastColumn="0" w:noHBand="0" w:noVBand="1"/>
      </w:tblPr>
      <w:tblGrid>
        <w:gridCol w:w="4675"/>
        <w:gridCol w:w="1080"/>
        <w:gridCol w:w="1080"/>
        <w:gridCol w:w="1170"/>
        <w:gridCol w:w="1345"/>
      </w:tblGrid>
      <w:tr w:rsidR="00E24E52" w:rsidRPr="009337E6" w14:paraId="0414B741"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58D8F9C4"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080" w:type="dxa"/>
            <w:tcBorders>
              <w:top w:val="single" w:sz="4" w:space="0" w:color="auto"/>
              <w:left w:val="single" w:sz="4" w:space="0" w:color="auto"/>
              <w:bottom w:val="single" w:sz="4" w:space="0" w:color="auto"/>
              <w:right w:val="single" w:sz="4" w:space="0" w:color="auto"/>
            </w:tcBorders>
            <w:hideMark/>
          </w:tcPr>
          <w:p w14:paraId="16F2C174"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1080" w:type="dxa"/>
            <w:tcBorders>
              <w:top w:val="single" w:sz="4" w:space="0" w:color="auto"/>
              <w:left w:val="single" w:sz="4" w:space="0" w:color="auto"/>
              <w:bottom w:val="single" w:sz="4" w:space="0" w:color="auto"/>
              <w:right w:val="single" w:sz="4" w:space="0" w:color="auto"/>
            </w:tcBorders>
            <w:hideMark/>
          </w:tcPr>
          <w:p w14:paraId="79F42C2B"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1170" w:type="dxa"/>
            <w:tcBorders>
              <w:top w:val="single" w:sz="4" w:space="0" w:color="auto"/>
              <w:left w:val="single" w:sz="4" w:space="0" w:color="auto"/>
              <w:bottom w:val="single" w:sz="4" w:space="0" w:color="auto"/>
              <w:right w:val="single" w:sz="4" w:space="0" w:color="auto"/>
            </w:tcBorders>
            <w:hideMark/>
          </w:tcPr>
          <w:p w14:paraId="274F7432"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(4 last obs)</w:t>
            </w:r>
          </w:p>
        </w:tc>
        <w:tc>
          <w:tcPr>
            <w:tcW w:w="1345" w:type="dxa"/>
            <w:tcBorders>
              <w:top w:val="single" w:sz="4" w:space="0" w:color="auto"/>
              <w:left w:val="single" w:sz="4" w:space="0" w:color="auto"/>
              <w:bottom w:val="single" w:sz="4" w:space="0" w:color="auto"/>
              <w:right w:val="single" w:sz="4" w:space="0" w:color="auto"/>
            </w:tcBorders>
            <w:hideMark/>
          </w:tcPr>
          <w:p w14:paraId="2E295E55"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(4 last obs)</w:t>
            </w:r>
          </w:p>
        </w:tc>
      </w:tr>
      <w:tr w:rsidR="00E24E52" w:rsidRPr="009337E6" w14:paraId="7DDC2AEF"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29C6D9F5" w14:textId="77777777" w:rsidR="00E24E52" w:rsidRPr="009337E6" w:rsidRDefault="00E24E52">
            <w:pPr>
              <w:pStyle w:val="NormalWeb"/>
              <w:rPr>
                <w:kern w:val="2"/>
                <w:lang w:val="vi-VN"/>
                <w14:ligatures w14:val="standardContextual"/>
              </w:rPr>
            </w:pPr>
            <w:r w:rsidRPr="009337E6">
              <w:rPr>
                <w:kern w:val="2"/>
                <w14:ligatures w14:val="standardContextual"/>
              </w:rPr>
              <w:t xml:space="preserve">Model 8: </w:t>
            </w:r>
            <w:r w:rsidRPr="009337E6">
              <w:rPr>
                <w:rStyle w:val="markedcontent"/>
                <w:kern w:val="2"/>
                <w14:ligatures w14:val="standardContextual"/>
              </w:rPr>
              <w:t>Additive seasonal adjustment</w:t>
            </w:r>
            <w:r w:rsidRPr="009337E6">
              <w:rPr>
                <w:rStyle w:val="markedcontent"/>
                <w:kern w:val="2"/>
                <w:lang w:val="vi-VN"/>
                <w14:ligatures w14:val="standardContextual"/>
              </w:rPr>
              <w:t xml:space="preserve"> ~ time</w:t>
            </w:r>
          </w:p>
        </w:tc>
        <w:tc>
          <w:tcPr>
            <w:tcW w:w="1080" w:type="dxa"/>
            <w:tcBorders>
              <w:top w:val="single" w:sz="4" w:space="0" w:color="auto"/>
              <w:left w:val="single" w:sz="4" w:space="0" w:color="auto"/>
              <w:bottom w:val="single" w:sz="4" w:space="0" w:color="auto"/>
              <w:right w:val="single" w:sz="4" w:space="0" w:color="auto"/>
            </w:tcBorders>
            <w:hideMark/>
          </w:tcPr>
          <w:p w14:paraId="4CA45F53" w14:textId="77777777" w:rsidR="00E24E52" w:rsidRPr="009337E6" w:rsidRDefault="00E24E52">
            <w:pPr>
              <w:pStyle w:val="NormalWeb"/>
              <w:rPr>
                <w:kern w:val="2"/>
                <w:lang w:val="en-US"/>
                <w14:ligatures w14:val="standardContextual"/>
              </w:rPr>
            </w:pPr>
            <w:r w:rsidRPr="009337E6">
              <w:rPr>
                <w:kern w:val="2"/>
                <w14:ligatures w14:val="standardContextual"/>
              </w:rPr>
              <w:t>1671357</w:t>
            </w:r>
          </w:p>
        </w:tc>
        <w:tc>
          <w:tcPr>
            <w:tcW w:w="1080" w:type="dxa"/>
            <w:tcBorders>
              <w:top w:val="single" w:sz="4" w:space="0" w:color="auto"/>
              <w:left w:val="single" w:sz="4" w:space="0" w:color="auto"/>
              <w:bottom w:val="single" w:sz="4" w:space="0" w:color="auto"/>
              <w:right w:val="single" w:sz="4" w:space="0" w:color="auto"/>
            </w:tcBorders>
            <w:hideMark/>
          </w:tcPr>
          <w:p w14:paraId="58E9CC64" w14:textId="77777777" w:rsidR="00E24E52" w:rsidRPr="009337E6" w:rsidRDefault="00E24E52">
            <w:pPr>
              <w:pStyle w:val="NormalWeb"/>
              <w:rPr>
                <w:kern w:val="2"/>
                <w:lang w:val="vi-VN"/>
                <w14:ligatures w14:val="standardContextual"/>
              </w:rPr>
            </w:pPr>
            <w:r w:rsidRPr="009337E6">
              <w:rPr>
                <w:kern w:val="2"/>
                <w:lang w:val="vi-VN"/>
                <w14:ligatures w14:val="standardContextual"/>
              </w:rPr>
              <w:t>30.74%</w:t>
            </w:r>
          </w:p>
        </w:tc>
        <w:tc>
          <w:tcPr>
            <w:tcW w:w="1170" w:type="dxa"/>
            <w:tcBorders>
              <w:top w:val="single" w:sz="4" w:space="0" w:color="auto"/>
              <w:left w:val="single" w:sz="4" w:space="0" w:color="auto"/>
              <w:bottom w:val="single" w:sz="4" w:space="0" w:color="auto"/>
              <w:right w:val="single" w:sz="4" w:space="0" w:color="auto"/>
            </w:tcBorders>
            <w:hideMark/>
          </w:tcPr>
          <w:p w14:paraId="1C52FEFB" w14:textId="77777777" w:rsidR="00E24E52" w:rsidRPr="009337E6" w:rsidRDefault="00E24E52">
            <w:pPr>
              <w:pStyle w:val="NormalWeb"/>
              <w:rPr>
                <w:kern w:val="2"/>
                <w:lang w:val="en-US"/>
                <w14:ligatures w14:val="standardContextual"/>
              </w:rPr>
            </w:pPr>
            <w:r w:rsidRPr="009337E6">
              <w:rPr>
                <w:kern w:val="2"/>
                <w14:ligatures w14:val="standardContextual"/>
              </w:rPr>
              <w:t>3857107</w:t>
            </w:r>
          </w:p>
        </w:tc>
        <w:tc>
          <w:tcPr>
            <w:tcW w:w="1345" w:type="dxa"/>
            <w:tcBorders>
              <w:top w:val="single" w:sz="4" w:space="0" w:color="auto"/>
              <w:left w:val="single" w:sz="4" w:space="0" w:color="auto"/>
              <w:bottom w:val="single" w:sz="4" w:space="0" w:color="auto"/>
              <w:right w:val="single" w:sz="4" w:space="0" w:color="auto"/>
            </w:tcBorders>
            <w:hideMark/>
          </w:tcPr>
          <w:p w14:paraId="370CB72E" w14:textId="77777777" w:rsidR="00E24E52" w:rsidRPr="009337E6" w:rsidRDefault="00E24E52">
            <w:pPr>
              <w:pStyle w:val="NormalWeb"/>
              <w:rPr>
                <w:kern w:val="2"/>
                <w14:ligatures w14:val="standardContextual"/>
              </w:rPr>
            </w:pPr>
            <w:r w:rsidRPr="009337E6">
              <w:rPr>
                <w:kern w:val="2"/>
                <w14:ligatures w14:val="standardContextual"/>
              </w:rPr>
              <w:t>25</w:t>
            </w:r>
            <w:r w:rsidRPr="009337E6">
              <w:rPr>
                <w:kern w:val="2"/>
                <w:lang w:val="vi-VN"/>
                <w14:ligatures w14:val="standardContextual"/>
              </w:rPr>
              <w:t>.79%</w:t>
            </w:r>
          </w:p>
        </w:tc>
      </w:tr>
    </w:tbl>
    <w:p w14:paraId="0268211E" w14:textId="77777777" w:rsidR="00E24E52" w:rsidRPr="009337E6" w:rsidRDefault="00E24E52" w:rsidP="00E24E52">
      <w:pPr>
        <w:pStyle w:val="NormalWeb"/>
        <w:jc w:val="both"/>
      </w:pPr>
      <w:r w:rsidRPr="009337E6">
        <w:tab/>
        <w:t>After conducting tests on 8 different models, it is evident that the Holt-Winter model performs better than trend models. Hence, we could consider utilizing the Holt-Winter model either in its Additive form or Multiplicative form to predict the gross sales revenue of HSG.</w:t>
      </w:r>
    </w:p>
    <w:p w14:paraId="6FCB2CF9" w14:textId="77777777" w:rsidR="00E24E52" w:rsidRPr="009337E6" w:rsidRDefault="00E24E52" w:rsidP="00E86586">
      <w:pPr>
        <w:pStyle w:val="NormalWeb"/>
        <w:outlineLvl w:val="2"/>
        <w:rPr>
          <w:lang w:val="vi-VN"/>
        </w:rPr>
      </w:pPr>
      <w:bookmarkStart w:id="15" w:name="_Toc131543250"/>
      <w:r w:rsidRPr="009337E6">
        <w:t>3</w:t>
      </w:r>
      <w:r w:rsidRPr="009337E6">
        <w:rPr>
          <w:lang w:val="vi-VN"/>
        </w:rPr>
        <w:t>. Stock Price of HSG:</w:t>
      </w:r>
      <w:bookmarkEnd w:id="15"/>
      <w:r w:rsidRPr="009337E6">
        <w:rPr>
          <w:lang w:val="vi-VN"/>
        </w:rPr>
        <w:t xml:space="preserve"> </w:t>
      </w: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79"/>
        <w:gridCol w:w="3666"/>
      </w:tblGrid>
      <w:tr w:rsidR="00E24E52" w:rsidRPr="009337E6" w14:paraId="68337A27" w14:textId="77777777" w:rsidTr="00E24E52">
        <w:tc>
          <w:tcPr>
            <w:tcW w:w="5779" w:type="dxa"/>
            <w:hideMark/>
          </w:tcPr>
          <w:p w14:paraId="60894BB0" w14:textId="77777777" w:rsidR="00E24E52" w:rsidRPr="009337E6" w:rsidRDefault="00E24E52">
            <w:pPr>
              <w:pStyle w:val="NormalWeb"/>
              <w:jc w:val="both"/>
              <w:rPr>
                <w:kern w:val="2"/>
                <w:lang w:val="en-US"/>
                <w14:ligatures w14:val="standardContextual"/>
              </w:rPr>
            </w:pPr>
            <w:r w:rsidRPr="009337E6">
              <w:rPr>
                <w:kern w:val="2"/>
                <w14:ligatures w14:val="standardContextual"/>
              </w:rPr>
              <w:t xml:space="preserve">           The quarterly analysis of gross sales revenue revealed that </w:t>
            </w:r>
            <w:proofErr w:type="spellStart"/>
            <w:r w:rsidRPr="009337E6">
              <w:rPr>
                <w:kern w:val="2"/>
                <w14:ligatures w14:val="standardContextual"/>
              </w:rPr>
              <w:t>Hoa</w:t>
            </w:r>
            <w:proofErr w:type="spellEnd"/>
            <w:r w:rsidRPr="009337E6">
              <w:rPr>
                <w:kern w:val="2"/>
                <w14:ligatures w14:val="standardContextual"/>
              </w:rPr>
              <w:t xml:space="preserve"> Sen Group had achieved an all-time high profit of 17</w:t>
            </w:r>
            <w:r w:rsidRPr="009337E6">
              <w:rPr>
                <w:kern w:val="2"/>
                <w:lang w:val="vi-VN"/>
                <w14:ligatures w14:val="standardContextual"/>
              </w:rPr>
              <w:t>,</w:t>
            </w:r>
            <w:r w:rsidRPr="009337E6">
              <w:rPr>
                <w:kern w:val="2"/>
                <w14:ligatures w14:val="standardContextual"/>
              </w:rPr>
              <w:t>005</w:t>
            </w:r>
            <w:r w:rsidRPr="009337E6">
              <w:rPr>
                <w:kern w:val="2"/>
                <w:lang w:val="vi-VN"/>
                <w14:ligatures w14:val="standardContextual"/>
              </w:rPr>
              <w:t xml:space="preserve"> billion</w:t>
            </w:r>
            <w:r w:rsidRPr="009337E6">
              <w:rPr>
                <w:kern w:val="2"/>
                <w14:ligatures w14:val="standardContextual"/>
              </w:rPr>
              <w:t xml:space="preserve"> in Q4 of 2021. Nonetheless, 2022 saw a reduction in gross sales revenue, starting at 12697837 billion in Q1 and declining to 8152489 billion in Q3, which is almost half of what was recorded in the same period last year, which was 15</w:t>
            </w:r>
            <w:r w:rsidRPr="009337E6">
              <w:rPr>
                <w:kern w:val="2"/>
                <w:lang w:val="vi-VN"/>
                <w14:ligatures w14:val="standardContextual"/>
              </w:rPr>
              <w:t>,</w:t>
            </w:r>
            <w:r w:rsidRPr="009337E6">
              <w:rPr>
                <w:kern w:val="2"/>
                <w14:ligatures w14:val="standardContextual"/>
              </w:rPr>
              <w:t xml:space="preserve">922 billion in Q3 of 2021. As a result, the stock price of HSG reflected opposite trends between the two years. In 2021, the stock </w:t>
            </w:r>
          </w:p>
        </w:tc>
        <w:tc>
          <w:tcPr>
            <w:tcW w:w="3666" w:type="dxa"/>
            <w:hideMark/>
          </w:tcPr>
          <w:p w14:paraId="0E2979D4" w14:textId="34EE688A" w:rsidR="00E24E52" w:rsidRPr="009337E6" w:rsidRDefault="00E24E52">
            <w:pPr>
              <w:pStyle w:val="NormalWeb"/>
              <w:rPr>
                <w:kern w:val="2"/>
                <w:lang w:val="vi-VN"/>
                <w14:ligatures w14:val="standardContextual"/>
              </w:rPr>
            </w:pPr>
            <w:r w:rsidRPr="009337E6">
              <w:rPr>
                <w:noProof/>
                <w:kern w:val="2"/>
                <w:lang w:val="vi-VN"/>
                <w14:ligatures w14:val="standardContextual"/>
              </w:rPr>
              <w:drawing>
                <wp:inline distT="0" distB="0" distL="0" distR="0" wp14:anchorId="799F59DB" wp14:editId="764E4D0A">
                  <wp:extent cx="2186940" cy="1531620"/>
                  <wp:effectExtent l="0" t="0" r="381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86940" cy="1531620"/>
                          </a:xfrm>
                          <a:prstGeom prst="rect">
                            <a:avLst/>
                          </a:prstGeom>
                          <a:noFill/>
                          <a:ln>
                            <a:noFill/>
                          </a:ln>
                        </pic:spPr>
                      </pic:pic>
                    </a:graphicData>
                  </a:graphic>
                </wp:inline>
              </w:drawing>
            </w:r>
          </w:p>
        </w:tc>
      </w:tr>
    </w:tbl>
    <w:p w14:paraId="19E21698" w14:textId="77777777" w:rsidR="00E24E52" w:rsidRPr="009337E6" w:rsidRDefault="00E24E52" w:rsidP="00E24E52">
      <w:pPr>
        <w:pStyle w:val="NormalWeb"/>
        <w:spacing w:before="0" w:beforeAutospacing="0"/>
        <w:jc w:val="both"/>
        <w:rPr>
          <w:lang w:val="vi-VN"/>
        </w:rPr>
      </w:pPr>
      <w:r w:rsidRPr="009337E6">
        <w:t>price showed a positive trend, while in 2022, it exhibited a downward trend.</w:t>
      </w:r>
      <w:r w:rsidRPr="009337E6">
        <w:rPr>
          <w:lang w:val="vi-VN"/>
        </w:rPr>
        <w:tab/>
      </w:r>
    </w:p>
    <w:p w14:paraId="11897254" w14:textId="77777777" w:rsidR="00E24E52" w:rsidRPr="009337E6" w:rsidRDefault="00E24E52" w:rsidP="00E24E52">
      <w:pPr>
        <w:pStyle w:val="NormalWeb"/>
        <w:ind w:firstLine="720"/>
        <w:jc w:val="both"/>
        <w:rPr>
          <w:lang w:val="vi-VN"/>
        </w:rPr>
      </w:pPr>
      <w:r w:rsidRPr="009337E6">
        <w:rPr>
          <w:lang w:val="vi-VN"/>
        </w:rPr>
        <w:t>The series was tested for a unit root by Dickey-Fuller Unit root test, and it was discovered that it was stationary with a drift after taking the first-order difference. Therefore, the value of "d" in the ARIMA(p, d, q) model is 1. Additionally, to determine the two remaining orders of the ARIMA model, PACF and ACF plots can be used.</w:t>
      </w:r>
    </w:p>
    <w:tbl>
      <w:tblPr>
        <w:tblStyle w:val="TableGrid"/>
        <w:tblW w:w="0" w:type="auto"/>
        <w:tblInd w:w="0" w:type="dxa"/>
        <w:tblLayout w:type="fixed"/>
        <w:tblLook w:val="04A0" w:firstRow="1" w:lastRow="0" w:firstColumn="1" w:lastColumn="0" w:noHBand="0" w:noVBand="1"/>
      </w:tblPr>
      <w:tblGrid>
        <w:gridCol w:w="4675"/>
        <w:gridCol w:w="4675"/>
      </w:tblGrid>
      <w:tr w:rsidR="00E24E52" w:rsidRPr="009337E6" w14:paraId="4E8705D7" w14:textId="77777777" w:rsidTr="00E24E52">
        <w:tc>
          <w:tcPr>
            <w:tcW w:w="4675" w:type="dxa"/>
            <w:tcBorders>
              <w:top w:val="single" w:sz="4" w:space="0" w:color="auto"/>
              <w:left w:val="single" w:sz="4" w:space="0" w:color="auto"/>
              <w:bottom w:val="single" w:sz="4" w:space="0" w:color="auto"/>
              <w:right w:val="single" w:sz="4" w:space="0" w:color="auto"/>
            </w:tcBorders>
            <w:hideMark/>
          </w:tcPr>
          <w:p w14:paraId="60F3C154" w14:textId="686D9EEE" w:rsidR="00E24E52" w:rsidRPr="009337E6" w:rsidRDefault="00E24E52">
            <w:pPr>
              <w:pStyle w:val="NormalWeb"/>
              <w:rPr>
                <w:kern w:val="2"/>
                <w:lang w:val="vi-VN"/>
                <w14:ligatures w14:val="standardContextual"/>
              </w:rPr>
            </w:pPr>
            <w:r w:rsidRPr="009337E6">
              <w:rPr>
                <w:noProof/>
                <w:kern w:val="2"/>
                <w:lang w:val="vi-VN"/>
                <w14:ligatures w14:val="standardContextual"/>
              </w:rPr>
              <w:lastRenderedPageBreak/>
              <w:drawing>
                <wp:inline distT="0" distB="0" distL="0" distR="0" wp14:anchorId="71471D2B" wp14:editId="48686814">
                  <wp:extent cx="2926080" cy="1470660"/>
                  <wp:effectExtent l="0" t="0" r="7620" b="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26080" cy="147066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hideMark/>
          </w:tcPr>
          <w:p w14:paraId="024C91EE" w14:textId="53528F4E" w:rsidR="00E24E52" w:rsidRPr="009337E6" w:rsidRDefault="00E24E52">
            <w:pPr>
              <w:pStyle w:val="NormalWeb"/>
              <w:rPr>
                <w:kern w:val="2"/>
                <w:lang w:val="vi-VN"/>
                <w14:ligatures w14:val="standardContextual"/>
              </w:rPr>
            </w:pPr>
            <w:r w:rsidRPr="009337E6">
              <w:rPr>
                <w:noProof/>
                <w:kern w:val="2"/>
                <w:lang w:val="vi-VN"/>
                <w14:ligatures w14:val="standardContextual"/>
              </w:rPr>
              <w:drawing>
                <wp:inline distT="0" distB="0" distL="0" distR="0" wp14:anchorId="50370011" wp14:editId="290F8448">
                  <wp:extent cx="2941320" cy="1478280"/>
                  <wp:effectExtent l="0" t="0" r="0" b="7620"/>
                  <wp:docPr id="17" name="Picture 17"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imeli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41320" cy="1478280"/>
                          </a:xfrm>
                          <a:prstGeom prst="rect">
                            <a:avLst/>
                          </a:prstGeom>
                          <a:noFill/>
                          <a:ln>
                            <a:noFill/>
                          </a:ln>
                        </pic:spPr>
                      </pic:pic>
                    </a:graphicData>
                  </a:graphic>
                </wp:inline>
              </w:drawing>
            </w:r>
          </w:p>
        </w:tc>
      </w:tr>
    </w:tbl>
    <w:p w14:paraId="2CF7F3A8" w14:textId="77777777" w:rsidR="00E24E52" w:rsidRPr="009337E6" w:rsidRDefault="00E24E52" w:rsidP="00E24E52">
      <w:pPr>
        <w:pStyle w:val="NormalWeb"/>
        <w:jc w:val="both"/>
        <w:rPr>
          <w:lang w:val="vi-VN"/>
        </w:rPr>
      </w:pPr>
      <w:r w:rsidRPr="009337E6">
        <w:rPr>
          <w:lang w:val="vi-VN"/>
        </w:rPr>
        <w:tab/>
        <w:t>Upon examining the PACF and ACF plots, it becomes evident that there is no dependence on error terms, and there is no dependence on past values. To draw a comparison, a few additional ARIMA models were fitted to the HPG stock price series:</w:t>
      </w:r>
    </w:p>
    <w:tbl>
      <w:tblPr>
        <w:tblStyle w:val="TableGrid"/>
        <w:tblW w:w="0" w:type="auto"/>
        <w:tblInd w:w="0" w:type="dxa"/>
        <w:tblLook w:val="04A0" w:firstRow="1" w:lastRow="0" w:firstColumn="1" w:lastColumn="0" w:noHBand="0" w:noVBand="1"/>
      </w:tblPr>
      <w:tblGrid>
        <w:gridCol w:w="1436"/>
        <w:gridCol w:w="1259"/>
        <w:gridCol w:w="1080"/>
        <w:gridCol w:w="901"/>
        <w:gridCol w:w="883"/>
        <w:gridCol w:w="994"/>
        <w:gridCol w:w="971"/>
        <w:gridCol w:w="870"/>
        <w:gridCol w:w="956"/>
      </w:tblGrid>
      <w:tr w:rsidR="00E24E52" w:rsidRPr="009337E6" w14:paraId="7EBBD469" w14:textId="77777777" w:rsidTr="00E24E52">
        <w:trPr>
          <w:trHeight w:val="828"/>
        </w:trPr>
        <w:tc>
          <w:tcPr>
            <w:tcW w:w="1436" w:type="dxa"/>
            <w:tcBorders>
              <w:top w:val="single" w:sz="4" w:space="0" w:color="auto"/>
              <w:left w:val="single" w:sz="4" w:space="0" w:color="auto"/>
              <w:bottom w:val="single" w:sz="4" w:space="0" w:color="auto"/>
              <w:right w:val="single" w:sz="4" w:space="0" w:color="auto"/>
            </w:tcBorders>
            <w:hideMark/>
          </w:tcPr>
          <w:p w14:paraId="3F4B49C0" w14:textId="77777777" w:rsidR="00E24E52" w:rsidRPr="009337E6" w:rsidRDefault="00E24E52">
            <w:pPr>
              <w:pStyle w:val="NormalWeb"/>
              <w:rPr>
                <w:kern w:val="2"/>
                <w:lang w:val="en-US"/>
                <w14:ligatures w14:val="standardContextual"/>
              </w:rPr>
            </w:pPr>
            <w:r w:rsidRPr="009337E6">
              <w:rPr>
                <w:kern w:val="2"/>
                <w14:ligatures w14:val="standardContextual"/>
              </w:rPr>
              <w:t>Model</w:t>
            </w:r>
          </w:p>
        </w:tc>
        <w:tc>
          <w:tcPr>
            <w:tcW w:w="1259" w:type="dxa"/>
            <w:tcBorders>
              <w:top w:val="single" w:sz="4" w:space="0" w:color="auto"/>
              <w:left w:val="single" w:sz="4" w:space="0" w:color="auto"/>
              <w:bottom w:val="single" w:sz="4" w:space="0" w:color="auto"/>
              <w:right w:val="single" w:sz="4" w:space="0" w:color="auto"/>
            </w:tcBorders>
            <w:hideMark/>
          </w:tcPr>
          <w:p w14:paraId="46591CCC" w14:textId="77777777" w:rsidR="00E24E52" w:rsidRPr="009337E6" w:rsidRDefault="00E24E52">
            <w:pPr>
              <w:pStyle w:val="NormalWeb"/>
              <w:rPr>
                <w:kern w:val="2"/>
                <w14:ligatures w14:val="standardContextual"/>
              </w:rPr>
            </w:pPr>
            <w:r w:rsidRPr="009337E6">
              <w:rPr>
                <w:kern w:val="2"/>
                <w14:ligatures w14:val="standardContextual"/>
              </w:rPr>
              <w:t>AIC</w:t>
            </w:r>
          </w:p>
        </w:tc>
        <w:tc>
          <w:tcPr>
            <w:tcW w:w="1080" w:type="dxa"/>
            <w:tcBorders>
              <w:top w:val="single" w:sz="4" w:space="0" w:color="auto"/>
              <w:left w:val="single" w:sz="4" w:space="0" w:color="auto"/>
              <w:bottom w:val="single" w:sz="4" w:space="0" w:color="auto"/>
              <w:right w:val="single" w:sz="4" w:space="0" w:color="auto"/>
            </w:tcBorders>
            <w:hideMark/>
          </w:tcPr>
          <w:p w14:paraId="63B293FA" w14:textId="77777777" w:rsidR="00E24E52" w:rsidRPr="009337E6" w:rsidRDefault="00E24E52">
            <w:pPr>
              <w:pStyle w:val="NormalWeb"/>
              <w:rPr>
                <w:kern w:val="2"/>
                <w14:ligatures w14:val="standardContextual"/>
              </w:rPr>
            </w:pPr>
            <w:r w:rsidRPr="009337E6">
              <w:rPr>
                <w:kern w:val="2"/>
                <w14:ligatures w14:val="standardContextual"/>
              </w:rPr>
              <w:t>BIC</w:t>
            </w:r>
          </w:p>
        </w:tc>
        <w:tc>
          <w:tcPr>
            <w:tcW w:w="901" w:type="dxa"/>
            <w:tcBorders>
              <w:top w:val="single" w:sz="4" w:space="0" w:color="auto"/>
              <w:left w:val="single" w:sz="4" w:space="0" w:color="auto"/>
              <w:bottom w:val="single" w:sz="4" w:space="0" w:color="auto"/>
              <w:right w:val="single" w:sz="4" w:space="0" w:color="auto"/>
            </w:tcBorders>
            <w:hideMark/>
          </w:tcPr>
          <w:p w14:paraId="54E3BDCD" w14:textId="77777777" w:rsidR="00E24E52" w:rsidRPr="009337E6" w:rsidRDefault="00E24E52">
            <w:pPr>
              <w:pStyle w:val="NormalWeb"/>
              <w:rPr>
                <w:kern w:val="2"/>
                <w14:ligatures w14:val="standardContextual"/>
              </w:rPr>
            </w:pPr>
            <w:r w:rsidRPr="009337E6">
              <w:rPr>
                <w:kern w:val="2"/>
                <w14:ligatures w14:val="standardContextual"/>
              </w:rPr>
              <w:t>RMSE</w:t>
            </w:r>
          </w:p>
        </w:tc>
        <w:tc>
          <w:tcPr>
            <w:tcW w:w="883" w:type="dxa"/>
            <w:tcBorders>
              <w:top w:val="single" w:sz="4" w:space="0" w:color="auto"/>
              <w:left w:val="single" w:sz="4" w:space="0" w:color="auto"/>
              <w:bottom w:val="single" w:sz="4" w:space="0" w:color="auto"/>
              <w:right w:val="single" w:sz="4" w:space="0" w:color="auto"/>
            </w:tcBorders>
            <w:hideMark/>
          </w:tcPr>
          <w:p w14:paraId="3FF55576" w14:textId="77777777" w:rsidR="00E24E52" w:rsidRPr="009337E6" w:rsidRDefault="00E24E52">
            <w:pPr>
              <w:pStyle w:val="NormalWeb"/>
              <w:rPr>
                <w:kern w:val="2"/>
                <w14:ligatures w14:val="standardContextual"/>
              </w:rPr>
            </w:pPr>
            <w:r w:rsidRPr="009337E6">
              <w:rPr>
                <w:kern w:val="2"/>
                <w14:ligatures w14:val="standardContextual"/>
              </w:rPr>
              <w:t>MAPE</w:t>
            </w:r>
          </w:p>
        </w:tc>
        <w:tc>
          <w:tcPr>
            <w:tcW w:w="994" w:type="dxa"/>
            <w:tcBorders>
              <w:top w:val="single" w:sz="4" w:space="0" w:color="auto"/>
              <w:left w:val="single" w:sz="4" w:space="0" w:color="auto"/>
              <w:bottom w:val="single" w:sz="4" w:space="0" w:color="auto"/>
              <w:right w:val="single" w:sz="4" w:space="0" w:color="auto"/>
            </w:tcBorders>
            <w:hideMark/>
          </w:tcPr>
          <w:p w14:paraId="41DC709A" w14:textId="77777777" w:rsidR="00E24E52" w:rsidRPr="009337E6" w:rsidRDefault="00E24E52">
            <w:pPr>
              <w:pStyle w:val="NormalWeb"/>
              <w:rPr>
                <w:kern w:val="2"/>
                <w14:ligatures w14:val="standardContextual"/>
              </w:rPr>
            </w:pPr>
            <w:r w:rsidRPr="009337E6">
              <w:rPr>
                <w:kern w:val="2"/>
                <w14:ligatures w14:val="standardContextual"/>
              </w:rPr>
              <w:t>RMSE</w:t>
            </w:r>
            <w:r w:rsidRPr="009337E6">
              <w:rPr>
                <w:kern w:val="2"/>
                <w:lang w:val="vi-VN"/>
                <w14:ligatures w14:val="standardContextual"/>
              </w:rPr>
              <w:t xml:space="preserve"> (</w:t>
            </w:r>
            <w:r w:rsidRPr="009337E6">
              <w:rPr>
                <w:kern w:val="2"/>
                <w14:ligatures w14:val="standardContextual"/>
              </w:rPr>
              <w:t>10</w:t>
            </w:r>
            <w:r w:rsidRPr="009337E6">
              <w:rPr>
                <w:kern w:val="2"/>
                <w:lang w:val="vi-VN"/>
                <w14:ligatures w14:val="standardContextual"/>
              </w:rPr>
              <w:t xml:space="preserve"> last obs)</w:t>
            </w:r>
          </w:p>
        </w:tc>
        <w:tc>
          <w:tcPr>
            <w:tcW w:w="971" w:type="dxa"/>
            <w:tcBorders>
              <w:top w:val="single" w:sz="4" w:space="0" w:color="auto"/>
              <w:left w:val="single" w:sz="4" w:space="0" w:color="auto"/>
              <w:bottom w:val="single" w:sz="4" w:space="0" w:color="auto"/>
              <w:right w:val="single" w:sz="4" w:space="0" w:color="auto"/>
            </w:tcBorders>
            <w:hideMark/>
          </w:tcPr>
          <w:p w14:paraId="40D88A87" w14:textId="77777777" w:rsidR="00E24E52" w:rsidRPr="009337E6" w:rsidRDefault="00E24E52">
            <w:pPr>
              <w:pStyle w:val="NormalWeb"/>
              <w:rPr>
                <w:kern w:val="2"/>
                <w14:ligatures w14:val="standardContextual"/>
              </w:rPr>
            </w:pPr>
            <w:r w:rsidRPr="009337E6">
              <w:rPr>
                <w:kern w:val="2"/>
                <w14:ligatures w14:val="standardContextual"/>
              </w:rPr>
              <w:t>MAPE</w:t>
            </w:r>
            <w:r w:rsidRPr="009337E6">
              <w:rPr>
                <w:kern w:val="2"/>
                <w:lang w:val="vi-VN"/>
                <w14:ligatures w14:val="standardContextual"/>
              </w:rPr>
              <w:t xml:space="preserve"> (</w:t>
            </w:r>
            <w:r w:rsidRPr="009337E6">
              <w:rPr>
                <w:kern w:val="2"/>
                <w14:ligatures w14:val="standardContextual"/>
              </w:rPr>
              <w:t>10</w:t>
            </w:r>
            <w:r w:rsidRPr="009337E6">
              <w:rPr>
                <w:kern w:val="2"/>
                <w:lang w:val="vi-VN"/>
                <w14:ligatures w14:val="standardContextual"/>
              </w:rPr>
              <w:t xml:space="preserve"> last obs)</w:t>
            </w:r>
          </w:p>
        </w:tc>
        <w:tc>
          <w:tcPr>
            <w:tcW w:w="870" w:type="dxa"/>
            <w:tcBorders>
              <w:top w:val="single" w:sz="4" w:space="0" w:color="auto"/>
              <w:left w:val="single" w:sz="4" w:space="0" w:color="auto"/>
              <w:bottom w:val="single" w:sz="4" w:space="0" w:color="auto"/>
              <w:right w:val="single" w:sz="4" w:space="0" w:color="auto"/>
            </w:tcBorders>
            <w:hideMark/>
          </w:tcPr>
          <w:p w14:paraId="4E473AED"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RMSE (first 10 obs  2023)</w:t>
            </w:r>
          </w:p>
        </w:tc>
        <w:tc>
          <w:tcPr>
            <w:tcW w:w="956" w:type="dxa"/>
            <w:tcBorders>
              <w:top w:val="single" w:sz="4" w:space="0" w:color="auto"/>
              <w:left w:val="single" w:sz="4" w:space="0" w:color="auto"/>
              <w:bottom w:val="single" w:sz="4" w:space="0" w:color="auto"/>
              <w:right w:val="single" w:sz="4" w:space="0" w:color="auto"/>
            </w:tcBorders>
            <w:hideMark/>
          </w:tcPr>
          <w:p w14:paraId="1DAC86CB" w14:textId="77777777" w:rsidR="00E24E52" w:rsidRPr="009337E6" w:rsidRDefault="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RMSE (first 10 obs 2023)</w:t>
            </w:r>
          </w:p>
        </w:tc>
      </w:tr>
      <w:tr w:rsidR="00E24E52" w:rsidRPr="009337E6" w14:paraId="184ABE67" w14:textId="77777777" w:rsidTr="00E24E52">
        <w:trPr>
          <w:trHeight w:val="665"/>
        </w:trPr>
        <w:tc>
          <w:tcPr>
            <w:tcW w:w="1436" w:type="dxa"/>
            <w:tcBorders>
              <w:top w:val="single" w:sz="4" w:space="0" w:color="auto"/>
              <w:left w:val="single" w:sz="4" w:space="0" w:color="auto"/>
              <w:bottom w:val="single" w:sz="4" w:space="0" w:color="auto"/>
              <w:right w:val="single" w:sz="4" w:space="0" w:color="auto"/>
            </w:tcBorders>
            <w:hideMark/>
          </w:tcPr>
          <w:p w14:paraId="06D0C8F8" w14:textId="77777777" w:rsidR="00E24E52" w:rsidRPr="009337E6" w:rsidRDefault="00E24E52">
            <w:pPr>
              <w:jc w:val="center"/>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ARIMA (1,1,1)</w:t>
            </w:r>
          </w:p>
        </w:tc>
        <w:tc>
          <w:tcPr>
            <w:tcW w:w="1259" w:type="dxa"/>
            <w:tcBorders>
              <w:top w:val="single" w:sz="4" w:space="0" w:color="auto"/>
              <w:left w:val="single" w:sz="4" w:space="0" w:color="auto"/>
              <w:bottom w:val="single" w:sz="4" w:space="0" w:color="auto"/>
              <w:right w:val="single" w:sz="4" w:space="0" w:color="auto"/>
            </w:tcBorders>
            <w:hideMark/>
          </w:tcPr>
          <w:p w14:paraId="12BA7949"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1345.41</w:t>
            </w:r>
          </w:p>
        </w:tc>
        <w:tc>
          <w:tcPr>
            <w:tcW w:w="1080" w:type="dxa"/>
            <w:tcBorders>
              <w:top w:val="single" w:sz="4" w:space="0" w:color="auto"/>
              <w:left w:val="single" w:sz="4" w:space="0" w:color="auto"/>
              <w:bottom w:val="single" w:sz="4" w:space="0" w:color="auto"/>
              <w:right w:val="single" w:sz="4" w:space="0" w:color="auto"/>
            </w:tcBorders>
            <w:hideMark/>
          </w:tcPr>
          <w:p w14:paraId="16CB98EC"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1362.25</w:t>
            </w:r>
          </w:p>
        </w:tc>
        <w:tc>
          <w:tcPr>
            <w:tcW w:w="901" w:type="dxa"/>
            <w:tcBorders>
              <w:top w:val="single" w:sz="4" w:space="0" w:color="auto"/>
              <w:left w:val="single" w:sz="4" w:space="0" w:color="auto"/>
              <w:bottom w:val="single" w:sz="4" w:space="0" w:color="auto"/>
              <w:right w:val="single" w:sz="4" w:space="0" w:color="auto"/>
            </w:tcBorders>
            <w:hideMark/>
          </w:tcPr>
          <w:p w14:paraId="1BB6607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3E9E863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628F206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27D9F884"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701F9A2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1.379</w:t>
            </w:r>
          </w:p>
        </w:tc>
        <w:tc>
          <w:tcPr>
            <w:tcW w:w="956"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076A68FF"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9.86%</w:t>
            </w:r>
          </w:p>
        </w:tc>
      </w:tr>
      <w:tr w:rsidR="00E24E52" w:rsidRPr="009337E6" w14:paraId="1BDB27A6"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06773F00"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(2,1,1)</w:t>
            </w:r>
          </w:p>
        </w:tc>
        <w:tc>
          <w:tcPr>
            <w:tcW w:w="1259" w:type="dxa"/>
            <w:tcBorders>
              <w:top w:val="single" w:sz="4" w:space="0" w:color="auto"/>
              <w:left w:val="single" w:sz="4" w:space="0" w:color="auto"/>
              <w:bottom w:val="single" w:sz="4" w:space="0" w:color="auto"/>
              <w:right w:val="single" w:sz="4" w:space="0" w:color="auto"/>
            </w:tcBorders>
            <w:hideMark/>
          </w:tcPr>
          <w:p w14:paraId="27B8A4B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1347.4</w:t>
            </w:r>
          </w:p>
        </w:tc>
        <w:tc>
          <w:tcPr>
            <w:tcW w:w="1080" w:type="dxa"/>
            <w:tcBorders>
              <w:top w:val="single" w:sz="4" w:space="0" w:color="auto"/>
              <w:left w:val="single" w:sz="4" w:space="0" w:color="auto"/>
              <w:bottom w:val="single" w:sz="4" w:space="0" w:color="auto"/>
              <w:right w:val="single" w:sz="4" w:space="0" w:color="auto"/>
            </w:tcBorders>
            <w:hideMark/>
          </w:tcPr>
          <w:p w14:paraId="7193BF6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1368.45</w:t>
            </w:r>
          </w:p>
        </w:tc>
        <w:tc>
          <w:tcPr>
            <w:tcW w:w="901" w:type="dxa"/>
            <w:tcBorders>
              <w:top w:val="single" w:sz="4" w:space="0" w:color="auto"/>
              <w:left w:val="single" w:sz="4" w:space="0" w:color="auto"/>
              <w:bottom w:val="single" w:sz="4" w:space="0" w:color="auto"/>
              <w:right w:val="single" w:sz="4" w:space="0" w:color="auto"/>
            </w:tcBorders>
            <w:hideMark/>
          </w:tcPr>
          <w:p w14:paraId="4C235BE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03890296"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A34F648"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1CD8EE1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931C7B6" w14:textId="77777777" w:rsidR="00E24E52" w:rsidRPr="009337E6" w:rsidRDefault="00E24E52">
            <w:pPr>
              <w:pStyle w:val="NormalWeb"/>
              <w:rPr>
                <w:kern w:val="2"/>
                <w:lang w:val="vi-VN"/>
                <w14:ligatures w14:val="standardContextual"/>
              </w:rPr>
            </w:pPr>
            <w:r w:rsidRPr="009337E6">
              <w:rPr>
                <w:rFonts w:eastAsiaTheme="minorEastAsia"/>
                <w:noProof/>
                <w:kern w:val="2"/>
                <w14:ligatures w14:val="standardContextual"/>
              </w:rPr>
              <w:t>1.379</w:t>
            </w:r>
          </w:p>
        </w:tc>
        <w:tc>
          <w:tcPr>
            <w:tcW w:w="956"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5C75A2D" w14:textId="77777777" w:rsidR="00E24E52" w:rsidRPr="009337E6" w:rsidRDefault="00E24E52">
            <w:pPr>
              <w:pStyle w:val="NormalWeb"/>
              <w:rPr>
                <w:kern w:val="2"/>
                <w:lang w:val="vi-VN"/>
                <w14:ligatures w14:val="standardContextual"/>
              </w:rPr>
            </w:pPr>
            <w:r w:rsidRPr="009337E6">
              <w:rPr>
                <w:rFonts w:eastAsiaTheme="minorEastAsia"/>
                <w:noProof/>
                <w:kern w:val="2"/>
                <w14:ligatures w14:val="standardContextual"/>
              </w:rPr>
              <w:t>9.86%</w:t>
            </w:r>
          </w:p>
        </w:tc>
      </w:tr>
      <w:tr w:rsidR="00E24E52" w:rsidRPr="009337E6" w14:paraId="360EC06F"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418CC0BB" w14:textId="77777777" w:rsidR="00E24E52" w:rsidRPr="009337E6" w:rsidRDefault="00E24E52">
            <w:pPr>
              <w:jc w:val="center"/>
              <w:rPr>
                <w:rFonts w:ascii="Times New Roman" w:eastAsiaTheme="minorEastAsia" w:hAnsi="Times New Roman" w:cs="Times New Roman"/>
                <w:noProof/>
                <w:kern w:val="2"/>
                <w:sz w:val="24"/>
                <w:szCs w:val="24"/>
                <w:lang w:val="en-US"/>
                <w14:ligatures w14:val="standardContextual"/>
              </w:rPr>
            </w:pPr>
            <w:r w:rsidRPr="009337E6">
              <w:rPr>
                <w:rFonts w:ascii="Times New Roman" w:eastAsiaTheme="minorEastAsia" w:hAnsi="Times New Roman" w:cs="Times New Roman"/>
                <w:noProof/>
                <w:sz w:val="24"/>
                <w:szCs w:val="24"/>
              </w:rPr>
              <w:t>ARIMA (0,1,1)</w:t>
            </w:r>
          </w:p>
        </w:tc>
        <w:tc>
          <w:tcPr>
            <w:tcW w:w="1259"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4FCA8CF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1343.44</w:t>
            </w:r>
          </w:p>
        </w:tc>
        <w:tc>
          <w:tcPr>
            <w:tcW w:w="1080"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288EC11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1356.07</w:t>
            </w:r>
          </w:p>
        </w:tc>
        <w:tc>
          <w:tcPr>
            <w:tcW w:w="901" w:type="dxa"/>
            <w:tcBorders>
              <w:top w:val="single" w:sz="4" w:space="0" w:color="auto"/>
              <w:left w:val="single" w:sz="4" w:space="0" w:color="auto"/>
              <w:bottom w:val="single" w:sz="4" w:space="0" w:color="auto"/>
              <w:right w:val="single" w:sz="4" w:space="0" w:color="auto"/>
            </w:tcBorders>
            <w:hideMark/>
          </w:tcPr>
          <w:p w14:paraId="07915AC8"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0.925</w:t>
            </w:r>
          </w:p>
        </w:tc>
        <w:tc>
          <w:tcPr>
            <w:tcW w:w="883" w:type="dxa"/>
            <w:tcBorders>
              <w:top w:val="single" w:sz="4" w:space="0" w:color="auto"/>
              <w:left w:val="single" w:sz="4" w:space="0" w:color="auto"/>
              <w:bottom w:val="single" w:sz="4" w:space="0" w:color="auto"/>
              <w:right w:val="single" w:sz="4" w:space="0" w:color="auto"/>
            </w:tcBorders>
            <w:hideMark/>
          </w:tcPr>
          <w:p w14:paraId="6E54679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7163FBB"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0.489</w:t>
            </w:r>
          </w:p>
        </w:tc>
        <w:tc>
          <w:tcPr>
            <w:tcW w:w="971" w:type="dxa"/>
            <w:tcBorders>
              <w:top w:val="single" w:sz="4" w:space="0" w:color="auto"/>
              <w:left w:val="single" w:sz="4" w:space="0" w:color="auto"/>
              <w:bottom w:val="single" w:sz="4" w:space="0" w:color="auto"/>
              <w:right w:val="single" w:sz="4" w:space="0" w:color="auto"/>
            </w:tcBorders>
            <w:hideMark/>
          </w:tcPr>
          <w:p w14:paraId="6B97ADC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hideMark/>
          </w:tcPr>
          <w:p w14:paraId="34F31BD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1.381</w:t>
            </w:r>
          </w:p>
        </w:tc>
        <w:tc>
          <w:tcPr>
            <w:tcW w:w="956" w:type="dxa"/>
            <w:tcBorders>
              <w:top w:val="single" w:sz="4" w:space="0" w:color="auto"/>
              <w:left w:val="single" w:sz="4" w:space="0" w:color="auto"/>
              <w:bottom w:val="single" w:sz="4" w:space="0" w:color="auto"/>
              <w:right w:val="single" w:sz="4" w:space="0" w:color="auto"/>
            </w:tcBorders>
            <w:hideMark/>
          </w:tcPr>
          <w:p w14:paraId="6D7ED719"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9.88%</w:t>
            </w:r>
          </w:p>
        </w:tc>
      </w:tr>
      <w:tr w:rsidR="00E24E52" w:rsidRPr="009337E6" w14:paraId="70FEDD9C"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6EF940F5"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(2,2,1)</w:t>
            </w:r>
          </w:p>
        </w:tc>
        <w:tc>
          <w:tcPr>
            <w:tcW w:w="1259" w:type="dxa"/>
            <w:tcBorders>
              <w:top w:val="single" w:sz="4" w:space="0" w:color="auto"/>
              <w:left w:val="single" w:sz="4" w:space="0" w:color="auto"/>
              <w:bottom w:val="single" w:sz="4" w:space="0" w:color="auto"/>
              <w:right w:val="single" w:sz="4" w:space="0" w:color="auto"/>
            </w:tcBorders>
            <w:hideMark/>
          </w:tcPr>
          <w:p w14:paraId="6B3DE0A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1347.9</w:t>
            </w:r>
          </w:p>
        </w:tc>
        <w:tc>
          <w:tcPr>
            <w:tcW w:w="1080" w:type="dxa"/>
            <w:tcBorders>
              <w:top w:val="single" w:sz="4" w:space="0" w:color="auto"/>
              <w:left w:val="single" w:sz="4" w:space="0" w:color="auto"/>
              <w:bottom w:val="single" w:sz="4" w:space="0" w:color="auto"/>
              <w:right w:val="single" w:sz="4" w:space="0" w:color="auto"/>
            </w:tcBorders>
            <w:hideMark/>
          </w:tcPr>
          <w:p w14:paraId="3FE04501"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1364.74</w:t>
            </w:r>
          </w:p>
        </w:tc>
        <w:tc>
          <w:tcPr>
            <w:tcW w:w="901" w:type="dxa"/>
            <w:tcBorders>
              <w:top w:val="single" w:sz="4" w:space="0" w:color="auto"/>
              <w:left w:val="single" w:sz="4" w:space="0" w:color="auto"/>
              <w:bottom w:val="single" w:sz="4" w:space="0" w:color="auto"/>
              <w:right w:val="single" w:sz="4" w:space="0" w:color="auto"/>
            </w:tcBorders>
            <w:hideMark/>
          </w:tcPr>
          <w:p w14:paraId="19C40537"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0.926</w:t>
            </w:r>
          </w:p>
        </w:tc>
        <w:tc>
          <w:tcPr>
            <w:tcW w:w="883" w:type="dxa"/>
            <w:tcBorders>
              <w:top w:val="single" w:sz="4" w:space="0" w:color="auto"/>
              <w:left w:val="single" w:sz="4" w:space="0" w:color="auto"/>
              <w:bottom w:val="single" w:sz="4" w:space="0" w:color="auto"/>
              <w:right w:val="single" w:sz="4" w:space="0" w:color="auto"/>
            </w:tcBorders>
            <w:hideMark/>
          </w:tcPr>
          <w:p w14:paraId="1008DE4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hideMark/>
          </w:tcPr>
          <w:p w14:paraId="3F434432"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0.48</w:t>
            </w:r>
          </w:p>
        </w:tc>
        <w:tc>
          <w:tcPr>
            <w:tcW w:w="971" w:type="dxa"/>
            <w:tcBorders>
              <w:top w:val="single" w:sz="4" w:space="0" w:color="auto"/>
              <w:left w:val="single" w:sz="4" w:space="0" w:color="auto"/>
              <w:bottom w:val="single" w:sz="4" w:space="0" w:color="auto"/>
              <w:right w:val="single" w:sz="4" w:space="0" w:color="auto"/>
            </w:tcBorders>
            <w:hideMark/>
          </w:tcPr>
          <w:p w14:paraId="129C112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3.3%</w:t>
            </w:r>
          </w:p>
        </w:tc>
        <w:tc>
          <w:tcPr>
            <w:tcW w:w="870" w:type="dxa"/>
            <w:tcBorders>
              <w:top w:val="single" w:sz="4" w:space="0" w:color="auto"/>
              <w:left w:val="single" w:sz="4" w:space="0" w:color="auto"/>
              <w:bottom w:val="single" w:sz="4" w:space="0" w:color="auto"/>
              <w:right w:val="single" w:sz="4" w:space="0" w:color="auto"/>
            </w:tcBorders>
            <w:hideMark/>
          </w:tcPr>
          <w:p w14:paraId="084BAB1E"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1.67</w:t>
            </w:r>
          </w:p>
        </w:tc>
        <w:tc>
          <w:tcPr>
            <w:tcW w:w="956" w:type="dxa"/>
            <w:tcBorders>
              <w:top w:val="single" w:sz="4" w:space="0" w:color="auto"/>
              <w:left w:val="single" w:sz="4" w:space="0" w:color="auto"/>
              <w:bottom w:val="single" w:sz="4" w:space="0" w:color="auto"/>
              <w:right w:val="single" w:sz="4" w:space="0" w:color="auto"/>
            </w:tcBorders>
            <w:hideMark/>
          </w:tcPr>
          <w:p w14:paraId="59F0411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11.95%</w:t>
            </w:r>
          </w:p>
        </w:tc>
      </w:tr>
      <w:tr w:rsidR="00E24E52" w:rsidRPr="009337E6" w14:paraId="4F97927C" w14:textId="77777777" w:rsidTr="00E24E52">
        <w:trPr>
          <w:trHeight w:val="710"/>
        </w:trPr>
        <w:tc>
          <w:tcPr>
            <w:tcW w:w="1436" w:type="dxa"/>
            <w:tcBorders>
              <w:top w:val="single" w:sz="4" w:space="0" w:color="auto"/>
              <w:left w:val="single" w:sz="4" w:space="0" w:color="auto"/>
              <w:bottom w:val="single" w:sz="4" w:space="0" w:color="auto"/>
              <w:right w:val="single" w:sz="4" w:space="0" w:color="auto"/>
            </w:tcBorders>
            <w:hideMark/>
          </w:tcPr>
          <w:p w14:paraId="7C888EF9" w14:textId="77777777" w:rsidR="00E24E52" w:rsidRPr="009337E6" w:rsidRDefault="00E24E52">
            <w:pPr>
              <w:jc w:val="center"/>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ARIMA (5,2,3)</w:t>
            </w:r>
          </w:p>
        </w:tc>
        <w:tc>
          <w:tcPr>
            <w:tcW w:w="1259" w:type="dxa"/>
            <w:tcBorders>
              <w:top w:val="single" w:sz="4" w:space="0" w:color="auto"/>
              <w:left w:val="single" w:sz="4" w:space="0" w:color="auto"/>
              <w:bottom w:val="single" w:sz="4" w:space="0" w:color="auto"/>
              <w:right w:val="single" w:sz="4" w:space="0" w:color="auto"/>
            </w:tcBorders>
            <w:hideMark/>
          </w:tcPr>
          <w:p w14:paraId="1DE1D67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1351</w:t>
            </w:r>
            <w:r w:rsidRPr="009337E6">
              <w:rPr>
                <w:rFonts w:eastAsiaTheme="minorEastAsia"/>
                <w:noProof/>
                <w:kern w:val="2"/>
                <w:lang w:val="vi-VN"/>
                <w14:ligatures w14:val="standardContextual"/>
              </w:rPr>
              <w:t>.41</w:t>
            </w:r>
          </w:p>
        </w:tc>
        <w:tc>
          <w:tcPr>
            <w:tcW w:w="1080" w:type="dxa"/>
            <w:tcBorders>
              <w:top w:val="single" w:sz="4" w:space="0" w:color="auto"/>
              <w:left w:val="single" w:sz="4" w:space="0" w:color="auto"/>
              <w:bottom w:val="single" w:sz="4" w:space="0" w:color="auto"/>
              <w:right w:val="single" w:sz="4" w:space="0" w:color="auto"/>
            </w:tcBorders>
            <w:hideMark/>
          </w:tcPr>
          <w:p w14:paraId="7BEDCF13"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1389</w:t>
            </w:r>
            <w:r w:rsidRPr="009337E6">
              <w:rPr>
                <w:rFonts w:eastAsiaTheme="minorEastAsia"/>
                <w:noProof/>
                <w:kern w:val="2"/>
                <w:lang w:val="vi-VN"/>
                <w14:ligatures w14:val="standardContextual"/>
              </w:rPr>
              <w:t>.28</w:t>
            </w:r>
          </w:p>
        </w:tc>
        <w:tc>
          <w:tcPr>
            <w:tcW w:w="901"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D2DF40D"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0.919</w:t>
            </w:r>
          </w:p>
        </w:tc>
        <w:tc>
          <w:tcPr>
            <w:tcW w:w="883"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16F88326"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2.7%</w:t>
            </w:r>
          </w:p>
        </w:tc>
        <w:tc>
          <w:tcPr>
            <w:tcW w:w="994"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56CBF5FC"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0.46</w:t>
            </w:r>
          </w:p>
        </w:tc>
        <w:tc>
          <w:tcPr>
            <w:tcW w:w="971" w:type="dxa"/>
            <w:tcBorders>
              <w:top w:val="single" w:sz="4" w:space="0" w:color="auto"/>
              <w:left w:val="single" w:sz="4" w:space="0" w:color="auto"/>
              <w:bottom w:val="single" w:sz="4" w:space="0" w:color="auto"/>
              <w:right w:val="single" w:sz="4" w:space="0" w:color="auto"/>
            </w:tcBorders>
            <w:shd w:val="clear" w:color="auto" w:fill="C5E0B3" w:themeFill="accent6" w:themeFillTint="66"/>
            <w:hideMark/>
          </w:tcPr>
          <w:p w14:paraId="69A8B2B0"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2.9%</w:t>
            </w:r>
          </w:p>
        </w:tc>
        <w:tc>
          <w:tcPr>
            <w:tcW w:w="870" w:type="dxa"/>
            <w:tcBorders>
              <w:top w:val="single" w:sz="4" w:space="0" w:color="auto"/>
              <w:left w:val="single" w:sz="4" w:space="0" w:color="auto"/>
              <w:bottom w:val="single" w:sz="4" w:space="0" w:color="auto"/>
              <w:right w:val="single" w:sz="4" w:space="0" w:color="auto"/>
            </w:tcBorders>
            <w:hideMark/>
          </w:tcPr>
          <w:p w14:paraId="07DC0A98" w14:textId="77777777" w:rsidR="00E24E52" w:rsidRPr="009337E6" w:rsidRDefault="00E24E52">
            <w:pPr>
              <w:pStyle w:val="NormalWeb"/>
              <w:rPr>
                <w:kern w:val="2"/>
                <w14:ligatures w14:val="standardContextual"/>
              </w:rPr>
            </w:pPr>
            <w:r w:rsidRPr="009337E6">
              <w:rPr>
                <w:kern w:val="2"/>
                <w14:ligatures w14:val="standardContextual"/>
              </w:rPr>
              <w:t>1.589</w:t>
            </w:r>
          </w:p>
        </w:tc>
        <w:tc>
          <w:tcPr>
            <w:tcW w:w="956" w:type="dxa"/>
            <w:tcBorders>
              <w:top w:val="single" w:sz="4" w:space="0" w:color="auto"/>
              <w:left w:val="single" w:sz="4" w:space="0" w:color="auto"/>
              <w:bottom w:val="single" w:sz="4" w:space="0" w:color="auto"/>
              <w:right w:val="single" w:sz="4" w:space="0" w:color="auto"/>
            </w:tcBorders>
            <w:hideMark/>
          </w:tcPr>
          <w:p w14:paraId="1F8F17FA" w14:textId="77777777" w:rsidR="00E24E52" w:rsidRPr="009337E6" w:rsidRDefault="00E24E52">
            <w:pPr>
              <w:pStyle w:val="NormalWeb"/>
              <w:rPr>
                <w:kern w:val="2"/>
                <w14:ligatures w14:val="standardContextual"/>
              </w:rPr>
            </w:pPr>
            <w:r w:rsidRPr="009337E6">
              <w:rPr>
                <w:rFonts w:eastAsiaTheme="minorEastAsia"/>
                <w:noProof/>
                <w:kern w:val="2"/>
                <w14:ligatures w14:val="standardContextual"/>
              </w:rPr>
              <w:t>11.33%</w:t>
            </w:r>
          </w:p>
        </w:tc>
      </w:tr>
    </w:tbl>
    <w:p w14:paraId="04DB6F86" w14:textId="77777777" w:rsidR="00E24E52" w:rsidRPr="009337E6" w:rsidRDefault="00E24E52" w:rsidP="00E24E52">
      <w:pPr>
        <w:jc w:val="both"/>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b/>
        <w:t>The ARIMA(5,2,3) model was most suitable for modeling the data of the final 10 days of 2022, but it performed poorly in predicting the first 10 days of 2023. On the contrary, the ARIMA(0,1,1) model had the lowest AIC and BIC values. However, surprisingly, the ARIMA(1,1,1) model had the best performance overall and also yielded the smallest forecast error for the entire time series as well as the first 10 days of 2023.</w:t>
      </w:r>
    </w:p>
    <w:tbl>
      <w:tblPr>
        <w:tblStyle w:val="TableGrid"/>
        <w:tblW w:w="0" w:type="auto"/>
        <w:tblInd w:w="0" w:type="dxa"/>
        <w:tblLook w:val="04A0" w:firstRow="1" w:lastRow="0" w:firstColumn="1" w:lastColumn="0" w:noHBand="0" w:noVBand="1"/>
      </w:tblPr>
      <w:tblGrid>
        <w:gridCol w:w="4835"/>
        <w:gridCol w:w="4515"/>
      </w:tblGrid>
      <w:tr w:rsidR="00E24E52" w:rsidRPr="009337E6" w14:paraId="0FBDC6B1" w14:textId="77777777" w:rsidTr="00E24E52">
        <w:tc>
          <w:tcPr>
            <w:tcW w:w="4835" w:type="dxa"/>
            <w:tcBorders>
              <w:top w:val="single" w:sz="4" w:space="0" w:color="auto"/>
              <w:left w:val="single" w:sz="4" w:space="0" w:color="auto"/>
              <w:bottom w:val="single" w:sz="4" w:space="0" w:color="auto"/>
              <w:right w:val="single" w:sz="4" w:space="0" w:color="auto"/>
            </w:tcBorders>
            <w:hideMark/>
          </w:tcPr>
          <w:p w14:paraId="71521E4D" w14:textId="5C2B58F6" w:rsidR="00E24E52" w:rsidRPr="009337E6" w:rsidRDefault="00E24E52">
            <w:pPr>
              <w:pStyle w:val="NormalWeb"/>
              <w:rPr>
                <w:kern w:val="2"/>
                <w14:ligatures w14:val="standardContextual"/>
              </w:rPr>
            </w:pPr>
            <w:r w:rsidRPr="009337E6">
              <w:rPr>
                <w:noProof/>
                <w:kern w:val="2"/>
                <w14:ligatures w14:val="standardContextual"/>
              </w:rPr>
              <w:drawing>
                <wp:inline distT="0" distB="0" distL="0" distR="0" wp14:anchorId="690A7958" wp14:editId="34DB4D25">
                  <wp:extent cx="3025140" cy="1417320"/>
                  <wp:effectExtent l="0" t="0" r="381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25140" cy="1417320"/>
                          </a:xfrm>
                          <a:prstGeom prst="rect">
                            <a:avLst/>
                          </a:prstGeom>
                          <a:noFill/>
                          <a:ln>
                            <a:noFill/>
                          </a:ln>
                        </pic:spPr>
                      </pic:pic>
                    </a:graphicData>
                  </a:graphic>
                </wp:inline>
              </w:drawing>
            </w:r>
          </w:p>
        </w:tc>
        <w:tc>
          <w:tcPr>
            <w:tcW w:w="4515" w:type="dxa"/>
            <w:tcBorders>
              <w:top w:val="single" w:sz="4" w:space="0" w:color="auto"/>
              <w:left w:val="single" w:sz="4" w:space="0" w:color="auto"/>
              <w:bottom w:val="single" w:sz="4" w:space="0" w:color="auto"/>
              <w:right w:val="single" w:sz="4" w:space="0" w:color="auto"/>
            </w:tcBorders>
            <w:hideMark/>
          </w:tcPr>
          <w:p w14:paraId="766159C5" w14:textId="62E882E5" w:rsidR="00E24E52" w:rsidRPr="009337E6" w:rsidRDefault="00E24E52">
            <w:pPr>
              <w:pStyle w:val="NormalWeb"/>
              <w:rPr>
                <w:kern w:val="2"/>
                <w14:ligatures w14:val="standardContextual"/>
              </w:rPr>
            </w:pPr>
            <w:r w:rsidRPr="009337E6">
              <w:rPr>
                <w:noProof/>
                <w:kern w:val="2"/>
                <w14:ligatures w14:val="standardContextual"/>
              </w:rPr>
              <w:drawing>
                <wp:inline distT="0" distB="0" distL="0" distR="0" wp14:anchorId="51DE17C2" wp14:editId="07D0736B">
                  <wp:extent cx="2811780" cy="1417320"/>
                  <wp:effectExtent l="0" t="0" r="7620" b="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11780" cy="1417320"/>
                          </a:xfrm>
                          <a:prstGeom prst="rect">
                            <a:avLst/>
                          </a:prstGeom>
                          <a:noFill/>
                          <a:ln>
                            <a:noFill/>
                          </a:ln>
                        </pic:spPr>
                      </pic:pic>
                    </a:graphicData>
                  </a:graphic>
                </wp:inline>
              </w:drawing>
            </w:r>
          </w:p>
        </w:tc>
      </w:tr>
    </w:tbl>
    <w:p w14:paraId="7E7C2BF8" w14:textId="77777777" w:rsidR="00E24E52" w:rsidRPr="009337E6" w:rsidRDefault="00E24E52" w:rsidP="00E24E52">
      <w:pPr>
        <w:jc w:val="both"/>
        <w:rPr>
          <w:rFonts w:ascii="Times New Roman" w:eastAsiaTheme="minorEastAsia" w:hAnsi="Times New Roman" w:cs="Times New Roman"/>
          <w:noProof/>
          <w:kern w:val="2"/>
          <w:sz w:val="24"/>
          <w:szCs w:val="24"/>
          <w14:ligatures w14:val="standardContextual"/>
        </w:rPr>
      </w:pPr>
      <w:r w:rsidRPr="009337E6">
        <w:rPr>
          <w:rFonts w:ascii="Times New Roman" w:eastAsiaTheme="minorEastAsia" w:hAnsi="Times New Roman" w:cs="Times New Roman"/>
          <w:noProof/>
          <w:sz w:val="24"/>
          <w:szCs w:val="24"/>
        </w:rPr>
        <w:tab/>
        <w:t>. To evaluate the ARIMA(1</w:t>
      </w:r>
      <w:r w:rsidRPr="009337E6">
        <w:rPr>
          <w:rFonts w:ascii="Times New Roman" w:eastAsiaTheme="minorEastAsia" w:hAnsi="Times New Roman" w:cs="Times New Roman"/>
          <w:noProof/>
          <w:sz w:val="24"/>
          <w:szCs w:val="24"/>
          <w:lang w:val="vi-VN"/>
        </w:rPr>
        <w:t>,1,1</w:t>
      </w:r>
      <w:r w:rsidRPr="009337E6">
        <w:rPr>
          <w:rFonts w:ascii="Times New Roman" w:eastAsiaTheme="minorEastAsia" w:hAnsi="Times New Roman" w:cs="Times New Roman"/>
          <w:noProof/>
          <w:sz w:val="24"/>
          <w:szCs w:val="24"/>
        </w:rPr>
        <w:t>) model, inverse roots are inside the unit circle and a p-value of 0.00 says that the model’s residuals exhibit</w:t>
      </w:r>
      <w:r w:rsidRPr="009337E6">
        <w:rPr>
          <w:rFonts w:ascii="Times New Roman" w:eastAsiaTheme="minorEastAsia" w:hAnsi="Times New Roman" w:cs="Times New Roman"/>
          <w:noProof/>
          <w:sz w:val="24"/>
          <w:szCs w:val="24"/>
          <w:lang w:val="vi-VN"/>
        </w:rPr>
        <w:t xml:space="preserve"> serial correlation</w:t>
      </w:r>
      <w:r w:rsidRPr="009337E6">
        <w:rPr>
          <w:rFonts w:ascii="Times New Roman" w:eastAsiaTheme="minorEastAsia" w:hAnsi="Times New Roman" w:cs="Times New Roman"/>
          <w:noProof/>
          <w:sz w:val="24"/>
          <w:szCs w:val="24"/>
        </w:rPr>
        <w:t xml:space="preserve">. Upon examining the </w:t>
      </w:r>
      <w:r w:rsidRPr="009337E6">
        <w:rPr>
          <w:rFonts w:ascii="Times New Roman" w:eastAsiaTheme="minorEastAsia" w:hAnsi="Times New Roman" w:cs="Times New Roman"/>
          <w:noProof/>
          <w:sz w:val="24"/>
          <w:szCs w:val="24"/>
        </w:rPr>
        <w:lastRenderedPageBreak/>
        <w:t>residuals of the other models, we have found evidence of serial correlation in those models as well. As the result, forecast value of these models might not be reliable for predict HSG stock price</w:t>
      </w:r>
    </w:p>
    <w:p w14:paraId="7CAFC7B8" w14:textId="77777777" w:rsidR="00E24E52" w:rsidRPr="009337E6" w:rsidRDefault="00E24E52" w:rsidP="00E24E52">
      <w:pPr>
        <w:ind w:firstLine="720"/>
        <w:jc w:val="both"/>
        <w:rPr>
          <w:rFonts w:ascii="Times New Roman" w:hAnsi="Times New Roman" w:cs="Times New Roman"/>
          <w:noProof/>
          <w:sz w:val="24"/>
          <w:szCs w:val="24"/>
        </w:rPr>
      </w:pPr>
      <w:r w:rsidRPr="009337E6">
        <w:rPr>
          <w:rFonts w:ascii="Times New Roman" w:eastAsiaTheme="minorEastAsia" w:hAnsi="Times New Roman" w:cs="Times New Roman"/>
          <w:noProof/>
          <w:sz w:val="24"/>
          <w:szCs w:val="24"/>
          <w:lang w:val="vi-VN"/>
        </w:rPr>
        <w:t xml:space="preserve"> </w:t>
      </w:r>
      <w:r w:rsidRPr="009337E6">
        <w:rPr>
          <w:rFonts w:ascii="Times New Roman" w:eastAsiaTheme="minorEastAsia" w:hAnsi="Times New Roman" w:cs="Times New Roman"/>
          <w:noProof/>
          <w:sz w:val="24"/>
          <w:szCs w:val="24"/>
        </w:rPr>
        <w:t>Forecast result of ARIMA(1</w:t>
      </w:r>
      <w:r w:rsidRPr="009337E6">
        <w:rPr>
          <w:rFonts w:ascii="Times New Roman" w:eastAsiaTheme="minorEastAsia" w:hAnsi="Times New Roman" w:cs="Times New Roman"/>
          <w:noProof/>
          <w:sz w:val="24"/>
          <w:szCs w:val="24"/>
          <w:lang w:val="vi-VN"/>
        </w:rPr>
        <w:t>,1,1</w:t>
      </w:r>
      <w:r w:rsidRPr="009337E6">
        <w:rPr>
          <w:rFonts w:ascii="Times New Roman" w:eastAsiaTheme="minorEastAsia" w:hAnsi="Times New Roman" w:cs="Times New Roman"/>
          <w:noProof/>
          <w:sz w:val="24"/>
          <w:szCs w:val="24"/>
        </w:rPr>
        <w:t>) model on stock price of HSG is presented below:</w:t>
      </w:r>
      <w:r w:rsidRPr="009337E6">
        <w:rPr>
          <w:rFonts w:ascii="Times New Roman" w:hAnsi="Times New Roman" w:cs="Times New Roman"/>
          <w:noProof/>
          <w:sz w:val="24"/>
          <w:szCs w:val="24"/>
        </w:rPr>
        <w:t xml:space="preserve"> </w:t>
      </w:r>
    </w:p>
    <w:p w14:paraId="531EF3A7" w14:textId="7FD6A368" w:rsidR="007857F7" w:rsidRPr="009337E6" w:rsidRDefault="007857F7" w:rsidP="00E24E52">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02398845" wp14:editId="742D6A13">
            <wp:extent cx="5924550" cy="2971800"/>
            <wp:effectExtent l="0" t="0" r="0" b="0"/>
            <wp:docPr id="162524697"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4697" name="Picture 1" descr="Chart, line 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24550" cy="2971800"/>
                    </a:xfrm>
                    <a:prstGeom prst="rect">
                      <a:avLst/>
                    </a:prstGeom>
                  </pic:spPr>
                </pic:pic>
              </a:graphicData>
            </a:graphic>
          </wp:inline>
        </w:drawing>
      </w:r>
    </w:p>
    <w:p w14:paraId="7528DEF5" w14:textId="7DDDBE0E" w:rsidR="00C61A03" w:rsidRPr="009337E6" w:rsidRDefault="00913731" w:rsidP="00E86586">
      <w:pPr>
        <w:pStyle w:val="Heading2"/>
        <w:rPr>
          <w:rFonts w:ascii="Times New Roman" w:hAnsi="Times New Roman" w:cs="Times New Roman"/>
          <w:sz w:val="24"/>
          <w:szCs w:val="24"/>
        </w:rPr>
      </w:pPr>
      <w:bookmarkStart w:id="16" w:name="_Toc131543251"/>
      <w:r>
        <w:rPr>
          <w:rFonts w:ascii="Times New Roman" w:hAnsi="Times New Roman" w:cs="Times New Roman"/>
          <w:sz w:val="24"/>
          <w:szCs w:val="24"/>
        </w:rPr>
        <w:t>C</w:t>
      </w:r>
      <w:r w:rsidR="00E86586">
        <w:rPr>
          <w:rFonts w:ascii="Times New Roman" w:hAnsi="Times New Roman" w:cs="Times New Roman"/>
          <w:sz w:val="24"/>
          <w:szCs w:val="24"/>
        </w:rPr>
        <w:t>.</w:t>
      </w:r>
      <w:r w:rsidR="007857F7" w:rsidRPr="009337E6">
        <w:rPr>
          <w:rFonts w:ascii="Times New Roman" w:hAnsi="Times New Roman" w:cs="Times New Roman"/>
          <w:sz w:val="24"/>
          <w:szCs w:val="24"/>
        </w:rPr>
        <w:t xml:space="preserve"> Nam Kim Group – Gross Sale Revenue and Stock price analyzation</w:t>
      </w:r>
      <w:bookmarkEnd w:id="16"/>
    </w:p>
    <w:p w14:paraId="376143F3" w14:textId="255B16B1" w:rsidR="00C61A03" w:rsidRPr="009337E6" w:rsidRDefault="009337E6" w:rsidP="00E86586">
      <w:pPr>
        <w:pStyle w:val="Heading3"/>
        <w:rPr>
          <w:rFonts w:ascii="Times New Roman" w:hAnsi="Times New Roman" w:cs="Times New Roman"/>
        </w:rPr>
      </w:pPr>
      <w:bookmarkStart w:id="17" w:name="_Toc131543252"/>
      <w:r>
        <w:rPr>
          <w:rFonts w:ascii="Times New Roman" w:hAnsi="Times New Roman" w:cs="Times New Roman"/>
        </w:rPr>
        <w:t xml:space="preserve">1. </w:t>
      </w:r>
      <w:r w:rsidR="00C61A03" w:rsidRPr="009337E6">
        <w:rPr>
          <w:rFonts w:ascii="Times New Roman" w:hAnsi="Times New Roman" w:cs="Times New Roman"/>
        </w:rPr>
        <w:t>About Nam Kim Group</w:t>
      </w:r>
      <w:bookmarkEnd w:id="17"/>
    </w:p>
    <w:p w14:paraId="472552A9" w14:textId="7DE10A90" w:rsidR="00105BD4" w:rsidRPr="009337E6" w:rsidRDefault="00C61A03" w:rsidP="00105BD4">
      <w:pPr>
        <w:ind w:firstLine="360"/>
        <w:rPr>
          <w:rFonts w:ascii="Times New Roman" w:hAnsi="Times New Roman" w:cs="Times New Roman"/>
          <w:sz w:val="24"/>
          <w:szCs w:val="24"/>
        </w:rPr>
      </w:pPr>
      <w:r w:rsidRPr="009337E6">
        <w:rPr>
          <w:rFonts w:ascii="Times New Roman" w:hAnsi="Times New Roman" w:cs="Times New Roman"/>
          <w:sz w:val="24"/>
          <w:szCs w:val="24"/>
        </w:rPr>
        <w:t>Ton Nam Kim, a leading business in Vietnam, founded in 23/12/2002, that specializes in the production of galvanized steel sheets, has always been a leader in technology investment to give both domestic and foreign customers products that meet the highest quality standards. Currently, Ton Nam Kim products are respected across the country and exported to more than 50 nations.</w:t>
      </w:r>
    </w:p>
    <w:p w14:paraId="139E772B" w14:textId="4D84C3FA" w:rsidR="00C61A03" w:rsidRPr="00E86586" w:rsidRDefault="00E86586" w:rsidP="00E86586">
      <w:pPr>
        <w:pStyle w:val="Heading3"/>
        <w:rPr>
          <w:rFonts w:ascii="Times New Roman" w:hAnsi="Times New Roman" w:cs="Times New Roman"/>
        </w:rPr>
      </w:pPr>
      <w:bookmarkStart w:id="18" w:name="_Toc131543253"/>
      <w:r>
        <w:rPr>
          <w:rFonts w:ascii="Times New Roman" w:hAnsi="Times New Roman" w:cs="Times New Roman"/>
        </w:rPr>
        <w:t xml:space="preserve">2. </w:t>
      </w:r>
      <w:r w:rsidRPr="00E86586">
        <w:rPr>
          <w:rFonts w:ascii="Times New Roman" w:hAnsi="Times New Roman" w:cs="Times New Roman"/>
        </w:rPr>
        <w:t>Quarter – Gross Sale Revenue</w:t>
      </w:r>
      <w:bookmarkEnd w:id="18"/>
    </w:p>
    <w:p w14:paraId="76D2105D"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28090015" wp14:editId="7C54FD5E">
            <wp:extent cx="5509260" cy="2224405"/>
            <wp:effectExtent l="0" t="0" r="0" b="4445"/>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 hist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525463" cy="2230947"/>
                    </a:xfrm>
                    <a:prstGeom prst="rect">
                      <a:avLst/>
                    </a:prstGeom>
                  </pic:spPr>
                </pic:pic>
              </a:graphicData>
            </a:graphic>
          </wp:inline>
        </w:drawing>
      </w:r>
    </w:p>
    <w:p w14:paraId="73CAB32C"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 xml:space="preserve">The time series data I analyze is the Gross Sale Revenue price of a corporation called NKG (CTCP </w:t>
      </w:r>
      <w:proofErr w:type="spellStart"/>
      <w:r w:rsidRPr="009337E6">
        <w:rPr>
          <w:rFonts w:ascii="Times New Roman" w:hAnsi="Times New Roman" w:cs="Times New Roman"/>
          <w:sz w:val="24"/>
          <w:szCs w:val="24"/>
        </w:rPr>
        <w:t>Thep</w:t>
      </w:r>
      <w:proofErr w:type="spellEnd"/>
      <w:r w:rsidRPr="009337E6">
        <w:rPr>
          <w:rFonts w:ascii="Times New Roman" w:hAnsi="Times New Roman" w:cs="Times New Roman"/>
          <w:sz w:val="24"/>
          <w:szCs w:val="24"/>
        </w:rPr>
        <w:t xml:space="preserve"> Nam Kim) from 2010 to 2022. The graph tells us that the company has gone through many states from steadily increasing until 2020 and experienced a rocket boost in GSR </w:t>
      </w:r>
      <w:r w:rsidRPr="009337E6">
        <w:rPr>
          <w:rFonts w:ascii="Times New Roman" w:hAnsi="Times New Roman" w:cs="Times New Roman"/>
          <w:sz w:val="24"/>
          <w:szCs w:val="24"/>
        </w:rPr>
        <w:lastRenderedPageBreak/>
        <w:t>in 2022 to continually decrease from then. Overall, the graph shows a positive trend with only a slight downfall in 2022.</w:t>
      </w:r>
    </w:p>
    <w:p w14:paraId="424894B2"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 xml:space="preserve">As for the models, all the results formats are the same and for the limitation of our length in this report I will only summarize the MAPE, RMSE of the full data and last 4 observations as well as show the graph of it. </w:t>
      </w:r>
    </w:p>
    <w:p w14:paraId="757D5849" w14:textId="05014462"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From Figure 1 – 6, they all are trend models, each has their own meaning</w:t>
      </w:r>
      <w:r w:rsidR="007165DD">
        <w:rPr>
          <w:rFonts w:ascii="Times New Roman" w:hAnsi="Times New Roman" w:cs="Times New Roman"/>
          <w:sz w:val="24"/>
          <w:szCs w:val="24"/>
        </w:rPr>
        <w:t>.</w:t>
      </w:r>
      <w:r w:rsidRPr="009337E6">
        <w:rPr>
          <w:rFonts w:ascii="Times New Roman" w:hAnsi="Times New Roman" w:cs="Times New Roman"/>
          <w:sz w:val="24"/>
          <w:szCs w:val="24"/>
        </w:rPr>
        <w:t xml:space="preserve"> </w:t>
      </w:r>
      <w:r w:rsidR="007165DD">
        <w:rPr>
          <w:rFonts w:ascii="Times New Roman" w:hAnsi="Times New Roman" w:cs="Times New Roman"/>
          <w:sz w:val="24"/>
          <w:szCs w:val="24"/>
        </w:rPr>
        <w:t>W</w:t>
      </w:r>
      <w:r w:rsidRPr="009337E6">
        <w:rPr>
          <w:rFonts w:ascii="Times New Roman" w:hAnsi="Times New Roman" w:cs="Times New Roman"/>
          <w:sz w:val="24"/>
          <w:szCs w:val="24"/>
        </w:rPr>
        <w:t>ith linear time trend, it shows that the net profit series has a positive trend, and with seasonality, it show the average of net profit within a year (second quarter was the highest and fourth quarter the lowest)</w:t>
      </w:r>
    </w:p>
    <w:p w14:paraId="19DD215D" w14:textId="01B4EB51"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Moreover, Holt-winters model can be used to forecast future profit:</w:t>
      </w:r>
    </w:p>
    <w:tbl>
      <w:tblPr>
        <w:tblStyle w:val="TableGrid"/>
        <w:tblW w:w="11908" w:type="dxa"/>
        <w:jc w:val="center"/>
        <w:tblInd w:w="0" w:type="dxa"/>
        <w:tblLook w:val="04A0" w:firstRow="1" w:lastRow="0" w:firstColumn="1" w:lastColumn="0" w:noHBand="0" w:noVBand="1"/>
      </w:tblPr>
      <w:tblGrid>
        <w:gridCol w:w="2216"/>
        <w:gridCol w:w="1056"/>
        <w:gridCol w:w="1089"/>
        <w:gridCol w:w="1196"/>
        <w:gridCol w:w="1379"/>
        <w:gridCol w:w="1187"/>
        <w:gridCol w:w="1103"/>
        <w:gridCol w:w="1127"/>
        <w:gridCol w:w="1555"/>
      </w:tblGrid>
      <w:tr w:rsidR="00CE0F77" w:rsidRPr="009337E6" w14:paraId="0E327756" w14:textId="77777777" w:rsidTr="00CE0F77">
        <w:trPr>
          <w:jc w:val="center"/>
        </w:trPr>
        <w:tc>
          <w:tcPr>
            <w:tcW w:w="2694" w:type="dxa"/>
          </w:tcPr>
          <w:p w14:paraId="5355BDC8" w14:textId="77777777" w:rsidR="00C61A03" w:rsidRPr="009337E6" w:rsidRDefault="00C61A03" w:rsidP="002D13A3">
            <w:pPr>
              <w:rPr>
                <w:rFonts w:ascii="Times New Roman" w:hAnsi="Times New Roman" w:cs="Times New Roman"/>
                <w:sz w:val="24"/>
                <w:szCs w:val="24"/>
              </w:rPr>
            </w:pPr>
          </w:p>
        </w:tc>
        <w:tc>
          <w:tcPr>
            <w:tcW w:w="292" w:type="dxa"/>
          </w:tcPr>
          <w:p w14:paraId="1B5E890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time trend</w:t>
            </w:r>
          </w:p>
        </w:tc>
        <w:tc>
          <w:tcPr>
            <w:tcW w:w="1111" w:type="dxa"/>
          </w:tcPr>
          <w:p w14:paraId="14BCD16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Log time trend</w:t>
            </w:r>
          </w:p>
        </w:tc>
        <w:tc>
          <w:tcPr>
            <w:tcW w:w="1291" w:type="dxa"/>
          </w:tcPr>
          <w:p w14:paraId="2ABA24C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Log-linear time trend</w:t>
            </w:r>
          </w:p>
        </w:tc>
        <w:tc>
          <w:tcPr>
            <w:tcW w:w="1417" w:type="dxa"/>
          </w:tcPr>
          <w:p w14:paraId="422291C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Seasonality</w:t>
            </w:r>
          </w:p>
        </w:tc>
        <w:tc>
          <w:tcPr>
            <w:tcW w:w="1276" w:type="dxa"/>
          </w:tcPr>
          <w:p w14:paraId="433F802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trend + seasonal</w:t>
            </w:r>
          </w:p>
        </w:tc>
        <w:tc>
          <w:tcPr>
            <w:tcW w:w="1134" w:type="dxa"/>
          </w:tcPr>
          <w:p w14:paraId="7624DBA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Linear time trend * seasonal</w:t>
            </w:r>
          </w:p>
        </w:tc>
        <w:tc>
          <w:tcPr>
            <w:tcW w:w="1134" w:type="dxa"/>
          </w:tcPr>
          <w:p w14:paraId="7F0B239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Holt-winters additive</w:t>
            </w:r>
          </w:p>
          <w:p w14:paraId="6961C30E" w14:textId="77777777" w:rsidR="00C61A03" w:rsidRPr="009337E6" w:rsidRDefault="00C61A03" w:rsidP="002D13A3">
            <w:pPr>
              <w:rPr>
                <w:rFonts w:ascii="Times New Roman" w:hAnsi="Times New Roman" w:cs="Times New Roman"/>
                <w:sz w:val="24"/>
                <w:szCs w:val="24"/>
              </w:rPr>
            </w:pPr>
          </w:p>
        </w:tc>
        <w:tc>
          <w:tcPr>
            <w:tcW w:w="1559" w:type="dxa"/>
          </w:tcPr>
          <w:p w14:paraId="6684D0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Holt-winters multiplicative</w:t>
            </w:r>
          </w:p>
          <w:p w14:paraId="10404F64" w14:textId="77777777" w:rsidR="00C61A03" w:rsidRPr="009337E6" w:rsidRDefault="00C61A03" w:rsidP="002D13A3">
            <w:pPr>
              <w:rPr>
                <w:rFonts w:ascii="Times New Roman" w:hAnsi="Times New Roman" w:cs="Times New Roman"/>
                <w:sz w:val="24"/>
                <w:szCs w:val="24"/>
              </w:rPr>
            </w:pPr>
          </w:p>
        </w:tc>
      </w:tr>
      <w:tr w:rsidR="00CE0F77" w:rsidRPr="009337E6" w14:paraId="6D0D3F45" w14:textId="77777777" w:rsidTr="00CE0F77">
        <w:trPr>
          <w:jc w:val="center"/>
        </w:trPr>
        <w:tc>
          <w:tcPr>
            <w:tcW w:w="2694" w:type="dxa"/>
          </w:tcPr>
          <w:p w14:paraId="4118E71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w:t>
            </w:r>
          </w:p>
          <w:p w14:paraId="73658CA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(whole Data)</w:t>
            </w:r>
          </w:p>
        </w:tc>
        <w:tc>
          <w:tcPr>
            <w:tcW w:w="292" w:type="dxa"/>
          </w:tcPr>
          <w:p w14:paraId="19D1F12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1041127</w:t>
            </w:r>
          </w:p>
        </w:tc>
        <w:tc>
          <w:tcPr>
            <w:tcW w:w="1111" w:type="dxa"/>
          </w:tcPr>
          <w:p w14:paraId="261E5E2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1441906</w:t>
            </w:r>
          </w:p>
        </w:tc>
        <w:tc>
          <w:tcPr>
            <w:tcW w:w="1291" w:type="dxa"/>
          </w:tcPr>
          <w:p w14:paraId="760E11D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3277096</w:t>
            </w:r>
          </w:p>
        </w:tc>
        <w:tc>
          <w:tcPr>
            <w:tcW w:w="1417" w:type="dxa"/>
          </w:tcPr>
          <w:p w14:paraId="14CE8C7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2013084</w:t>
            </w:r>
          </w:p>
        </w:tc>
        <w:tc>
          <w:tcPr>
            <w:tcW w:w="1276" w:type="dxa"/>
          </w:tcPr>
          <w:p w14:paraId="52EF8FB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1038149</w:t>
            </w:r>
          </w:p>
        </w:tc>
        <w:tc>
          <w:tcPr>
            <w:tcW w:w="1134" w:type="dxa"/>
          </w:tcPr>
          <w:p w14:paraId="4B693B3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1028837</w:t>
            </w:r>
          </w:p>
        </w:tc>
        <w:tc>
          <w:tcPr>
            <w:tcW w:w="1134" w:type="dxa"/>
          </w:tcPr>
          <w:p w14:paraId="1F10AD3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681672.7</w:t>
            </w:r>
          </w:p>
        </w:tc>
        <w:tc>
          <w:tcPr>
            <w:tcW w:w="1559" w:type="dxa"/>
          </w:tcPr>
          <w:p w14:paraId="5DD26F8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2467798</w:t>
            </w:r>
          </w:p>
        </w:tc>
      </w:tr>
      <w:tr w:rsidR="00CE0F77" w:rsidRPr="009337E6" w14:paraId="14ACD30F" w14:textId="77777777" w:rsidTr="00CE0F77">
        <w:trPr>
          <w:jc w:val="center"/>
        </w:trPr>
        <w:tc>
          <w:tcPr>
            <w:tcW w:w="2694" w:type="dxa"/>
          </w:tcPr>
          <w:p w14:paraId="304120D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w:t>
            </w:r>
          </w:p>
          <w:p w14:paraId="4D96C694" w14:textId="4F472A2E"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(last 4 </w:t>
            </w:r>
            <w:r w:rsidR="00CE0F77">
              <w:rPr>
                <w:rFonts w:ascii="Times New Roman" w:hAnsi="Times New Roman" w:cs="Times New Roman"/>
                <w:sz w:val="24"/>
                <w:szCs w:val="24"/>
              </w:rPr>
              <w:t>observations</w:t>
            </w:r>
            <w:r w:rsidRPr="009337E6">
              <w:rPr>
                <w:rFonts w:ascii="Times New Roman" w:hAnsi="Times New Roman" w:cs="Times New Roman"/>
                <w:sz w:val="24"/>
                <w:szCs w:val="24"/>
              </w:rPr>
              <w:t>)</w:t>
            </w:r>
          </w:p>
        </w:tc>
        <w:tc>
          <w:tcPr>
            <w:tcW w:w="292" w:type="dxa"/>
          </w:tcPr>
          <w:p w14:paraId="2C4D051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2299360</w:t>
            </w:r>
          </w:p>
        </w:tc>
        <w:tc>
          <w:tcPr>
            <w:tcW w:w="1111" w:type="dxa"/>
          </w:tcPr>
          <w:p w14:paraId="21CA123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3274554</w:t>
            </w:r>
          </w:p>
        </w:tc>
        <w:tc>
          <w:tcPr>
            <w:tcW w:w="1291" w:type="dxa"/>
          </w:tcPr>
          <w:p w14:paraId="602971F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7076182</w:t>
            </w:r>
          </w:p>
        </w:tc>
        <w:tc>
          <w:tcPr>
            <w:tcW w:w="1417" w:type="dxa"/>
          </w:tcPr>
          <w:p w14:paraId="3104F99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4597940</w:t>
            </w:r>
          </w:p>
        </w:tc>
        <w:tc>
          <w:tcPr>
            <w:tcW w:w="1276" w:type="dxa"/>
          </w:tcPr>
          <w:p w14:paraId="26E854A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2273173</w:t>
            </w:r>
          </w:p>
        </w:tc>
        <w:tc>
          <w:tcPr>
            <w:tcW w:w="1134" w:type="dxa"/>
          </w:tcPr>
          <w:p w14:paraId="3A03432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2169625</w:t>
            </w:r>
          </w:p>
        </w:tc>
        <w:tc>
          <w:tcPr>
            <w:tcW w:w="1134" w:type="dxa"/>
          </w:tcPr>
          <w:p w14:paraId="2A33545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1724813</w:t>
            </w:r>
          </w:p>
        </w:tc>
        <w:tc>
          <w:tcPr>
            <w:tcW w:w="1559" w:type="dxa"/>
          </w:tcPr>
          <w:p w14:paraId="0E37FB3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6358366</w:t>
            </w:r>
          </w:p>
        </w:tc>
      </w:tr>
      <w:tr w:rsidR="00CE0F77" w:rsidRPr="009337E6" w14:paraId="6F5602D4" w14:textId="77777777" w:rsidTr="00CE0F77">
        <w:trPr>
          <w:jc w:val="center"/>
        </w:trPr>
        <w:tc>
          <w:tcPr>
            <w:tcW w:w="2694" w:type="dxa"/>
          </w:tcPr>
          <w:p w14:paraId="45299FC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w:t>
            </w:r>
          </w:p>
          <w:p w14:paraId="68E320A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(whole data)</w:t>
            </w:r>
          </w:p>
        </w:tc>
        <w:tc>
          <w:tcPr>
            <w:tcW w:w="292" w:type="dxa"/>
          </w:tcPr>
          <w:p w14:paraId="6C69A46D" w14:textId="194A8465"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.2 %</w:t>
            </w:r>
          </w:p>
        </w:tc>
        <w:tc>
          <w:tcPr>
            <w:tcW w:w="1111" w:type="dxa"/>
          </w:tcPr>
          <w:p w14:paraId="2BD5D50C" w14:textId="0BC6DDB7"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71</w:t>
            </w:r>
            <w:r>
              <w:rPr>
                <w:rFonts w:ascii="Times New Roman" w:hAnsi="Times New Roman" w:cs="Times New Roman"/>
                <w:sz w:val="24"/>
                <w:szCs w:val="24"/>
                <w:lang w:val="vi-VN"/>
              </w:rPr>
              <w:t>%</w:t>
            </w:r>
          </w:p>
        </w:tc>
        <w:tc>
          <w:tcPr>
            <w:tcW w:w="1291" w:type="dxa"/>
          </w:tcPr>
          <w:p w14:paraId="455AF31E" w14:textId="0D4BAD79"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99</w:t>
            </w:r>
            <w:r>
              <w:rPr>
                <w:rFonts w:ascii="Times New Roman" w:hAnsi="Times New Roman" w:cs="Times New Roman"/>
                <w:sz w:val="24"/>
                <w:szCs w:val="24"/>
                <w:lang w:val="vi-VN"/>
              </w:rPr>
              <w:t>.9%</w:t>
            </w:r>
          </w:p>
        </w:tc>
        <w:tc>
          <w:tcPr>
            <w:tcW w:w="1417" w:type="dxa"/>
          </w:tcPr>
          <w:p w14:paraId="4D2DA3DC" w14:textId="18987F6E"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111</w:t>
            </w:r>
            <w:r>
              <w:rPr>
                <w:rFonts w:ascii="Times New Roman" w:hAnsi="Times New Roman" w:cs="Times New Roman"/>
                <w:sz w:val="24"/>
                <w:szCs w:val="24"/>
                <w:lang w:val="vi-VN"/>
              </w:rPr>
              <w:t>%</w:t>
            </w:r>
          </w:p>
        </w:tc>
        <w:tc>
          <w:tcPr>
            <w:tcW w:w="1276" w:type="dxa"/>
          </w:tcPr>
          <w:p w14:paraId="6AF40037" w14:textId="4C67D3FE"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.1%</w:t>
            </w:r>
          </w:p>
        </w:tc>
        <w:tc>
          <w:tcPr>
            <w:tcW w:w="1134" w:type="dxa"/>
          </w:tcPr>
          <w:p w14:paraId="2DB94142" w14:textId="00FA02B7"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.5%</w:t>
            </w:r>
          </w:p>
        </w:tc>
        <w:tc>
          <w:tcPr>
            <w:tcW w:w="1134" w:type="dxa"/>
          </w:tcPr>
          <w:p w14:paraId="37093D72" w14:textId="5D030410"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21</w:t>
            </w:r>
            <w:r>
              <w:rPr>
                <w:rFonts w:ascii="Times New Roman" w:hAnsi="Times New Roman" w:cs="Times New Roman"/>
                <w:sz w:val="24"/>
                <w:szCs w:val="24"/>
                <w:lang w:val="vi-VN"/>
              </w:rPr>
              <w:t>.2%</w:t>
            </w:r>
          </w:p>
        </w:tc>
        <w:tc>
          <w:tcPr>
            <w:tcW w:w="1559" w:type="dxa"/>
          </w:tcPr>
          <w:p w14:paraId="7887084A" w14:textId="1EF53F69"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60</w:t>
            </w:r>
            <w:r>
              <w:rPr>
                <w:rFonts w:ascii="Times New Roman" w:hAnsi="Times New Roman" w:cs="Times New Roman"/>
                <w:sz w:val="24"/>
                <w:szCs w:val="24"/>
                <w:lang w:val="vi-VN"/>
              </w:rPr>
              <w:t>.9%</w:t>
            </w:r>
          </w:p>
        </w:tc>
      </w:tr>
      <w:tr w:rsidR="00CE0F77" w:rsidRPr="009337E6" w14:paraId="2BF9F32D" w14:textId="77777777" w:rsidTr="00CE0F77">
        <w:trPr>
          <w:jc w:val="center"/>
        </w:trPr>
        <w:tc>
          <w:tcPr>
            <w:tcW w:w="2694" w:type="dxa"/>
          </w:tcPr>
          <w:p w14:paraId="51B77A4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w:t>
            </w:r>
          </w:p>
          <w:p w14:paraId="06DAA1A1" w14:textId="76ED9600"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(last 4 </w:t>
            </w:r>
            <w:r w:rsidR="00CE0F77">
              <w:rPr>
                <w:rFonts w:ascii="Times New Roman" w:hAnsi="Times New Roman" w:cs="Times New Roman"/>
                <w:sz w:val="24"/>
                <w:szCs w:val="24"/>
              </w:rPr>
              <w:t>observations</w:t>
            </w:r>
            <w:r w:rsidRPr="009337E6">
              <w:rPr>
                <w:rFonts w:ascii="Times New Roman" w:hAnsi="Times New Roman" w:cs="Times New Roman"/>
                <w:sz w:val="24"/>
                <w:szCs w:val="24"/>
              </w:rPr>
              <w:t>)</w:t>
            </w:r>
          </w:p>
        </w:tc>
        <w:tc>
          <w:tcPr>
            <w:tcW w:w="292" w:type="dxa"/>
          </w:tcPr>
          <w:p w14:paraId="0C775AEF" w14:textId="6B775F76"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29</w:t>
            </w:r>
            <w:r>
              <w:rPr>
                <w:rFonts w:ascii="Times New Roman" w:hAnsi="Times New Roman" w:cs="Times New Roman"/>
                <w:sz w:val="24"/>
                <w:szCs w:val="24"/>
                <w:lang w:val="vi-VN"/>
              </w:rPr>
              <w:t>.2%</w:t>
            </w:r>
          </w:p>
        </w:tc>
        <w:tc>
          <w:tcPr>
            <w:tcW w:w="1111" w:type="dxa"/>
          </w:tcPr>
          <w:p w14:paraId="59E83433" w14:textId="7FE21A09"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37</w:t>
            </w:r>
            <w:r>
              <w:rPr>
                <w:rFonts w:ascii="Times New Roman" w:hAnsi="Times New Roman" w:cs="Times New Roman"/>
                <w:sz w:val="24"/>
                <w:szCs w:val="24"/>
                <w:lang w:val="vi-VN"/>
              </w:rPr>
              <w:t>.4%</w:t>
            </w:r>
          </w:p>
        </w:tc>
        <w:tc>
          <w:tcPr>
            <w:tcW w:w="1291" w:type="dxa"/>
          </w:tcPr>
          <w:p w14:paraId="3C277D44" w14:textId="513FC46B"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99</w:t>
            </w:r>
            <w:r>
              <w:rPr>
                <w:rFonts w:ascii="Times New Roman" w:hAnsi="Times New Roman" w:cs="Times New Roman"/>
                <w:sz w:val="24"/>
                <w:szCs w:val="24"/>
                <w:lang w:val="vi-VN"/>
              </w:rPr>
              <w:t>.9%</w:t>
            </w:r>
          </w:p>
        </w:tc>
        <w:tc>
          <w:tcPr>
            <w:tcW w:w="1417" w:type="dxa"/>
          </w:tcPr>
          <w:p w14:paraId="51FD7364" w14:textId="117DB1F3"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60</w:t>
            </w:r>
            <w:r>
              <w:rPr>
                <w:rFonts w:ascii="Times New Roman" w:hAnsi="Times New Roman" w:cs="Times New Roman"/>
                <w:sz w:val="24"/>
                <w:szCs w:val="24"/>
                <w:lang w:val="vi-VN"/>
              </w:rPr>
              <w:t>%</w:t>
            </w:r>
          </w:p>
        </w:tc>
        <w:tc>
          <w:tcPr>
            <w:tcW w:w="1276" w:type="dxa"/>
          </w:tcPr>
          <w:p w14:paraId="0340AD6E" w14:textId="576574E4"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28</w:t>
            </w:r>
            <w:r>
              <w:rPr>
                <w:rFonts w:ascii="Times New Roman" w:hAnsi="Times New Roman" w:cs="Times New Roman"/>
                <w:sz w:val="24"/>
                <w:szCs w:val="24"/>
                <w:lang w:val="vi-VN"/>
              </w:rPr>
              <w:t>.7%</w:t>
            </w:r>
          </w:p>
        </w:tc>
        <w:tc>
          <w:tcPr>
            <w:tcW w:w="1134" w:type="dxa"/>
          </w:tcPr>
          <w:p w14:paraId="634A103A" w14:textId="15017703"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26</w:t>
            </w:r>
            <w:r>
              <w:rPr>
                <w:rFonts w:ascii="Times New Roman" w:hAnsi="Times New Roman" w:cs="Times New Roman"/>
                <w:sz w:val="24"/>
                <w:szCs w:val="24"/>
                <w:lang w:val="vi-VN"/>
              </w:rPr>
              <w:t>.9%</w:t>
            </w:r>
          </w:p>
        </w:tc>
        <w:tc>
          <w:tcPr>
            <w:tcW w:w="1134" w:type="dxa"/>
          </w:tcPr>
          <w:p w14:paraId="2B5D74EA" w14:textId="25D0F186"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25</w:t>
            </w:r>
            <w:r>
              <w:rPr>
                <w:rFonts w:ascii="Times New Roman" w:hAnsi="Times New Roman" w:cs="Times New Roman"/>
                <w:sz w:val="24"/>
                <w:szCs w:val="24"/>
                <w:lang w:val="vi-VN"/>
              </w:rPr>
              <w:t>.5%</w:t>
            </w:r>
          </w:p>
        </w:tc>
        <w:tc>
          <w:tcPr>
            <w:tcW w:w="1559" w:type="dxa"/>
          </w:tcPr>
          <w:p w14:paraId="3B5AF872" w14:textId="1F4DE8D3" w:rsidR="00C61A03" w:rsidRPr="00CE0F77" w:rsidRDefault="00CE0F77" w:rsidP="002D13A3">
            <w:pPr>
              <w:rPr>
                <w:rFonts w:ascii="Times New Roman" w:hAnsi="Times New Roman" w:cs="Times New Roman"/>
                <w:sz w:val="24"/>
                <w:szCs w:val="24"/>
                <w:lang w:val="vi-VN"/>
              </w:rPr>
            </w:pPr>
            <w:r>
              <w:rPr>
                <w:rFonts w:ascii="Times New Roman" w:hAnsi="Times New Roman" w:cs="Times New Roman"/>
                <w:sz w:val="24"/>
                <w:szCs w:val="24"/>
              </w:rPr>
              <w:t>88</w:t>
            </w:r>
            <w:r>
              <w:rPr>
                <w:rFonts w:ascii="Times New Roman" w:hAnsi="Times New Roman" w:cs="Times New Roman"/>
                <w:sz w:val="24"/>
                <w:szCs w:val="24"/>
                <w:lang w:val="vi-VN"/>
              </w:rPr>
              <w:t>.4%</w:t>
            </w:r>
          </w:p>
        </w:tc>
      </w:tr>
    </w:tbl>
    <w:p w14:paraId="2EF2BCF2" w14:textId="77777777" w:rsidR="00C61A03" w:rsidRPr="009337E6" w:rsidRDefault="00C61A03" w:rsidP="00C61A03">
      <w:pPr>
        <w:spacing w:before="60" w:after="40" w:line="288" w:lineRule="auto"/>
        <w:ind w:left="1701" w:right="1134"/>
        <w:rPr>
          <w:rFonts w:ascii="Times New Roman" w:hAnsi="Times New Roman" w:cs="Times New Roman"/>
          <w:sz w:val="24"/>
          <w:szCs w:val="24"/>
        </w:rPr>
      </w:pPr>
    </w:p>
    <w:p w14:paraId="31476136"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We can notice that the predicted data from Holt-Winters model clearly points out that it has a good value of MAPE (0.21)</w:t>
      </w:r>
      <w:r w:rsidRPr="009337E6">
        <w:rPr>
          <w:rFonts w:ascii="Times New Roman" w:hAnsi="Times New Roman" w:cs="Times New Roman"/>
          <w:sz w:val="24"/>
          <w:szCs w:val="24"/>
          <w:lang w:val="vi-VN"/>
        </w:rPr>
        <w:t xml:space="preserve"> </w:t>
      </w:r>
      <w:r w:rsidRPr="009337E6">
        <w:rPr>
          <w:rFonts w:ascii="Times New Roman" w:hAnsi="Times New Roman" w:cs="Times New Roman"/>
          <w:sz w:val="24"/>
          <w:szCs w:val="24"/>
        </w:rPr>
        <w:t>and a good RMSE compared to training set. It also evidence that the Holt-Winter model performs better than trend models.</w:t>
      </w:r>
    </w:p>
    <w:p w14:paraId="1A693188" w14:textId="77777777" w:rsidR="00C61A03" w:rsidRPr="009337E6" w:rsidRDefault="00C61A03" w:rsidP="002F693A">
      <w:pPr>
        <w:ind w:firstLine="720"/>
        <w:rPr>
          <w:rFonts w:ascii="Times New Roman" w:hAnsi="Times New Roman" w:cs="Times New Roman"/>
          <w:sz w:val="24"/>
          <w:szCs w:val="24"/>
        </w:rPr>
      </w:pPr>
      <w:r w:rsidRPr="009337E6">
        <w:rPr>
          <w:rFonts w:ascii="Times New Roman" w:eastAsiaTheme="minorEastAsia" w:hAnsi="Times New Roman" w:cs="Times New Roman"/>
          <w:noProof/>
          <w:sz w:val="24"/>
          <w:szCs w:val="24"/>
        </w:rPr>
        <w:t>Regressing the net profit series on trend gives a positive forecast, which suggest that on a long run trend NKG will make profit in the future</w:t>
      </w:r>
      <w:r w:rsidRPr="009337E6">
        <w:rPr>
          <w:rFonts w:ascii="Times New Roman" w:hAnsi="Times New Roman" w:cs="Times New Roman"/>
          <w:sz w:val="24"/>
          <w:szCs w:val="24"/>
        </w:rPr>
        <w:t>. The results also show us the positive prediction value, suggesting that the corporation will have a slight improvement compared to last quarter.</w:t>
      </w:r>
    </w:p>
    <w:p w14:paraId="509DEADF" w14:textId="77777777" w:rsidR="00C61A03" w:rsidRPr="009337E6" w:rsidRDefault="00C61A03" w:rsidP="00C61A03">
      <w:pPr>
        <w:pStyle w:val="NormalWeb"/>
        <w:ind w:firstLine="720"/>
      </w:pPr>
      <w:r w:rsidRPr="009337E6">
        <w:rPr>
          <w:lang w:val="vi-VN"/>
        </w:rPr>
        <w:t xml:space="preserve">Decomposition of </w:t>
      </w:r>
      <w:r w:rsidRPr="009337E6">
        <w:t>Gross Sale Revenue series (additive):</w:t>
      </w:r>
    </w:p>
    <w:p w14:paraId="55485D41" w14:textId="77777777" w:rsidR="00C61A03" w:rsidRPr="009337E6" w:rsidRDefault="00C61A03" w:rsidP="002F693A">
      <w:pPr>
        <w:pStyle w:val="NormalWeb"/>
        <w:ind w:firstLine="720"/>
        <w:jc w:val="both"/>
      </w:pPr>
      <w:r w:rsidRPr="009337E6">
        <w:t>In general, we can see that the gross sale revenue has increased over time, with some fluctuations along the way. From 2010 to 2018, the values increased steadily, followed by a sharp increase from 2018 to 2022. After that was a slight decrease.</w:t>
      </w:r>
    </w:p>
    <w:p w14:paraId="542E6433"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6388F3E3" wp14:editId="1801254E">
            <wp:extent cx="5829300" cy="2590800"/>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84090" cy="2615151"/>
                    </a:xfrm>
                    <a:prstGeom prst="rect">
                      <a:avLst/>
                    </a:prstGeom>
                  </pic:spPr>
                </pic:pic>
              </a:graphicData>
            </a:graphic>
          </wp:inline>
        </w:drawing>
      </w:r>
    </w:p>
    <w:p w14:paraId="12C6CD59" w14:textId="592F6672" w:rsidR="00C61A03" w:rsidRPr="00E86586" w:rsidRDefault="00C61A03" w:rsidP="00E86586">
      <w:pPr>
        <w:pStyle w:val="ListParagraph"/>
        <w:numPr>
          <w:ilvl w:val="0"/>
          <w:numId w:val="9"/>
        </w:numPr>
        <w:outlineLvl w:val="2"/>
        <w:rPr>
          <w:rFonts w:ascii="Times New Roman" w:hAnsi="Times New Roman" w:cs="Times New Roman"/>
          <w:sz w:val="24"/>
          <w:szCs w:val="24"/>
        </w:rPr>
      </w:pPr>
      <w:bookmarkStart w:id="19" w:name="_Toc131543254"/>
      <w:r w:rsidRPr="00E86586">
        <w:rPr>
          <w:rFonts w:ascii="Times New Roman" w:hAnsi="Times New Roman" w:cs="Times New Roman"/>
          <w:sz w:val="24"/>
          <w:szCs w:val="24"/>
        </w:rPr>
        <w:t>Daily – Stock price of NKG:</w:t>
      </w:r>
      <w:bookmarkEnd w:id="19"/>
    </w:p>
    <w:p w14:paraId="6FC09A7C" w14:textId="77777777" w:rsidR="00C61A03" w:rsidRPr="009337E6" w:rsidRDefault="00C61A03" w:rsidP="002F693A">
      <w:pPr>
        <w:ind w:firstLine="360"/>
        <w:rPr>
          <w:rFonts w:ascii="Times New Roman" w:hAnsi="Times New Roman" w:cs="Times New Roman"/>
          <w:sz w:val="24"/>
          <w:szCs w:val="24"/>
        </w:rPr>
      </w:pPr>
      <w:r w:rsidRPr="009337E6">
        <w:rPr>
          <w:rFonts w:ascii="Times New Roman" w:hAnsi="Times New Roman" w:cs="Times New Roman"/>
          <w:sz w:val="24"/>
          <w:szCs w:val="24"/>
        </w:rPr>
        <w:t>Next, we will go through daily data with dickey-fuller test and ARIMA model but before that we need to check for stationary in the data using figure below:</w:t>
      </w:r>
    </w:p>
    <w:p w14:paraId="4AF36801"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7F00F301" wp14:editId="62776D1D">
            <wp:extent cx="4602480" cy="1531471"/>
            <wp:effectExtent l="0" t="0" r="7620" b="0"/>
            <wp:docPr id="24" name="Picture 2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 hist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649221" cy="1547024"/>
                    </a:xfrm>
                    <a:prstGeom prst="rect">
                      <a:avLst/>
                    </a:prstGeom>
                  </pic:spPr>
                </pic:pic>
              </a:graphicData>
            </a:graphic>
          </wp:inline>
        </w:drawing>
      </w:r>
    </w:p>
    <w:p w14:paraId="76E9C9FF"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 xml:space="preserve">After that, we will Test with trend and constant (H1: stationary around trend) </w:t>
      </w:r>
    </w:p>
    <w:p w14:paraId="01F74176" w14:textId="77777777"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if trend is insignificant: Test with constant (H1: stationary around constant)</w:t>
      </w:r>
    </w:p>
    <w:p w14:paraId="05970F3B" w14:textId="77777777" w:rsidR="00C61A03" w:rsidRPr="009337E6" w:rsidRDefault="00C61A03" w:rsidP="00C61A03">
      <w:pPr>
        <w:rPr>
          <w:rFonts w:ascii="Times New Roman" w:hAnsi="Times New Roman" w:cs="Times New Roman"/>
          <w:noProof/>
          <w:sz w:val="24"/>
          <w:szCs w:val="24"/>
        </w:rPr>
      </w:pPr>
      <w:r w:rsidRPr="009337E6">
        <w:rPr>
          <w:rFonts w:ascii="Times New Roman" w:hAnsi="Times New Roman" w:cs="Times New Roman"/>
          <w:sz w:val="24"/>
          <w:szCs w:val="24"/>
        </w:rPr>
        <w:t>if constant is insignificant: Test without constant (H1: stationary around 0)</w:t>
      </w:r>
      <w:r w:rsidRPr="009337E6">
        <w:rPr>
          <w:rFonts w:ascii="Times New Roman" w:hAnsi="Times New Roman" w:cs="Times New Roman"/>
          <w:noProof/>
          <w:sz w:val="24"/>
          <w:szCs w:val="24"/>
        </w:rPr>
        <w:t xml:space="preserve"> </w:t>
      </w:r>
    </w:p>
    <w:p w14:paraId="0F30093B" w14:textId="77777777" w:rsidR="00C61A03" w:rsidRPr="009337E6" w:rsidRDefault="00C61A03" w:rsidP="002F693A">
      <w:pPr>
        <w:ind w:firstLine="720"/>
        <w:rPr>
          <w:rFonts w:ascii="Times New Roman" w:hAnsi="Times New Roman" w:cs="Times New Roman"/>
          <w:sz w:val="24"/>
          <w:szCs w:val="24"/>
        </w:rPr>
      </w:pPr>
      <w:r w:rsidRPr="009337E6">
        <w:rPr>
          <w:rFonts w:ascii="Times New Roman" w:hAnsi="Times New Roman" w:cs="Times New Roman"/>
          <w:sz w:val="24"/>
          <w:szCs w:val="24"/>
        </w:rPr>
        <w:t>Lastly, before fit in the model, we will be using auto function to try and select the most optimize (</w:t>
      </w:r>
      <w:proofErr w:type="spellStart"/>
      <w:r w:rsidRPr="009337E6">
        <w:rPr>
          <w:rFonts w:ascii="Times New Roman" w:hAnsi="Times New Roman" w:cs="Times New Roman"/>
          <w:sz w:val="24"/>
          <w:szCs w:val="24"/>
        </w:rPr>
        <w:t>p,d,q</w:t>
      </w:r>
      <w:proofErr w:type="spellEnd"/>
      <w:r w:rsidRPr="009337E6">
        <w:rPr>
          <w:rFonts w:ascii="Times New Roman" w:hAnsi="Times New Roman" w:cs="Times New Roman"/>
          <w:sz w:val="24"/>
          <w:szCs w:val="24"/>
        </w:rPr>
        <w:t>) for ARIMA also the order for AR and MA</w:t>
      </w:r>
    </w:p>
    <w:p w14:paraId="40DEC8C8" w14:textId="77777777" w:rsidR="00C61A03" w:rsidRPr="009337E6" w:rsidRDefault="00C61A03" w:rsidP="00E86586">
      <w:pPr>
        <w:rPr>
          <w:rFonts w:ascii="Times New Roman" w:hAnsi="Times New Roman" w:cs="Times New Roman"/>
          <w:sz w:val="24"/>
          <w:szCs w:val="24"/>
        </w:rPr>
      </w:pPr>
      <w:r w:rsidRPr="009337E6">
        <w:rPr>
          <w:rFonts w:ascii="Times New Roman" w:hAnsi="Times New Roman" w:cs="Times New Roman"/>
          <w:sz w:val="24"/>
          <w:szCs w:val="24"/>
        </w:rPr>
        <w:t xml:space="preserve">Auto regressive (AR) process (p): Order p is the lag value after which PACF plot crosses the upper confidence interval for the first time. </w:t>
      </w:r>
    </w:p>
    <w:p w14:paraId="3DC97FA1" w14:textId="77777777" w:rsidR="00C61A03" w:rsidRPr="009337E6" w:rsidRDefault="00C61A03" w:rsidP="00E86586">
      <w:pPr>
        <w:rPr>
          <w:rFonts w:ascii="Times New Roman" w:hAnsi="Times New Roman" w:cs="Times New Roman"/>
          <w:sz w:val="24"/>
          <w:szCs w:val="24"/>
        </w:rPr>
      </w:pPr>
      <w:r w:rsidRPr="009337E6">
        <w:rPr>
          <w:rFonts w:ascii="Times New Roman" w:hAnsi="Times New Roman" w:cs="Times New Roman"/>
          <w:sz w:val="24"/>
          <w:szCs w:val="24"/>
        </w:rPr>
        <w:t>Moving average (MA) process(q): Order q of the MA process is obtained from the ACF plot, this is the lag after which ACF crosses the upper confidence interval for the first time.</w:t>
      </w:r>
    </w:p>
    <w:p w14:paraId="7A0C6329" w14:textId="134E38AF" w:rsidR="00C61A03" w:rsidRPr="009337E6" w:rsidRDefault="00C61A03" w:rsidP="002F693A">
      <w:pPr>
        <w:ind w:firstLine="360"/>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 xml:space="preserve">The plots suggests that there is a MA(1) model fits here due to a clear cut off after lag 1 in the ACF plot and only one autocorrelation that is significantly non-zero at a lag of 0. </w:t>
      </w:r>
    </w:p>
    <w:p w14:paraId="48451919"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1AA1E633" wp14:editId="5009053F">
            <wp:extent cx="2750820" cy="1757340"/>
            <wp:effectExtent l="0" t="0" r="0"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92643" cy="1784058"/>
                    </a:xfrm>
                    <a:prstGeom prst="rect">
                      <a:avLst/>
                    </a:prstGeom>
                  </pic:spPr>
                </pic:pic>
              </a:graphicData>
            </a:graphic>
          </wp:inline>
        </w:drawing>
      </w:r>
      <w:r w:rsidRPr="009337E6">
        <w:rPr>
          <w:rFonts w:ascii="Times New Roman" w:hAnsi="Times New Roman" w:cs="Times New Roman"/>
          <w:noProof/>
          <w:sz w:val="24"/>
          <w:szCs w:val="24"/>
        </w:rPr>
        <w:drawing>
          <wp:inline distT="0" distB="0" distL="0" distR="0" wp14:anchorId="051B301C" wp14:editId="7F115D10">
            <wp:extent cx="2766060" cy="1761321"/>
            <wp:effectExtent l="0" t="0" r="0" b="0"/>
            <wp:docPr id="26" name="Picture 2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23199" cy="1797705"/>
                    </a:xfrm>
                    <a:prstGeom prst="rect">
                      <a:avLst/>
                    </a:prstGeom>
                  </pic:spPr>
                </pic:pic>
              </a:graphicData>
            </a:graphic>
          </wp:inline>
        </w:drawing>
      </w:r>
    </w:p>
    <w:p w14:paraId="527F65BF" w14:textId="3AE15071" w:rsidR="00C61A03" w:rsidRPr="009337E6" w:rsidRDefault="00C61A03" w:rsidP="002F693A">
      <w:pPr>
        <w:ind w:firstLine="360"/>
        <w:rPr>
          <w:rFonts w:ascii="Times New Roman" w:eastAsiaTheme="minorEastAsia" w:hAnsi="Times New Roman" w:cs="Times New Roman"/>
          <w:noProof/>
          <w:sz w:val="24"/>
          <w:szCs w:val="24"/>
        </w:rPr>
      </w:pPr>
      <w:r w:rsidRPr="009337E6">
        <w:rPr>
          <w:rFonts w:ascii="Times New Roman" w:eastAsiaTheme="minorEastAsia" w:hAnsi="Times New Roman" w:cs="Times New Roman"/>
          <w:noProof/>
          <w:sz w:val="24"/>
          <w:szCs w:val="24"/>
        </w:rPr>
        <w:t>To provide comparision,</w:t>
      </w:r>
      <w:r w:rsidRPr="009337E6">
        <w:rPr>
          <w:rFonts w:ascii="Times New Roman" w:hAnsi="Times New Roman" w:cs="Times New Roman"/>
          <w:sz w:val="24"/>
          <w:szCs w:val="24"/>
        </w:rPr>
        <w:t xml:space="preserve"> we will move on to fitting and evaluating models </w:t>
      </w:r>
      <w:r w:rsidRPr="009337E6">
        <w:rPr>
          <w:rFonts w:ascii="Times New Roman" w:eastAsiaTheme="minorEastAsia" w:hAnsi="Times New Roman" w:cs="Times New Roman"/>
          <w:noProof/>
          <w:sz w:val="24"/>
          <w:szCs w:val="24"/>
        </w:rPr>
        <w:t>a few more ARIMA model was fitted on the NKG stock price series</w:t>
      </w:r>
    </w:p>
    <w:tbl>
      <w:tblPr>
        <w:tblStyle w:val="TableGrid"/>
        <w:tblW w:w="0" w:type="auto"/>
        <w:tblInd w:w="0" w:type="dxa"/>
        <w:tblLook w:val="04A0" w:firstRow="1" w:lastRow="0" w:firstColumn="1" w:lastColumn="0" w:noHBand="0" w:noVBand="1"/>
      </w:tblPr>
      <w:tblGrid>
        <w:gridCol w:w="1566"/>
        <w:gridCol w:w="1606"/>
        <w:gridCol w:w="1606"/>
        <w:gridCol w:w="1606"/>
        <w:gridCol w:w="1606"/>
        <w:gridCol w:w="1360"/>
      </w:tblGrid>
      <w:tr w:rsidR="00C61A03" w:rsidRPr="009337E6" w14:paraId="3CBB4240" w14:textId="77777777" w:rsidTr="002D13A3">
        <w:tc>
          <w:tcPr>
            <w:tcW w:w="1566" w:type="dxa"/>
          </w:tcPr>
          <w:p w14:paraId="7C6F31DD" w14:textId="77777777" w:rsidR="00C61A03" w:rsidRPr="009337E6" w:rsidRDefault="00C61A03" w:rsidP="002D13A3">
            <w:pPr>
              <w:rPr>
                <w:rFonts w:ascii="Times New Roman" w:hAnsi="Times New Roman" w:cs="Times New Roman"/>
                <w:sz w:val="24"/>
                <w:szCs w:val="24"/>
              </w:rPr>
            </w:pPr>
          </w:p>
        </w:tc>
        <w:tc>
          <w:tcPr>
            <w:tcW w:w="1606" w:type="dxa"/>
          </w:tcPr>
          <w:p w14:paraId="50D8F78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2E9DB74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(0, 1, 1)</w:t>
            </w:r>
          </w:p>
        </w:tc>
        <w:tc>
          <w:tcPr>
            <w:tcW w:w="1606" w:type="dxa"/>
          </w:tcPr>
          <w:p w14:paraId="738C536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6968EDA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(1, 1, 1)</w:t>
            </w:r>
          </w:p>
        </w:tc>
        <w:tc>
          <w:tcPr>
            <w:tcW w:w="1606" w:type="dxa"/>
          </w:tcPr>
          <w:p w14:paraId="79734D3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5766B78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(2, 1, 1)</w:t>
            </w:r>
          </w:p>
        </w:tc>
        <w:tc>
          <w:tcPr>
            <w:tcW w:w="1606" w:type="dxa"/>
          </w:tcPr>
          <w:p w14:paraId="1A9BDA3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680F227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(1, 1, 0)</w:t>
            </w:r>
          </w:p>
        </w:tc>
        <w:tc>
          <w:tcPr>
            <w:tcW w:w="1360" w:type="dxa"/>
          </w:tcPr>
          <w:p w14:paraId="27AAB2D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ARIMA</w:t>
            </w:r>
          </w:p>
          <w:p w14:paraId="5A9C642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(4, 2, 1)</w:t>
            </w:r>
          </w:p>
        </w:tc>
      </w:tr>
      <w:tr w:rsidR="00C61A03" w:rsidRPr="009337E6" w14:paraId="264A8752" w14:textId="77777777" w:rsidTr="002F693A">
        <w:tc>
          <w:tcPr>
            <w:tcW w:w="1566" w:type="dxa"/>
          </w:tcPr>
          <w:p w14:paraId="76E9646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AIC</w:t>
            </w:r>
          </w:p>
        </w:tc>
        <w:tc>
          <w:tcPr>
            <w:tcW w:w="1606" w:type="dxa"/>
            <w:shd w:val="clear" w:color="auto" w:fill="FFFFFF" w:themeFill="background1"/>
          </w:tcPr>
          <w:p w14:paraId="72BE4E8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1274.62</w:t>
            </w:r>
          </w:p>
        </w:tc>
        <w:tc>
          <w:tcPr>
            <w:tcW w:w="1606" w:type="dxa"/>
          </w:tcPr>
          <w:p w14:paraId="09D7CCB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1276.26</w:t>
            </w:r>
          </w:p>
        </w:tc>
        <w:tc>
          <w:tcPr>
            <w:tcW w:w="1606" w:type="dxa"/>
            <w:shd w:val="clear" w:color="auto" w:fill="FFFFFF" w:themeFill="background1"/>
          </w:tcPr>
          <w:p w14:paraId="36D648F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1278.21</w:t>
            </w:r>
          </w:p>
        </w:tc>
        <w:tc>
          <w:tcPr>
            <w:tcW w:w="1606" w:type="dxa"/>
            <w:shd w:val="clear" w:color="auto" w:fill="A8D08D" w:themeFill="accent6" w:themeFillTint="99"/>
          </w:tcPr>
          <w:p w14:paraId="55B9676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1274.27</w:t>
            </w:r>
          </w:p>
        </w:tc>
        <w:tc>
          <w:tcPr>
            <w:tcW w:w="1360" w:type="dxa"/>
            <w:shd w:val="clear" w:color="auto" w:fill="FFFFFF" w:themeFill="background1"/>
          </w:tcPr>
          <w:p w14:paraId="44C074B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1280.56</w:t>
            </w:r>
          </w:p>
        </w:tc>
      </w:tr>
      <w:tr w:rsidR="00C61A03" w:rsidRPr="009337E6" w14:paraId="3BDEAD65" w14:textId="77777777" w:rsidTr="002F693A">
        <w:tc>
          <w:tcPr>
            <w:tcW w:w="1566" w:type="dxa"/>
          </w:tcPr>
          <w:p w14:paraId="14360B6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BIC</w:t>
            </w:r>
          </w:p>
        </w:tc>
        <w:tc>
          <w:tcPr>
            <w:tcW w:w="1606" w:type="dxa"/>
            <w:shd w:val="clear" w:color="auto" w:fill="FFFFFF" w:themeFill="background1"/>
          </w:tcPr>
          <w:p w14:paraId="7860A4F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1287.25</w:t>
            </w:r>
          </w:p>
        </w:tc>
        <w:tc>
          <w:tcPr>
            <w:tcW w:w="1606" w:type="dxa"/>
          </w:tcPr>
          <w:p w14:paraId="2EA49DA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1293.1</w:t>
            </w:r>
          </w:p>
        </w:tc>
        <w:tc>
          <w:tcPr>
            <w:tcW w:w="1606" w:type="dxa"/>
            <w:shd w:val="clear" w:color="auto" w:fill="FFFFFF" w:themeFill="background1"/>
          </w:tcPr>
          <w:p w14:paraId="7C41AD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1299.25</w:t>
            </w:r>
          </w:p>
        </w:tc>
        <w:tc>
          <w:tcPr>
            <w:tcW w:w="1606" w:type="dxa"/>
            <w:shd w:val="clear" w:color="auto" w:fill="A8D08D" w:themeFill="accent6" w:themeFillTint="99"/>
          </w:tcPr>
          <w:p w14:paraId="7EAA9F9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1286.89</w:t>
            </w:r>
          </w:p>
        </w:tc>
        <w:tc>
          <w:tcPr>
            <w:tcW w:w="1360" w:type="dxa"/>
            <w:shd w:val="clear" w:color="auto" w:fill="FFFFFF" w:themeFill="background1"/>
          </w:tcPr>
          <w:p w14:paraId="72B8F01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1305.8</w:t>
            </w:r>
          </w:p>
        </w:tc>
      </w:tr>
      <w:tr w:rsidR="00C61A03" w:rsidRPr="009337E6" w14:paraId="0FAD380D" w14:textId="77777777" w:rsidTr="002F693A">
        <w:tc>
          <w:tcPr>
            <w:tcW w:w="1566" w:type="dxa"/>
          </w:tcPr>
          <w:p w14:paraId="68AEC0D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 (Full data)</w:t>
            </w:r>
          </w:p>
        </w:tc>
        <w:tc>
          <w:tcPr>
            <w:tcW w:w="1606" w:type="dxa"/>
            <w:shd w:val="clear" w:color="auto" w:fill="A8D08D" w:themeFill="accent6" w:themeFillTint="99"/>
          </w:tcPr>
          <w:p w14:paraId="132937C6"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tcPr>
          <w:p w14:paraId="2F4D72D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shd w:val="clear" w:color="auto" w:fill="FFFFFF" w:themeFill="background1"/>
          </w:tcPr>
          <w:p w14:paraId="493B2F4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606" w:type="dxa"/>
          </w:tcPr>
          <w:p w14:paraId="7E9228E2"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c>
          <w:tcPr>
            <w:tcW w:w="1360" w:type="dxa"/>
          </w:tcPr>
          <w:p w14:paraId="483761BC"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0.86</w:t>
            </w:r>
          </w:p>
        </w:tc>
      </w:tr>
      <w:tr w:rsidR="00C61A03" w:rsidRPr="009337E6" w14:paraId="56D2B1E8" w14:textId="77777777" w:rsidTr="002F693A">
        <w:tc>
          <w:tcPr>
            <w:tcW w:w="1566" w:type="dxa"/>
          </w:tcPr>
          <w:p w14:paraId="034BFA8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 (Full data)</w:t>
            </w:r>
          </w:p>
        </w:tc>
        <w:tc>
          <w:tcPr>
            <w:tcW w:w="1606" w:type="dxa"/>
            <w:shd w:val="clear" w:color="auto" w:fill="A8D08D" w:themeFill="accent6" w:themeFillTint="99"/>
          </w:tcPr>
          <w:p w14:paraId="14D6E28A"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tcPr>
          <w:p w14:paraId="12BD854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tcPr>
          <w:p w14:paraId="0BAEC7A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606" w:type="dxa"/>
            <w:shd w:val="clear" w:color="auto" w:fill="FFFFFF" w:themeFill="background1"/>
          </w:tcPr>
          <w:p w14:paraId="4B2E9A8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c>
          <w:tcPr>
            <w:tcW w:w="1360" w:type="dxa"/>
            <w:shd w:val="clear" w:color="auto" w:fill="FFFFFF" w:themeFill="background1"/>
          </w:tcPr>
          <w:p w14:paraId="55EBEC3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w:t>
            </w:r>
          </w:p>
        </w:tc>
      </w:tr>
      <w:tr w:rsidR="00C61A03" w:rsidRPr="009337E6" w14:paraId="5CA35314" w14:textId="77777777" w:rsidTr="002F693A">
        <w:tc>
          <w:tcPr>
            <w:tcW w:w="1566" w:type="dxa"/>
          </w:tcPr>
          <w:p w14:paraId="6BFFF1A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RMSE (last 10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606" w:type="dxa"/>
            <w:shd w:val="clear" w:color="auto" w:fill="A8D08D" w:themeFill="accent6" w:themeFillTint="99"/>
          </w:tcPr>
          <w:p w14:paraId="54E5EAA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0.297</w:t>
            </w:r>
          </w:p>
        </w:tc>
        <w:tc>
          <w:tcPr>
            <w:tcW w:w="1606" w:type="dxa"/>
          </w:tcPr>
          <w:p w14:paraId="136907C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0.303</w:t>
            </w:r>
          </w:p>
        </w:tc>
        <w:tc>
          <w:tcPr>
            <w:tcW w:w="1606" w:type="dxa"/>
          </w:tcPr>
          <w:p w14:paraId="3F5C2CB8"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0.305</w:t>
            </w:r>
          </w:p>
        </w:tc>
        <w:tc>
          <w:tcPr>
            <w:tcW w:w="1606" w:type="dxa"/>
          </w:tcPr>
          <w:p w14:paraId="4E2C570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0.302</w:t>
            </w:r>
          </w:p>
        </w:tc>
        <w:tc>
          <w:tcPr>
            <w:tcW w:w="1360" w:type="dxa"/>
          </w:tcPr>
          <w:p w14:paraId="161271C5"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0.322</w:t>
            </w:r>
          </w:p>
        </w:tc>
      </w:tr>
      <w:tr w:rsidR="00C61A03" w:rsidRPr="009337E6" w14:paraId="5D5A811E" w14:textId="77777777" w:rsidTr="002F693A">
        <w:tc>
          <w:tcPr>
            <w:tcW w:w="1566" w:type="dxa"/>
          </w:tcPr>
          <w:p w14:paraId="00B70F2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 xml:space="preserve">MAPE (last 10 </w:t>
            </w:r>
            <w:proofErr w:type="spellStart"/>
            <w:r w:rsidRPr="009337E6">
              <w:rPr>
                <w:rFonts w:ascii="Times New Roman" w:hAnsi="Times New Roman" w:cs="Times New Roman"/>
                <w:sz w:val="24"/>
                <w:szCs w:val="24"/>
              </w:rPr>
              <w:t>obs</w:t>
            </w:r>
            <w:proofErr w:type="spellEnd"/>
            <w:r w:rsidRPr="009337E6">
              <w:rPr>
                <w:rFonts w:ascii="Times New Roman" w:hAnsi="Times New Roman" w:cs="Times New Roman"/>
                <w:sz w:val="24"/>
                <w:szCs w:val="24"/>
              </w:rPr>
              <w:t>)</w:t>
            </w:r>
          </w:p>
        </w:tc>
        <w:tc>
          <w:tcPr>
            <w:tcW w:w="1606" w:type="dxa"/>
            <w:shd w:val="clear" w:color="auto" w:fill="A8D08D" w:themeFill="accent6" w:themeFillTint="99"/>
          </w:tcPr>
          <w:p w14:paraId="09CDA37D"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w:t>
            </w:r>
          </w:p>
        </w:tc>
        <w:tc>
          <w:tcPr>
            <w:tcW w:w="1606" w:type="dxa"/>
          </w:tcPr>
          <w:p w14:paraId="3105B51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606" w:type="dxa"/>
          </w:tcPr>
          <w:p w14:paraId="4301586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606" w:type="dxa"/>
          </w:tcPr>
          <w:p w14:paraId="25A8970F"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1.8%</w:t>
            </w:r>
          </w:p>
        </w:tc>
        <w:tc>
          <w:tcPr>
            <w:tcW w:w="1360" w:type="dxa"/>
          </w:tcPr>
          <w:p w14:paraId="4FB7E86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1.9%</w:t>
            </w:r>
          </w:p>
        </w:tc>
      </w:tr>
      <w:tr w:rsidR="00C61A03" w:rsidRPr="009337E6" w14:paraId="0F81F47B" w14:textId="77777777" w:rsidTr="002F693A">
        <w:tc>
          <w:tcPr>
            <w:tcW w:w="1566" w:type="dxa"/>
          </w:tcPr>
          <w:p w14:paraId="7418385B"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RMSE (first 10 days of 2023)</w:t>
            </w:r>
          </w:p>
        </w:tc>
        <w:tc>
          <w:tcPr>
            <w:tcW w:w="1606" w:type="dxa"/>
          </w:tcPr>
          <w:p w14:paraId="603700C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2.827</w:t>
            </w:r>
          </w:p>
        </w:tc>
        <w:tc>
          <w:tcPr>
            <w:tcW w:w="1606" w:type="dxa"/>
          </w:tcPr>
          <w:p w14:paraId="3926C1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2.826</w:t>
            </w:r>
          </w:p>
        </w:tc>
        <w:tc>
          <w:tcPr>
            <w:tcW w:w="1606" w:type="dxa"/>
            <w:shd w:val="clear" w:color="auto" w:fill="A8D08D" w:themeFill="accent6" w:themeFillTint="99"/>
          </w:tcPr>
          <w:p w14:paraId="1EDAC743"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2.821</w:t>
            </w:r>
          </w:p>
        </w:tc>
        <w:tc>
          <w:tcPr>
            <w:tcW w:w="1606" w:type="dxa"/>
          </w:tcPr>
          <w:p w14:paraId="4A1B14C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2.826</w:t>
            </w:r>
          </w:p>
        </w:tc>
        <w:tc>
          <w:tcPr>
            <w:tcW w:w="1360" w:type="dxa"/>
          </w:tcPr>
          <w:p w14:paraId="0BF9F6E9"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3.23</w:t>
            </w:r>
          </w:p>
        </w:tc>
      </w:tr>
      <w:tr w:rsidR="00C61A03" w:rsidRPr="009337E6" w14:paraId="5AA886CA" w14:textId="77777777" w:rsidTr="002F693A">
        <w:tc>
          <w:tcPr>
            <w:tcW w:w="1566" w:type="dxa"/>
          </w:tcPr>
          <w:p w14:paraId="078CD021"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MAPE (first 10 days of 2023)</w:t>
            </w:r>
          </w:p>
        </w:tc>
        <w:tc>
          <w:tcPr>
            <w:tcW w:w="1606" w:type="dxa"/>
          </w:tcPr>
          <w:p w14:paraId="4019335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tcPr>
          <w:p w14:paraId="21D46B87"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shd w:val="clear" w:color="auto" w:fill="A8D08D" w:themeFill="accent6" w:themeFillTint="99"/>
          </w:tcPr>
          <w:p w14:paraId="6D2DCD5E"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606" w:type="dxa"/>
          </w:tcPr>
          <w:p w14:paraId="112C7940"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17.8%</w:t>
            </w:r>
          </w:p>
        </w:tc>
        <w:tc>
          <w:tcPr>
            <w:tcW w:w="1360" w:type="dxa"/>
          </w:tcPr>
          <w:p w14:paraId="72344784" w14:textId="77777777" w:rsidR="00C61A03" w:rsidRPr="009337E6" w:rsidRDefault="00C61A03" w:rsidP="002D13A3">
            <w:pPr>
              <w:rPr>
                <w:rFonts w:ascii="Times New Roman" w:hAnsi="Times New Roman" w:cs="Times New Roman"/>
                <w:sz w:val="24"/>
                <w:szCs w:val="24"/>
              </w:rPr>
            </w:pPr>
            <w:r w:rsidRPr="009337E6">
              <w:rPr>
                <w:rFonts w:ascii="Times New Roman" w:hAnsi="Times New Roman" w:cs="Times New Roman"/>
                <w:sz w:val="24"/>
                <w:szCs w:val="24"/>
              </w:rPr>
              <w:t>20.3%</w:t>
            </w:r>
          </w:p>
        </w:tc>
      </w:tr>
    </w:tbl>
    <w:p w14:paraId="0E47ECB2" w14:textId="77777777" w:rsidR="00C61A03" w:rsidRPr="009337E6" w:rsidRDefault="00C61A03" w:rsidP="002F693A">
      <w:pPr>
        <w:ind w:firstLine="360"/>
        <w:rPr>
          <w:rFonts w:ascii="Times New Roman" w:hAnsi="Times New Roman" w:cs="Times New Roman"/>
          <w:sz w:val="24"/>
          <w:szCs w:val="24"/>
        </w:rPr>
      </w:pPr>
      <w:r w:rsidRPr="009337E6">
        <w:rPr>
          <w:rFonts w:ascii="Times New Roman" w:hAnsi="Times New Roman" w:cs="Times New Roman"/>
          <w:sz w:val="24"/>
          <w:szCs w:val="24"/>
        </w:rPr>
        <w:t xml:space="preserve">The ARIMA (0,1,1) model was the best to use for modelling data of the last 10 observations, but when predicted, the model does a quite off job compared to ARIMA (2,1,1). However, the ARIMA(1,1,0) model have the lowest AIC and BIC values. In conclusion, when it </w:t>
      </w:r>
      <w:proofErr w:type="spellStart"/>
      <w:r w:rsidRPr="009337E6">
        <w:rPr>
          <w:rFonts w:ascii="Times New Roman" w:hAnsi="Times New Roman" w:cs="Times New Roman"/>
          <w:sz w:val="24"/>
          <w:szCs w:val="24"/>
        </w:rPr>
        <w:t>come</w:t>
      </w:r>
      <w:proofErr w:type="spellEnd"/>
      <w:r w:rsidRPr="009337E6">
        <w:rPr>
          <w:rFonts w:ascii="Times New Roman" w:hAnsi="Times New Roman" w:cs="Times New Roman"/>
          <w:sz w:val="24"/>
          <w:szCs w:val="24"/>
        </w:rPr>
        <w:t xml:space="preserve"> to overall performance the model ARIMA(0,1,1) is outstanding with good MAPE and RMSE for the whole data and last 10 observations, it also have a decent result in other fields compare to other model. </w:t>
      </w:r>
    </w:p>
    <w:p w14:paraId="78501F0F" w14:textId="77777777" w:rsidR="00C61A03" w:rsidRPr="009337E6"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lastRenderedPageBreak/>
        <w:drawing>
          <wp:inline distT="0" distB="0" distL="0" distR="0" wp14:anchorId="582C262C" wp14:editId="30C14D76">
            <wp:extent cx="2567940" cy="1722755"/>
            <wp:effectExtent l="0" t="0" r="3810" b="0"/>
            <wp:docPr id="27" name="Picture 27"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7798" cy="1769621"/>
                    </a:xfrm>
                    <a:prstGeom prst="rect">
                      <a:avLst/>
                    </a:prstGeom>
                  </pic:spPr>
                </pic:pic>
              </a:graphicData>
            </a:graphic>
          </wp:inline>
        </w:drawing>
      </w:r>
      <w:r w:rsidRPr="009337E6">
        <w:rPr>
          <w:rFonts w:ascii="Times New Roman" w:hAnsi="Times New Roman" w:cs="Times New Roman"/>
          <w:noProof/>
          <w:sz w:val="24"/>
          <w:szCs w:val="24"/>
        </w:rPr>
        <w:drawing>
          <wp:inline distT="0" distB="0" distL="0" distR="0" wp14:anchorId="02C57BCA" wp14:editId="6D2AB8A4">
            <wp:extent cx="2537460" cy="1720850"/>
            <wp:effectExtent l="0" t="0" r="0" b="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56070" cy="1733471"/>
                    </a:xfrm>
                    <a:prstGeom prst="rect">
                      <a:avLst/>
                    </a:prstGeom>
                  </pic:spPr>
                </pic:pic>
              </a:graphicData>
            </a:graphic>
          </wp:inline>
        </w:drawing>
      </w:r>
    </w:p>
    <w:p w14:paraId="34C47DB5" w14:textId="72FCE5A9" w:rsidR="00C61A03" w:rsidRPr="009337E6" w:rsidRDefault="00C61A03" w:rsidP="00C61A03">
      <w:pPr>
        <w:rPr>
          <w:rFonts w:ascii="Times New Roman" w:hAnsi="Times New Roman" w:cs="Times New Roman"/>
          <w:sz w:val="24"/>
          <w:szCs w:val="24"/>
        </w:rPr>
      </w:pPr>
      <w:r w:rsidRPr="009337E6">
        <w:rPr>
          <w:rFonts w:ascii="Times New Roman" w:hAnsi="Times New Roman" w:cs="Times New Roman"/>
          <w:sz w:val="24"/>
          <w:szCs w:val="24"/>
        </w:rPr>
        <w:t xml:space="preserve">Here is the forecast model. </w:t>
      </w:r>
    </w:p>
    <w:p w14:paraId="71175AF3" w14:textId="2EC16B46" w:rsidR="00C61A03" w:rsidRDefault="00C61A03" w:rsidP="00C61A03">
      <w:pPr>
        <w:ind w:left="360"/>
        <w:rPr>
          <w:rFonts w:ascii="Times New Roman" w:hAnsi="Times New Roman" w:cs="Times New Roman"/>
          <w:sz w:val="24"/>
          <w:szCs w:val="24"/>
        </w:rPr>
      </w:pPr>
      <w:r w:rsidRPr="009337E6">
        <w:rPr>
          <w:rFonts w:ascii="Times New Roman" w:hAnsi="Times New Roman" w:cs="Times New Roman"/>
          <w:noProof/>
          <w:sz w:val="24"/>
          <w:szCs w:val="24"/>
        </w:rPr>
        <w:drawing>
          <wp:inline distT="0" distB="0" distL="0" distR="0" wp14:anchorId="1AFA57A1" wp14:editId="11008333">
            <wp:extent cx="4236720" cy="1607532"/>
            <wp:effectExtent l="0" t="0" r="0" b="0"/>
            <wp:docPr id="29" name="Picture 29"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line chart, histo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331285" cy="1643413"/>
                    </a:xfrm>
                    <a:prstGeom prst="rect">
                      <a:avLst/>
                    </a:prstGeom>
                  </pic:spPr>
                </pic:pic>
              </a:graphicData>
            </a:graphic>
          </wp:inline>
        </w:drawing>
      </w:r>
    </w:p>
    <w:p w14:paraId="126C0192" w14:textId="77777777" w:rsidR="00105BD4" w:rsidRPr="009337E6" w:rsidRDefault="00105BD4" w:rsidP="00105BD4">
      <w:pPr>
        <w:rPr>
          <w:rFonts w:ascii="Times New Roman" w:hAnsi="Times New Roman" w:cs="Times New Roman"/>
          <w:sz w:val="24"/>
          <w:szCs w:val="24"/>
        </w:rPr>
      </w:pPr>
    </w:p>
    <w:p w14:paraId="6CE88C17" w14:textId="659AF351" w:rsidR="009337E6" w:rsidRPr="009337E6" w:rsidRDefault="00E86586" w:rsidP="00E86586">
      <w:pPr>
        <w:pStyle w:val="ListParagraph"/>
        <w:numPr>
          <w:ilvl w:val="0"/>
          <w:numId w:val="1"/>
        </w:numPr>
        <w:outlineLvl w:val="0"/>
        <w:rPr>
          <w:rFonts w:ascii="Times New Roman" w:hAnsi="Times New Roman" w:cs="Times New Roman"/>
          <w:sz w:val="24"/>
          <w:szCs w:val="24"/>
        </w:rPr>
      </w:pPr>
      <w:bookmarkStart w:id="20" w:name="_Toc131543255"/>
      <w:r>
        <w:rPr>
          <w:rFonts w:ascii="Times New Roman" w:hAnsi="Times New Roman" w:cs="Times New Roman"/>
          <w:sz w:val="24"/>
          <w:szCs w:val="24"/>
        </w:rPr>
        <w:t>USING VAR MODEL</w:t>
      </w:r>
      <w:bookmarkEnd w:id="20"/>
    </w:p>
    <w:p w14:paraId="23856EB1" w14:textId="77777777" w:rsidR="009337E6" w:rsidRPr="009337E6" w:rsidRDefault="009337E6" w:rsidP="009337E6">
      <w:pPr>
        <w:rPr>
          <w:rFonts w:ascii="Times New Roman" w:hAnsi="Times New Roman" w:cs="Times New Roman"/>
          <w:sz w:val="24"/>
          <w:szCs w:val="24"/>
        </w:rPr>
      </w:pPr>
      <w:r w:rsidRPr="009337E6">
        <w:rPr>
          <w:rFonts w:ascii="Times New Roman" w:hAnsi="Times New Roman" w:cs="Times New Roman"/>
          <w:sz w:val="24"/>
          <w:szCs w:val="24"/>
        </w:rPr>
        <w:t>The tests suggest that the series have no Granger causality effect on each other, however, for forecasting purposes, a VAR(1) model can still be developed:</w:t>
      </w:r>
    </w:p>
    <w:p w14:paraId="50F430E6" w14:textId="77777777" w:rsidR="009337E6" w:rsidRPr="009337E6" w:rsidRDefault="009337E6" w:rsidP="009337E6">
      <w:pPr>
        <w:rPr>
          <w:rFonts w:ascii="Times New Roman" w:eastAsiaTheme="minorEastAsia" w:hAnsi="Times New Roman" w:cs="Times New Roman"/>
          <w:sz w:val="24"/>
          <w:szCs w:val="24"/>
        </w:rPr>
      </w:pPr>
      <m:oMathPara>
        <m:oMath>
          <m:r>
            <w:rPr>
              <w:rFonts w:ascii="Cambria Math" w:hAnsi="Cambria Math" w:cs="Times New Roman"/>
              <w:sz w:val="24"/>
              <w:szCs w:val="24"/>
            </w:rPr>
            <m:t>HP</m:t>
          </m:r>
          <m:sSub>
            <m:sSubPr>
              <m:ctrlPr>
                <w:rPr>
                  <w:rFonts w:ascii="Cambria Math" w:hAnsi="Cambria Math" w:cs="Times New Roman"/>
                  <w:i/>
                  <w:sz w:val="24"/>
                  <w:szCs w:val="24"/>
                </w:rPr>
              </m:ctrlPr>
            </m:sSubPr>
            <m:e>
              <m:r>
                <w:rPr>
                  <w:rFonts w:ascii="Cambria Math" w:hAnsi="Cambria Math" w:cs="Times New Roman"/>
                  <w:sz w:val="24"/>
                  <w:szCs w:val="24"/>
                </w:rPr>
                <m:t>G.d</m:t>
              </m:r>
            </m:e>
            <m:sub>
              <m:r>
                <w:rPr>
                  <w:rFonts w:ascii="Cambria Math" w:hAnsi="Cambria Math" w:cs="Times New Roman"/>
                  <w:sz w:val="24"/>
                  <w:szCs w:val="24"/>
                </w:rPr>
                <m:t>t</m:t>
              </m:r>
            </m:sub>
          </m:sSub>
          <m:r>
            <w:rPr>
              <w:rFonts w:ascii="Cambria Math" w:hAnsi="Cambria Math" w:cs="Times New Roman"/>
              <w:sz w:val="24"/>
              <w:szCs w:val="24"/>
            </w:rPr>
            <m:t>=-0.009245+ 0.049576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+ 0.068379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-0.054868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1t</m:t>
              </m:r>
            </m:sub>
          </m:sSub>
        </m:oMath>
      </m:oMathPara>
    </w:p>
    <w:p w14:paraId="4304D506" w14:textId="77777777" w:rsidR="009337E6" w:rsidRPr="009337E6" w:rsidRDefault="00000000" w:rsidP="009337E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HSG.d</m:t>
              </m:r>
            </m:e>
            <m:sub>
              <m:r>
                <w:rPr>
                  <w:rFonts w:ascii="Cambria Math" w:hAnsi="Cambria Math" w:cs="Times New Roman"/>
                  <w:sz w:val="24"/>
                  <w:szCs w:val="24"/>
                </w:rPr>
                <m:t>t</m:t>
              </m:r>
            </m:sub>
          </m:sSub>
          <m:r>
            <w:rPr>
              <w:rFonts w:ascii="Cambria Math" w:hAnsi="Cambria Math" w:cs="Times New Roman"/>
              <w:sz w:val="24"/>
              <w:szCs w:val="24"/>
            </w:rPr>
            <m:t>=-0.018245-0.006957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+0.105173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-0.025657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2t</m:t>
              </m:r>
            </m:sub>
          </m:sSub>
        </m:oMath>
      </m:oMathPara>
    </w:p>
    <w:p w14:paraId="2B6D2F7B" w14:textId="77777777" w:rsidR="009337E6" w:rsidRPr="009337E6" w:rsidRDefault="00000000" w:rsidP="009337E6">
      <w:pPr>
        <w:jc w:val="cente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NKG.d</m:t>
              </m:r>
            </m:e>
            <m:sub>
              <m:r>
                <w:rPr>
                  <w:rFonts w:ascii="Cambria Math" w:hAnsi="Cambria Math" w:cs="Times New Roman"/>
                  <w:sz w:val="24"/>
                  <w:szCs w:val="24"/>
                </w:rPr>
                <m:t>t</m:t>
              </m:r>
            </m:sub>
          </m:sSub>
          <m:r>
            <w:rPr>
              <w:rFonts w:ascii="Cambria Math" w:hAnsi="Cambria Math" w:cs="Times New Roman"/>
              <w:sz w:val="24"/>
              <w:szCs w:val="24"/>
            </w:rPr>
            <m:t>= 0.002812+0.019175 HPG.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+0.107953 HSG.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-0.041052 NKG.</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u</m:t>
              </m:r>
            </m:e>
            <m:sub>
              <m:r>
                <w:rPr>
                  <w:rFonts w:ascii="Cambria Math" w:hAnsi="Cambria Math" w:cs="Times New Roman"/>
                  <w:sz w:val="24"/>
                  <w:szCs w:val="24"/>
                </w:rPr>
                <m:t>3t</m:t>
              </m:r>
            </m:sub>
          </m:sSub>
        </m:oMath>
      </m:oMathPara>
    </w:p>
    <w:p w14:paraId="16C35588" w14:textId="77777777" w:rsidR="009337E6" w:rsidRPr="009337E6" w:rsidRDefault="009337E6" w:rsidP="009337E6">
      <w:pPr>
        <w:jc w:val="cente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Where </w:t>
      </w:r>
      <m:oMath>
        <m:r>
          <w:rPr>
            <w:rFonts w:ascii="Cambria Math" w:eastAsiaTheme="minorEastAsia" w:hAnsi="Cambria Math" w:cs="Times New Roman"/>
            <w:sz w:val="24"/>
            <w:szCs w:val="24"/>
          </w:rPr>
          <m:t>HPG.d</m:t>
        </m:r>
      </m:oMath>
      <w:r w:rsidRPr="009337E6">
        <w:rPr>
          <w:rFonts w:ascii="Times New Roman" w:eastAsiaTheme="minorEastAsia" w:hAnsi="Times New Roman" w:cs="Times New Roman"/>
          <w:sz w:val="24"/>
          <w:szCs w:val="24"/>
        </w:rPr>
        <w:t xml:space="preserve"> is the lagged difference of stock price of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Phat Group, similar denotations for </w:t>
      </w:r>
      <w:proofErr w:type="spellStart"/>
      <w:r w:rsidRPr="009337E6">
        <w:rPr>
          <w:rFonts w:ascii="Times New Roman" w:eastAsiaTheme="minorEastAsia" w:hAnsi="Times New Roman" w:cs="Times New Roman"/>
          <w:sz w:val="24"/>
          <w:szCs w:val="24"/>
        </w:rPr>
        <w:t>Hoa</w:t>
      </w:r>
      <w:proofErr w:type="spellEnd"/>
      <w:r w:rsidRPr="009337E6">
        <w:rPr>
          <w:rFonts w:ascii="Times New Roman" w:eastAsiaTheme="minorEastAsia" w:hAnsi="Times New Roman" w:cs="Times New Roman"/>
          <w:sz w:val="24"/>
          <w:szCs w:val="24"/>
        </w:rPr>
        <w:t xml:space="preserve"> Sen Group (HSG) and Nam Kim Group (NKG).</w:t>
      </w:r>
    </w:p>
    <w:p w14:paraId="5EB4FFB2" w14:textId="77777777" w:rsidR="009337E6" w:rsidRPr="009337E6" w:rsidRDefault="009337E6" w:rsidP="009337E6">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From the VAR model, the impulse response function</w:t>
      </w:r>
      <w:r w:rsidRPr="009337E6">
        <w:rPr>
          <w:rFonts w:ascii="Times New Roman" w:eastAsiaTheme="minorEastAsia" w:hAnsi="Times New Roman" w:cs="Times New Roman"/>
          <w:sz w:val="24"/>
          <w:szCs w:val="24"/>
          <w:lang w:val="vi-VN"/>
        </w:rPr>
        <w:t xml:space="preserve"> </w:t>
      </w:r>
      <w:r w:rsidRPr="009337E6">
        <w:rPr>
          <w:rFonts w:ascii="Times New Roman" w:eastAsiaTheme="minorEastAsia" w:hAnsi="Times New Roman" w:cs="Times New Roman"/>
          <w:sz w:val="24"/>
          <w:szCs w:val="24"/>
        </w:rPr>
        <w:t>is shown below:</w:t>
      </w:r>
    </w:p>
    <w:p w14:paraId="60C23FD4" w14:textId="3BABFD5E" w:rsidR="009337E6" w:rsidRPr="009337E6" w:rsidRDefault="009337E6" w:rsidP="009337E6">
      <w:pPr>
        <w:jc w:val="both"/>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When there is a shock in the price movement of HPG in the past, HPG, HSG, and NKG all have a strong impact right away, followed by a strong downward trend after one period. that, after two periods, gradually stabilized</w:t>
      </w:r>
    </w:p>
    <w:p w14:paraId="1717A500" w14:textId="77777777" w:rsidR="009337E6" w:rsidRPr="009337E6" w:rsidRDefault="009337E6" w:rsidP="009337E6">
      <w:pPr>
        <w:rPr>
          <w:rFonts w:ascii="Times New Roman" w:eastAsiaTheme="minorEastAsia" w:hAnsi="Times New Roman" w:cs="Times New Roman"/>
          <w:sz w:val="24"/>
          <w:szCs w:val="24"/>
        </w:rPr>
      </w:pPr>
    </w:p>
    <w:p w14:paraId="3B2C4668" w14:textId="692BDF86" w:rsidR="003E2836" w:rsidRDefault="003E2836" w:rsidP="003E2836">
      <w:pPr>
        <w:jc w:val="center"/>
        <w:rPr>
          <w:rFonts w:ascii="Times New Roman" w:eastAsiaTheme="minorEastAsia" w:hAnsi="Times New Roman" w:cs="Times New Roman"/>
          <w:sz w:val="24"/>
          <w:szCs w:val="24"/>
          <w:lang w:val="vi-VN"/>
        </w:rPr>
      </w:pPr>
      <w:r>
        <w:rPr>
          <w:rFonts w:ascii="Times New Roman" w:eastAsiaTheme="minorEastAsia" w:hAnsi="Times New Roman" w:cs="Times New Roman"/>
          <w:noProof/>
          <w:sz w:val="24"/>
          <w:szCs w:val="24"/>
          <w:lang w:val="vi-VN"/>
        </w:rPr>
        <w:lastRenderedPageBreak/>
        <w:drawing>
          <wp:inline distT="0" distB="0" distL="0" distR="0" wp14:anchorId="6168B418" wp14:editId="247D1DA6">
            <wp:extent cx="6321068" cy="3064510"/>
            <wp:effectExtent l="0" t="0" r="3810" b="254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6369229" cy="3087859"/>
                    </a:xfrm>
                    <a:prstGeom prst="rect">
                      <a:avLst/>
                    </a:prstGeom>
                  </pic:spPr>
                </pic:pic>
              </a:graphicData>
            </a:graphic>
          </wp:inline>
        </w:drawing>
      </w:r>
    </w:p>
    <w:p w14:paraId="0121A395" w14:textId="248FC95A" w:rsidR="009337E6" w:rsidRPr="009337E6" w:rsidRDefault="009337E6" w:rsidP="009337E6">
      <w:pPr>
        <w:jc w:val="both"/>
        <w:rPr>
          <w:rFonts w:ascii="Times New Roman" w:eastAsiaTheme="minorEastAsia" w:hAnsi="Times New Roman" w:cs="Times New Roman"/>
          <w:sz w:val="24"/>
          <w:szCs w:val="24"/>
          <w:lang w:val="vi-VN"/>
        </w:rPr>
      </w:pPr>
      <w:r w:rsidRPr="009337E6">
        <w:rPr>
          <w:rFonts w:ascii="Times New Roman" w:eastAsiaTheme="minorEastAsia" w:hAnsi="Times New Roman" w:cs="Times New Roman"/>
          <w:sz w:val="24"/>
          <w:szCs w:val="24"/>
          <w:lang w:val="vi-VN"/>
        </w:rPr>
        <w:t>When the price movement of HSG is past-shocked, HSG and NKG's price movements are strongly impacted right away, followed by a strong downward trend after one period, and then gradually. stayed steady after two periods. Even though this shock had no immediate impact on HPG's price movement after one period, there was only a slight upward correction.</w:t>
      </w:r>
    </w:p>
    <w:p w14:paraId="7D65CBF9" w14:textId="5ADE7DDF" w:rsidR="009337E6" w:rsidRPr="003E2836" w:rsidRDefault="009337E6" w:rsidP="009337E6">
      <w:pPr>
        <w:jc w:val="both"/>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w:t>
      </w:r>
      <w:r w:rsidRPr="009337E6">
        <w:rPr>
          <w:rFonts w:ascii="Times New Roman" w:eastAsiaTheme="minorEastAsia" w:hAnsi="Times New Roman" w:cs="Times New Roman"/>
          <w:sz w:val="24"/>
          <w:szCs w:val="24"/>
          <w:lang w:val="vi-VN"/>
        </w:rPr>
        <w:t xml:space="preserve"> The price movement of HPG and HSG was almost nonexistent when there was a shock to NKG's price movement in the past; this effect was only slightly reduced after 1 period and then gradually decreased. stayed steady after two periods. However, this shock directly affects the movement of NKG's price, with the impact sharply decreasing after one period and stabilizing after two.</w:t>
      </w:r>
    </w:p>
    <w:p w14:paraId="454F0B0D" w14:textId="77777777" w:rsidR="009337E6" w:rsidRPr="009337E6" w:rsidRDefault="009337E6" w:rsidP="009337E6">
      <w:pPr>
        <w:jc w:val="both"/>
        <w:rPr>
          <w:rFonts w:ascii="Times New Roman" w:eastAsiaTheme="minorEastAsia" w:hAnsi="Times New Roman" w:cs="Times New Roman"/>
          <w:sz w:val="24"/>
          <w:szCs w:val="24"/>
          <w:lang w:val="vi-VN"/>
        </w:rPr>
      </w:pPr>
      <w:r w:rsidRPr="009337E6">
        <w:rPr>
          <w:rFonts w:ascii="Times New Roman" w:eastAsiaTheme="minorEastAsia" w:hAnsi="Times New Roman" w:cs="Times New Roman"/>
          <w:sz w:val="24"/>
          <w:szCs w:val="24"/>
          <w:lang w:val="vi-VN"/>
        </w:rPr>
        <w:tab/>
        <w:t>Overall, it can be seen that the price movement of the HPG stock directly and significantly affects the price movement of the other two stocks. The price movement of NKG shares, in contrast, largely has no impact on the price movement of the other two stocks and only has an internal impact. On the other hand, while HSG's price movement affects NKG's intrinsic value and price movement, HPG's price movement is unaffected by HSG's price movement. We can infer from this that the price movement of HPG has a significant impact on the price movements of the other stocks. The price movement of NKG, in contrast, largely has no impact on the price movement of the remaining stocks and only influences it internally.</w:t>
      </w:r>
    </w:p>
    <w:p w14:paraId="0467B922" w14:textId="77777777" w:rsidR="009337E6" w:rsidRPr="009337E6" w:rsidRDefault="009337E6" w:rsidP="009337E6">
      <w:pPr>
        <w:rPr>
          <w:rFonts w:ascii="Times New Roman" w:eastAsiaTheme="minorEastAsia" w:hAnsi="Times New Roman" w:cs="Times New Roman"/>
          <w:sz w:val="24"/>
          <w:szCs w:val="24"/>
        </w:rPr>
      </w:pPr>
    </w:p>
    <w:p w14:paraId="1A3604CD" w14:textId="77777777" w:rsidR="009337E6" w:rsidRPr="009337E6" w:rsidRDefault="009337E6" w:rsidP="009337E6">
      <w:pPr>
        <w:jc w:val="center"/>
        <w:rPr>
          <w:rFonts w:ascii="Times New Roman" w:eastAsiaTheme="minorEastAsia" w:hAnsi="Times New Roman" w:cs="Times New Roman"/>
          <w:sz w:val="24"/>
          <w:szCs w:val="24"/>
        </w:rPr>
      </w:pPr>
      <w:r w:rsidRPr="009337E6">
        <w:rPr>
          <w:rFonts w:ascii="Times New Roman" w:eastAsiaTheme="minorEastAsia" w:hAnsi="Times New Roman" w:cs="Times New Roman"/>
          <w:noProof/>
          <w:sz w:val="24"/>
          <w:szCs w:val="24"/>
        </w:rPr>
        <w:lastRenderedPageBreak/>
        <w:drawing>
          <wp:inline distT="0" distB="0" distL="0" distR="0" wp14:anchorId="368490E9" wp14:editId="16B804E7">
            <wp:extent cx="4058120" cy="2504440"/>
            <wp:effectExtent l="0" t="0" r="0" b="0"/>
            <wp:docPr id="47" name="Picture 4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imelin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3922" cy="2514192"/>
                    </a:xfrm>
                    <a:prstGeom prst="rect">
                      <a:avLst/>
                    </a:prstGeom>
                    <a:noFill/>
                  </pic:spPr>
                </pic:pic>
              </a:graphicData>
            </a:graphic>
          </wp:inline>
        </w:drawing>
      </w:r>
    </w:p>
    <w:p w14:paraId="57697A7C" w14:textId="126BEE1F" w:rsidR="009337E6" w:rsidRPr="009337E6" w:rsidRDefault="009337E6" w:rsidP="009337E6">
      <w:pPr>
        <w:rPr>
          <w:rFonts w:ascii="Times New Roman" w:eastAsiaTheme="minorEastAsia" w:hAnsi="Times New Roman" w:cs="Times New Roman"/>
          <w:sz w:val="24"/>
          <w:szCs w:val="24"/>
        </w:rPr>
      </w:pPr>
      <w:r w:rsidRPr="009337E6">
        <w:rPr>
          <w:rFonts w:ascii="Times New Roman" w:eastAsiaTheme="minorEastAsia" w:hAnsi="Times New Roman" w:cs="Times New Roman"/>
          <w:sz w:val="24"/>
          <w:szCs w:val="24"/>
        </w:rPr>
        <w:t xml:space="preserve">The forecast error variance decomposition shows how much a shock to one variable impacts the forecast error of a different one. In this case, a shock to HPG stock price affects around 60% of the forecast error of HSG and 50% of NKG. 20% of the forecast error variance of NKG is also explained by a shock to HSG’s stock price. On the other hand, forecast error variance of HPG is not explained by the shock on the other two stock prices. </w:t>
      </w:r>
    </w:p>
    <w:p w14:paraId="048CDE56" w14:textId="7A5BC0BE" w:rsidR="009337E6" w:rsidRPr="009337E6" w:rsidRDefault="009337E6" w:rsidP="009337E6">
      <w:pPr>
        <w:rPr>
          <w:rFonts w:ascii="Times New Roman" w:eastAsiaTheme="minorEastAsia" w:hAnsi="Times New Roman" w:cs="Times New Roman"/>
          <w:sz w:val="24"/>
          <w:szCs w:val="24"/>
        </w:rPr>
      </w:pPr>
    </w:p>
    <w:p w14:paraId="2F623CC2" w14:textId="1D9F70CD" w:rsidR="009337E6" w:rsidRPr="009337E6" w:rsidRDefault="00CE0F77" w:rsidP="009337E6">
      <w:pP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8B72265" wp14:editId="556088C2">
            <wp:extent cx="5943600" cy="3667760"/>
            <wp:effectExtent l="0" t="0" r="0" b="889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667760"/>
                    </a:xfrm>
                    <a:prstGeom prst="rect">
                      <a:avLst/>
                    </a:prstGeom>
                  </pic:spPr>
                </pic:pic>
              </a:graphicData>
            </a:graphic>
          </wp:inline>
        </w:drawing>
      </w:r>
    </w:p>
    <w:tbl>
      <w:tblPr>
        <w:tblStyle w:val="TableGrid"/>
        <w:tblpPr w:leftFromText="180" w:rightFromText="180" w:vertAnchor="text" w:horzAnchor="margin" w:tblpY="361"/>
        <w:tblW w:w="9601" w:type="dxa"/>
        <w:tblInd w:w="0" w:type="dxa"/>
        <w:tblLook w:val="04A0" w:firstRow="1" w:lastRow="0" w:firstColumn="1" w:lastColumn="0" w:noHBand="0" w:noVBand="1"/>
      </w:tblPr>
      <w:tblGrid>
        <w:gridCol w:w="1417"/>
        <w:gridCol w:w="1363"/>
        <w:gridCol w:w="1365"/>
        <w:gridCol w:w="1364"/>
        <w:gridCol w:w="1364"/>
        <w:gridCol w:w="1364"/>
        <w:gridCol w:w="1364"/>
      </w:tblGrid>
      <w:tr w:rsidR="009337E6" w:rsidRPr="009337E6" w14:paraId="10350775" w14:textId="77777777" w:rsidTr="009337E6">
        <w:trPr>
          <w:trHeight w:val="406"/>
        </w:trPr>
        <w:tc>
          <w:tcPr>
            <w:tcW w:w="1417" w:type="dxa"/>
          </w:tcPr>
          <w:p w14:paraId="206DB5C3" w14:textId="77777777" w:rsidR="009337E6" w:rsidRPr="009337E6" w:rsidRDefault="009337E6" w:rsidP="00EF4504">
            <w:pPr>
              <w:rPr>
                <w:rFonts w:ascii="Times New Roman" w:hAnsi="Times New Roman" w:cs="Times New Roman"/>
                <w:sz w:val="24"/>
                <w:szCs w:val="24"/>
                <w:lang w:val="en-US"/>
              </w:rPr>
            </w:pPr>
          </w:p>
        </w:tc>
        <w:tc>
          <w:tcPr>
            <w:tcW w:w="2728" w:type="dxa"/>
            <w:gridSpan w:val="2"/>
          </w:tcPr>
          <w:p w14:paraId="2BE2BF8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HPG</w:t>
            </w:r>
          </w:p>
        </w:tc>
        <w:tc>
          <w:tcPr>
            <w:tcW w:w="2728" w:type="dxa"/>
            <w:gridSpan w:val="2"/>
          </w:tcPr>
          <w:p w14:paraId="34DA4EA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HSG</w:t>
            </w:r>
          </w:p>
        </w:tc>
        <w:tc>
          <w:tcPr>
            <w:tcW w:w="2728" w:type="dxa"/>
            <w:gridSpan w:val="2"/>
          </w:tcPr>
          <w:p w14:paraId="3608F1E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NKG</w:t>
            </w:r>
          </w:p>
        </w:tc>
      </w:tr>
      <w:tr w:rsidR="009337E6" w:rsidRPr="009337E6" w14:paraId="26E2F00E" w14:textId="77777777" w:rsidTr="009337E6">
        <w:trPr>
          <w:trHeight w:val="383"/>
        </w:trPr>
        <w:tc>
          <w:tcPr>
            <w:tcW w:w="1417" w:type="dxa"/>
          </w:tcPr>
          <w:p w14:paraId="5D6BD37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Model</w:t>
            </w:r>
          </w:p>
        </w:tc>
        <w:tc>
          <w:tcPr>
            <w:tcW w:w="1363" w:type="dxa"/>
          </w:tcPr>
          <w:p w14:paraId="0C9D6743"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VAR(1)</w:t>
            </w:r>
          </w:p>
        </w:tc>
        <w:tc>
          <w:tcPr>
            <w:tcW w:w="1365" w:type="dxa"/>
          </w:tcPr>
          <w:p w14:paraId="0D8F2AB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4865885D"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(0, 1, 2)</w:t>
            </w:r>
          </w:p>
        </w:tc>
        <w:tc>
          <w:tcPr>
            <w:tcW w:w="1364" w:type="dxa"/>
          </w:tcPr>
          <w:p w14:paraId="7A2D3D3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VAR(1)</w:t>
            </w:r>
          </w:p>
        </w:tc>
        <w:tc>
          <w:tcPr>
            <w:tcW w:w="1364" w:type="dxa"/>
          </w:tcPr>
          <w:p w14:paraId="349324C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0BF5C0A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(1, 1, 1)</w:t>
            </w:r>
          </w:p>
        </w:tc>
        <w:tc>
          <w:tcPr>
            <w:tcW w:w="1364" w:type="dxa"/>
          </w:tcPr>
          <w:p w14:paraId="6DEBA30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VAR(1)</w:t>
            </w:r>
          </w:p>
        </w:tc>
        <w:tc>
          <w:tcPr>
            <w:tcW w:w="1364" w:type="dxa"/>
          </w:tcPr>
          <w:p w14:paraId="03DA0269"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ARIMA</w:t>
            </w:r>
          </w:p>
          <w:p w14:paraId="5D9B38E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(0,1,1)</w:t>
            </w:r>
          </w:p>
        </w:tc>
      </w:tr>
      <w:tr w:rsidR="009337E6" w:rsidRPr="009337E6" w14:paraId="261C42C5" w14:textId="77777777" w:rsidTr="009337E6">
        <w:trPr>
          <w:trHeight w:val="406"/>
        </w:trPr>
        <w:tc>
          <w:tcPr>
            <w:tcW w:w="1417" w:type="dxa"/>
          </w:tcPr>
          <w:p w14:paraId="6B1FFF68"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45962D12"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(whole data)</w:t>
            </w:r>
          </w:p>
        </w:tc>
        <w:tc>
          <w:tcPr>
            <w:tcW w:w="1363" w:type="dxa"/>
          </w:tcPr>
          <w:p w14:paraId="2D4BE1C8"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.714</w:t>
            </w:r>
          </w:p>
        </w:tc>
        <w:tc>
          <w:tcPr>
            <w:tcW w:w="1365" w:type="dxa"/>
          </w:tcPr>
          <w:p w14:paraId="5321921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0.71</w:t>
            </w:r>
          </w:p>
        </w:tc>
        <w:tc>
          <w:tcPr>
            <w:tcW w:w="1364" w:type="dxa"/>
          </w:tcPr>
          <w:p w14:paraId="49EF6848"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.927</w:t>
            </w:r>
          </w:p>
        </w:tc>
        <w:tc>
          <w:tcPr>
            <w:tcW w:w="1364" w:type="dxa"/>
          </w:tcPr>
          <w:p w14:paraId="008074C4"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0.925</w:t>
            </w:r>
          </w:p>
        </w:tc>
        <w:tc>
          <w:tcPr>
            <w:tcW w:w="1364" w:type="dxa"/>
          </w:tcPr>
          <w:p w14:paraId="5B0C382D" w14:textId="77777777" w:rsidR="009337E6" w:rsidRPr="009337E6" w:rsidRDefault="009337E6" w:rsidP="009337E6">
            <w:pPr>
              <w:jc w:val="center"/>
              <w:rPr>
                <w:rFonts w:ascii="Times New Roman" w:hAnsi="Times New Roman" w:cs="Times New Roman"/>
                <w:sz w:val="24"/>
                <w:szCs w:val="24"/>
                <w:lang w:val="vi-VN"/>
              </w:rPr>
            </w:pPr>
            <w:r w:rsidRPr="009337E6">
              <w:rPr>
                <w:rFonts w:ascii="Times New Roman" w:hAnsi="Times New Roman" w:cs="Times New Roman"/>
                <w:sz w:val="24"/>
                <w:szCs w:val="24"/>
                <w:lang w:val="en-US"/>
              </w:rPr>
              <w:t>0</w:t>
            </w:r>
            <w:r w:rsidRPr="009337E6">
              <w:rPr>
                <w:rFonts w:ascii="Times New Roman" w:hAnsi="Times New Roman" w:cs="Times New Roman"/>
                <w:sz w:val="24"/>
                <w:szCs w:val="24"/>
                <w:lang w:val="vi-VN"/>
              </w:rPr>
              <w:t>.865</w:t>
            </w:r>
          </w:p>
        </w:tc>
        <w:tc>
          <w:tcPr>
            <w:tcW w:w="1364" w:type="dxa"/>
          </w:tcPr>
          <w:p w14:paraId="7ED4004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0.867</w:t>
            </w:r>
          </w:p>
        </w:tc>
      </w:tr>
      <w:tr w:rsidR="009337E6" w:rsidRPr="009337E6" w14:paraId="62D1F2F5" w14:textId="77777777" w:rsidTr="009337E6">
        <w:trPr>
          <w:trHeight w:val="383"/>
        </w:trPr>
        <w:tc>
          <w:tcPr>
            <w:tcW w:w="1417" w:type="dxa"/>
          </w:tcPr>
          <w:p w14:paraId="253A4D6B"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48B8D12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(whole data)</w:t>
            </w:r>
          </w:p>
        </w:tc>
        <w:tc>
          <w:tcPr>
            <w:tcW w:w="1363" w:type="dxa"/>
          </w:tcPr>
          <w:p w14:paraId="753C5905"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27301A3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1.9%</w:t>
            </w:r>
          </w:p>
        </w:tc>
        <w:tc>
          <w:tcPr>
            <w:tcW w:w="1364" w:type="dxa"/>
          </w:tcPr>
          <w:p w14:paraId="7B698990"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1ACF4942"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2.7%</w:t>
            </w:r>
          </w:p>
        </w:tc>
        <w:tc>
          <w:tcPr>
            <w:tcW w:w="1364" w:type="dxa"/>
          </w:tcPr>
          <w:p w14:paraId="1D3A2AD7"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5B8A46F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2.8%</w:t>
            </w:r>
          </w:p>
        </w:tc>
      </w:tr>
      <w:tr w:rsidR="009337E6" w:rsidRPr="009337E6" w14:paraId="1ED7CED9" w14:textId="77777777" w:rsidTr="009337E6">
        <w:trPr>
          <w:trHeight w:val="406"/>
        </w:trPr>
        <w:tc>
          <w:tcPr>
            <w:tcW w:w="1417" w:type="dxa"/>
          </w:tcPr>
          <w:p w14:paraId="2B6290CC"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7F59BC3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(last 10 observation)</w:t>
            </w:r>
          </w:p>
        </w:tc>
        <w:tc>
          <w:tcPr>
            <w:tcW w:w="1363" w:type="dxa"/>
          </w:tcPr>
          <w:p w14:paraId="3097AA6F"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45722D61"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0.651</w:t>
            </w:r>
          </w:p>
        </w:tc>
        <w:tc>
          <w:tcPr>
            <w:tcW w:w="1364" w:type="dxa"/>
          </w:tcPr>
          <w:p w14:paraId="4843BFE6"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6A25B65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0.489</w:t>
            </w:r>
          </w:p>
        </w:tc>
        <w:tc>
          <w:tcPr>
            <w:tcW w:w="1364" w:type="dxa"/>
          </w:tcPr>
          <w:p w14:paraId="43D11500"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471F825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0.3</w:t>
            </w:r>
          </w:p>
        </w:tc>
      </w:tr>
      <w:tr w:rsidR="009337E6" w:rsidRPr="009337E6" w14:paraId="118A3EF9" w14:textId="77777777" w:rsidTr="009337E6">
        <w:trPr>
          <w:trHeight w:val="406"/>
        </w:trPr>
        <w:tc>
          <w:tcPr>
            <w:tcW w:w="1417" w:type="dxa"/>
          </w:tcPr>
          <w:p w14:paraId="582717BF"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6EC6EE13"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(last 10 observation)</w:t>
            </w:r>
          </w:p>
        </w:tc>
        <w:tc>
          <w:tcPr>
            <w:tcW w:w="1363" w:type="dxa"/>
          </w:tcPr>
          <w:p w14:paraId="60A83A20" w14:textId="77777777" w:rsidR="009337E6" w:rsidRPr="009337E6" w:rsidRDefault="009337E6" w:rsidP="009337E6">
            <w:pPr>
              <w:jc w:val="center"/>
              <w:rPr>
                <w:rFonts w:ascii="Times New Roman" w:hAnsi="Times New Roman" w:cs="Times New Roman"/>
                <w:sz w:val="24"/>
                <w:szCs w:val="24"/>
                <w:lang w:val="en-US"/>
              </w:rPr>
            </w:pPr>
          </w:p>
        </w:tc>
        <w:tc>
          <w:tcPr>
            <w:tcW w:w="1365" w:type="dxa"/>
          </w:tcPr>
          <w:p w14:paraId="30CAB4C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2.6%</w:t>
            </w:r>
          </w:p>
        </w:tc>
        <w:tc>
          <w:tcPr>
            <w:tcW w:w="1364" w:type="dxa"/>
          </w:tcPr>
          <w:p w14:paraId="6B85A68E"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0153903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3.3%</w:t>
            </w:r>
          </w:p>
        </w:tc>
        <w:tc>
          <w:tcPr>
            <w:tcW w:w="1364" w:type="dxa"/>
          </w:tcPr>
          <w:p w14:paraId="7DD181B2" w14:textId="77777777" w:rsidR="009337E6" w:rsidRPr="009337E6" w:rsidRDefault="009337E6" w:rsidP="009337E6">
            <w:pPr>
              <w:jc w:val="center"/>
              <w:rPr>
                <w:rFonts w:ascii="Times New Roman" w:hAnsi="Times New Roman" w:cs="Times New Roman"/>
                <w:sz w:val="24"/>
                <w:szCs w:val="24"/>
                <w:lang w:val="en-US"/>
              </w:rPr>
            </w:pPr>
          </w:p>
        </w:tc>
        <w:tc>
          <w:tcPr>
            <w:tcW w:w="1364" w:type="dxa"/>
          </w:tcPr>
          <w:p w14:paraId="69698E7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1.7%</w:t>
            </w:r>
          </w:p>
        </w:tc>
      </w:tr>
      <w:tr w:rsidR="009337E6" w:rsidRPr="009337E6" w14:paraId="2C06E4EB" w14:textId="77777777" w:rsidTr="009337E6">
        <w:trPr>
          <w:trHeight w:val="406"/>
        </w:trPr>
        <w:tc>
          <w:tcPr>
            <w:tcW w:w="1417" w:type="dxa"/>
          </w:tcPr>
          <w:p w14:paraId="7F9E9997"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RMSE</w:t>
            </w:r>
          </w:p>
          <w:p w14:paraId="02772C79"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363" w:type="dxa"/>
          </w:tcPr>
          <w:p w14:paraId="30F1BFC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1.865</w:t>
            </w:r>
          </w:p>
        </w:tc>
        <w:tc>
          <w:tcPr>
            <w:tcW w:w="1365" w:type="dxa"/>
          </w:tcPr>
          <w:p w14:paraId="4555FF85"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1.795</w:t>
            </w:r>
          </w:p>
        </w:tc>
        <w:tc>
          <w:tcPr>
            <w:tcW w:w="1364" w:type="dxa"/>
          </w:tcPr>
          <w:p w14:paraId="0F3868D6"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1.38</w:t>
            </w:r>
          </w:p>
        </w:tc>
        <w:tc>
          <w:tcPr>
            <w:tcW w:w="1364" w:type="dxa"/>
          </w:tcPr>
          <w:p w14:paraId="021A9337"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1.379</w:t>
            </w:r>
          </w:p>
        </w:tc>
        <w:tc>
          <w:tcPr>
            <w:tcW w:w="1364" w:type="dxa"/>
          </w:tcPr>
          <w:p w14:paraId="508E64AB"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1.49</w:t>
            </w:r>
          </w:p>
        </w:tc>
        <w:tc>
          <w:tcPr>
            <w:tcW w:w="1364" w:type="dxa"/>
          </w:tcPr>
          <w:p w14:paraId="01B8DD1A"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2.83</w:t>
            </w:r>
          </w:p>
        </w:tc>
      </w:tr>
      <w:tr w:rsidR="009337E6" w:rsidRPr="009337E6" w14:paraId="0579D16B" w14:textId="77777777" w:rsidTr="009337E6">
        <w:trPr>
          <w:trHeight w:val="406"/>
        </w:trPr>
        <w:tc>
          <w:tcPr>
            <w:tcW w:w="1417" w:type="dxa"/>
          </w:tcPr>
          <w:p w14:paraId="1F88E73D" w14:textId="77777777" w:rsidR="009337E6" w:rsidRPr="009337E6" w:rsidRDefault="009337E6" w:rsidP="009337E6">
            <w:pPr>
              <w:jc w:val="center"/>
              <w:rPr>
                <w:rFonts w:ascii="Times New Roman" w:eastAsiaTheme="minorEastAsia" w:hAnsi="Times New Roman" w:cs="Times New Roman"/>
                <w:noProof/>
                <w:sz w:val="24"/>
                <w:szCs w:val="24"/>
                <w:lang w:val="en-US"/>
              </w:rPr>
            </w:pPr>
            <w:r w:rsidRPr="009337E6">
              <w:rPr>
                <w:rFonts w:ascii="Times New Roman" w:eastAsiaTheme="minorEastAsia" w:hAnsi="Times New Roman" w:cs="Times New Roman"/>
                <w:noProof/>
                <w:sz w:val="24"/>
                <w:szCs w:val="24"/>
                <w:lang w:val="en-US"/>
              </w:rPr>
              <w:t>MAPE</w:t>
            </w:r>
          </w:p>
          <w:p w14:paraId="621BCDCC"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(first 10 days of 2023)</w:t>
            </w:r>
          </w:p>
        </w:tc>
        <w:tc>
          <w:tcPr>
            <w:tcW w:w="1363" w:type="dxa"/>
          </w:tcPr>
          <w:p w14:paraId="5FB3059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10.2%</w:t>
            </w:r>
          </w:p>
        </w:tc>
        <w:tc>
          <w:tcPr>
            <w:tcW w:w="1365" w:type="dxa"/>
          </w:tcPr>
          <w:p w14:paraId="71EB578F"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sz w:val="24"/>
                <w:szCs w:val="24"/>
                <w:lang w:val="en-US"/>
              </w:rPr>
              <w:t>8.9%</w:t>
            </w:r>
          </w:p>
        </w:tc>
        <w:tc>
          <w:tcPr>
            <w:tcW w:w="1364" w:type="dxa"/>
          </w:tcPr>
          <w:p w14:paraId="6C8B0EFE"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11.2%</w:t>
            </w:r>
          </w:p>
        </w:tc>
        <w:tc>
          <w:tcPr>
            <w:tcW w:w="1364" w:type="dxa"/>
          </w:tcPr>
          <w:p w14:paraId="2DCB24D4"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eastAsiaTheme="minorEastAsia" w:hAnsi="Times New Roman" w:cs="Times New Roman"/>
                <w:noProof/>
                <w:kern w:val="2"/>
                <w:sz w:val="24"/>
                <w:szCs w:val="24"/>
                <w14:ligatures w14:val="standardContextual"/>
              </w:rPr>
              <w:t>9.86%</w:t>
            </w:r>
          </w:p>
        </w:tc>
        <w:tc>
          <w:tcPr>
            <w:tcW w:w="1364" w:type="dxa"/>
          </w:tcPr>
          <w:p w14:paraId="6550AAE9" w14:textId="77777777" w:rsidR="009337E6" w:rsidRPr="009337E6" w:rsidRDefault="009337E6" w:rsidP="009337E6">
            <w:pPr>
              <w:pStyle w:val="HTMLPreformatted"/>
              <w:shd w:val="clear" w:color="auto" w:fill="FFFFFF"/>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11.5%</w:t>
            </w:r>
          </w:p>
        </w:tc>
        <w:tc>
          <w:tcPr>
            <w:tcW w:w="1364" w:type="dxa"/>
          </w:tcPr>
          <w:p w14:paraId="62B99AF0" w14:textId="77777777" w:rsidR="009337E6" w:rsidRPr="009337E6" w:rsidRDefault="009337E6" w:rsidP="009337E6">
            <w:pPr>
              <w:jc w:val="center"/>
              <w:rPr>
                <w:rFonts w:ascii="Times New Roman" w:hAnsi="Times New Roman" w:cs="Times New Roman"/>
                <w:sz w:val="24"/>
                <w:szCs w:val="24"/>
                <w:lang w:val="en-US"/>
              </w:rPr>
            </w:pPr>
            <w:r w:rsidRPr="009337E6">
              <w:rPr>
                <w:rFonts w:ascii="Times New Roman" w:hAnsi="Times New Roman" w:cs="Times New Roman"/>
                <w:sz w:val="24"/>
                <w:szCs w:val="24"/>
                <w:lang w:val="en-US"/>
              </w:rPr>
              <w:t>17.8%</w:t>
            </w:r>
          </w:p>
        </w:tc>
      </w:tr>
    </w:tbl>
    <w:p w14:paraId="69EF7C6E" w14:textId="17FB152D" w:rsidR="009337E6" w:rsidRPr="009337E6" w:rsidRDefault="009337E6" w:rsidP="009337E6">
      <w:pPr>
        <w:rPr>
          <w:rFonts w:ascii="Times New Roman" w:hAnsi="Times New Roman" w:cs="Times New Roman"/>
          <w:sz w:val="24"/>
          <w:szCs w:val="24"/>
        </w:rPr>
      </w:pPr>
    </w:p>
    <w:p w14:paraId="6F776A6D" w14:textId="736B6087" w:rsidR="00EF4504" w:rsidRPr="009337E6" w:rsidRDefault="009337E6" w:rsidP="009337E6">
      <w:pPr>
        <w:rPr>
          <w:rFonts w:ascii="Times New Roman" w:hAnsi="Times New Roman" w:cs="Times New Roman"/>
          <w:sz w:val="24"/>
          <w:szCs w:val="24"/>
        </w:rPr>
      </w:pPr>
      <w:r w:rsidRPr="009337E6">
        <w:rPr>
          <w:rFonts w:ascii="Times New Roman" w:hAnsi="Times New Roman" w:cs="Times New Roman"/>
          <w:sz w:val="24"/>
          <w:szCs w:val="24"/>
        </w:rPr>
        <w:t>Overall, the VAR(1) 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w:t>
      </w:r>
    </w:p>
    <w:p w14:paraId="256D6EE3" w14:textId="44AEDB90" w:rsidR="001C3D67" w:rsidRDefault="001C3D67" w:rsidP="001C3D67">
      <w:pPr>
        <w:pStyle w:val="Heading1"/>
        <w:numPr>
          <w:ilvl w:val="0"/>
          <w:numId w:val="1"/>
        </w:numPr>
        <w:rPr>
          <w:rFonts w:ascii="Times New Roman" w:hAnsi="Times New Roman" w:cs="Times New Roman"/>
          <w:sz w:val="24"/>
          <w:szCs w:val="24"/>
        </w:rPr>
      </w:pPr>
      <w:bookmarkStart w:id="21" w:name="_Toc131543256"/>
      <w:r>
        <w:rPr>
          <w:rFonts w:ascii="Times New Roman" w:hAnsi="Times New Roman" w:cs="Times New Roman"/>
          <w:sz w:val="24"/>
          <w:szCs w:val="24"/>
        </w:rPr>
        <w:t>CONCLUSION</w:t>
      </w:r>
      <w:bookmarkEnd w:id="21"/>
    </w:p>
    <w:p w14:paraId="0329EB19" w14:textId="0E78BA48" w:rsidR="001C3D67" w:rsidRDefault="001C3D67" w:rsidP="001C3D67">
      <w:r>
        <w:t>After the analyzation of NKG, HPG and HSG stocks which all belong to steel sections on stock market base on their GRS (Gross Sale Revenue) and Closed stock price, we  can come up with these results</w:t>
      </w:r>
    </w:p>
    <w:p w14:paraId="5219E907" w14:textId="1F1BDD98" w:rsidR="001C3D67" w:rsidRDefault="001C3D67" w:rsidP="001C3D67">
      <w:r>
        <w:t>First, most of the companies belong to steel section all have a steady increase in GRS until the near end of 2020 and then they will have a rocket boost in 2021 and 2022, which mean their market have a huge increase in the pandemic time ( COVID – 19 ), from the last quarter of 2022, they had a slight decrease</w:t>
      </w:r>
      <w:r w:rsidR="00EB6F40">
        <w:t>.</w:t>
      </w:r>
    </w:p>
    <w:p w14:paraId="0B10CC9D" w14:textId="0962BA3F" w:rsidR="00EB6F40" w:rsidRDefault="00EB6F40" w:rsidP="001C3D67">
      <w:r>
        <w:t>Second, the ARIMA model that is being used in all three stocks are well-fitted and can have a good prediction, especially in the first 10 days of 2023, most of the model resulted in outstanding MAPE and good RMSE.</w:t>
      </w:r>
    </w:p>
    <w:p w14:paraId="2802F1B6" w14:textId="1CE66E27" w:rsidR="00EB6F40" w:rsidRPr="001C3D67" w:rsidRDefault="00EB6F40" w:rsidP="001C3D67">
      <w:r>
        <w:t xml:space="preserve">Third, after applying the VAR model, we can see that </w:t>
      </w:r>
      <w:r w:rsidRPr="009337E6">
        <w:rPr>
          <w:rFonts w:ascii="Times New Roman" w:hAnsi="Times New Roman" w:cs="Times New Roman"/>
          <w:sz w:val="24"/>
          <w:szCs w:val="24"/>
        </w:rPr>
        <w:t>model gives a decent forecast on the stock prices as RMSE on the forecast for the first 10 days of 2023 is relatively low, however, ARIMA models’ forecast is still more accurate. Moreover, the VAR(1) suffers from serial correlation in the residuals, which makes the forecast less reliable.</w:t>
      </w:r>
    </w:p>
    <w:p w14:paraId="79259A8E" w14:textId="6CB9C63C" w:rsidR="00913731" w:rsidRDefault="00913731" w:rsidP="001C3D67">
      <w:pPr>
        <w:pStyle w:val="Heading1"/>
        <w:numPr>
          <w:ilvl w:val="0"/>
          <w:numId w:val="1"/>
        </w:numPr>
        <w:rPr>
          <w:rFonts w:ascii="Times New Roman" w:hAnsi="Times New Roman" w:cs="Times New Roman"/>
          <w:sz w:val="24"/>
          <w:szCs w:val="24"/>
        </w:rPr>
      </w:pPr>
      <w:bookmarkStart w:id="22" w:name="_Toc131543257"/>
      <w:r>
        <w:rPr>
          <w:rFonts w:ascii="Times New Roman" w:hAnsi="Times New Roman" w:cs="Times New Roman"/>
          <w:sz w:val="24"/>
          <w:szCs w:val="24"/>
        </w:rPr>
        <w:lastRenderedPageBreak/>
        <w:t>APPENDIX</w:t>
      </w:r>
      <w:bookmarkEnd w:id="22"/>
    </w:p>
    <w:p w14:paraId="715EC099" w14:textId="010860C0" w:rsidR="00913731" w:rsidRPr="009337E6" w:rsidRDefault="007F2C30" w:rsidP="00913731">
      <w:pPr>
        <w:pStyle w:val="Heading2"/>
        <w:rPr>
          <w:rFonts w:ascii="Times New Roman" w:hAnsi="Times New Roman" w:cs="Times New Roman"/>
          <w:sz w:val="24"/>
          <w:szCs w:val="24"/>
          <w:lang w:val="vi-VN"/>
        </w:rPr>
      </w:pPr>
      <w:bookmarkStart w:id="23" w:name="_Toc131543258"/>
      <w:r>
        <w:rPr>
          <w:rFonts w:ascii="Times New Roman" w:hAnsi="Times New Roman" w:cs="Times New Roman"/>
          <w:sz w:val="24"/>
          <w:szCs w:val="24"/>
          <w:lang w:val="vi-VN"/>
        </w:rPr>
        <w:t xml:space="preserve">Data </w:t>
      </w:r>
      <w:r w:rsidRPr="009337E6">
        <w:rPr>
          <w:rFonts w:ascii="Times New Roman" w:hAnsi="Times New Roman" w:cs="Times New Roman"/>
          <w:sz w:val="24"/>
          <w:szCs w:val="24"/>
          <w:lang w:val="vi-VN"/>
        </w:rPr>
        <w:t>Sources</w:t>
      </w:r>
      <w:bookmarkEnd w:id="23"/>
    </w:p>
    <w:p w14:paraId="2DF6D539" w14:textId="0262B704" w:rsidR="00913731" w:rsidRPr="00913731" w:rsidRDefault="00913731" w:rsidP="00913731">
      <w:pPr>
        <w:rPr>
          <w:rFonts w:ascii="Times New Roman" w:hAnsi="Times New Roman" w:cs="Times New Roman"/>
          <w:sz w:val="24"/>
          <w:szCs w:val="24"/>
        </w:rPr>
      </w:pPr>
      <w:r w:rsidRPr="009337E6">
        <w:rPr>
          <w:rFonts w:ascii="Times New Roman" w:hAnsi="Times New Roman" w:cs="Times New Roman"/>
          <w:sz w:val="24"/>
          <w:szCs w:val="24"/>
          <w:lang w:val="vi-VN"/>
        </w:rPr>
        <w:t>The data</w:t>
      </w:r>
      <w:r w:rsidRPr="009337E6">
        <w:rPr>
          <w:rFonts w:ascii="Times New Roman" w:hAnsi="Times New Roman" w:cs="Times New Roman"/>
          <w:sz w:val="24"/>
          <w:szCs w:val="24"/>
        </w:rPr>
        <w:t xml:space="preserve"> used for this analysis is the open and close price of three Viet Nam steel corporations : HPG (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Phat ), HSG ( </w:t>
      </w:r>
      <w:proofErr w:type="spellStart"/>
      <w:r w:rsidRPr="009337E6">
        <w:rPr>
          <w:rFonts w:ascii="Times New Roman" w:hAnsi="Times New Roman" w:cs="Times New Roman"/>
          <w:sz w:val="24"/>
          <w:szCs w:val="24"/>
        </w:rPr>
        <w:t>Hoa</w:t>
      </w:r>
      <w:proofErr w:type="spellEnd"/>
      <w:r w:rsidRPr="009337E6">
        <w:rPr>
          <w:rFonts w:ascii="Times New Roman" w:hAnsi="Times New Roman" w:cs="Times New Roman"/>
          <w:sz w:val="24"/>
          <w:szCs w:val="24"/>
        </w:rPr>
        <w:t xml:space="preserve"> </w:t>
      </w:r>
      <w:proofErr w:type="spellStart"/>
      <w:r w:rsidRPr="009337E6">
        <w:rPr>
          <w:rFonts w:ascii="Times New Roman" w:hAnsi="Times New Roman" w:cs="Times New Roman"/>
          <w:sz w:val="24"/>
          <w:szCs w:val="24"/>
        </w:rPr>
        <w:t>sen</w:t>
      </w:r>
      <w:proofErr w:type="spellEnd"/>
      <w:r w:rsidRPr="009337E6">
        <w:rPr>
          <w:rFonts w:ascii="Times New Roman" w:hAnsi="Times New Roman" w:cs="Times New Roman"/>
          <w:sz w:val="24"/>
          <w:szCs w:val="24"/>
        </w:rPr>
        <w:t xml:space="preserve"> ), NKG ( Nam Kim ). The data was downloaded and exported from the stock website (</w:t>
      </w:r>
      <w:proofErr w:type="spellStart"/>
      <w:r>
        <w:fldChar w:fldCharType="begin"/>
      </w:r>
      <w:r>
        <w:instrText>HYPERLINK "https://www.cophieu68.vn/"</w:instrText>
      </w:r>
      <w:r>
        <w:fldChar w:fldCharType="separate"/>
      </w:r>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Cổ</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Phiếu</w:t>
      </w:r>
      <w:proofErr w:type="spellEnd"/>
      <w:r w:rsidRPr="009337E6">
        <w:rPr>
          <w:rStyle w:val="Hyperlink"/>
          <w:rFonts w:ascii="Times New Roman" w:hAnsi="Times New Roman" w:cs="Times New Roman"/>
          <w:sz w:val="24"/>
          <w:szCs w:val="24"/>
        </w:rPr>
        <w:t xml:space="preserve">, Tin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Thị</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Trường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Chứng</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Khoán</w:t>
      </w:r>
      <w:proofErr w:type="spellEnd"/>
      <w:r w:rsidRPr="009337E6">
        <w:rPr>
          <w:rStyle w:val="Hyperlink"/>
          <w:rFonts w:ascii="Times New Roman" w:hAnsi="Times New Roman" w:cs="Times New Roman"/>
          <w:sz w:val="24"/>
          <w:szCs w:val="24"/>
        </w:rPr>
        <w:t xml:space="preserve"> </w:t>
      </w:r>
      <w:proofErr w:type="spellStart"/>
      <w:r w:rsidRPr="009337E6">
        <w:rPr>
          <w:rStyle w:val="Hyperlink"/>
          <w:rFonts w:ascii="Times New Roman" w:hAnsi="Times New Roman" w:cs="Times New Roman"/>
          <w:sz w:val="24"/>
          <w:szCs w:val="24"/>
        </w:rPr>
        <w:t>Việt</w:t>
      </w:r>
      <w:proofErr w:type="spellEnd"/>
      <w:r w:rsidRPr="009337E6">
        <w:rPr>
          <w:rStyle w:val="Hyperlink"/>
          <w:rFonts w:ascii="Times New Roman" w:hAnsi="Times New Roman" w:cs="Times New Roman"/>
          <w:sz w:val="24"/>
          <w:szCs w:val="24"/>
        </w:rPr>
        <w:t xml:space="preserve"> Nam (cophieu68.vn)</w:t>
      </w:r>
      <w:r>
        <w:rPr>
          <w:rStyle w:val="Hyperlink"/>
          <w:rFonts w:ascii="Times New Roman" w:hAnsi="Times New Roman" w:cs="Times New Roman"/>
          <w:sz w:val="24"/>
          <w:szCs w:val="24"/>
        </w:rPr>
        <w:fldChar w:fldCharType="end"/>
      </w:r>
      <w:r w:rsidRPr="009337E6">
        <w:rPr>
          <w:rFonts w:ascii="Times New Roman" w:hAnsi="Times New Roman" w:cs="Times New Roman"/>
          <w:sz w:val="24"/>
          <w:szCs w:val="24"/>
        </w:rPr>
        <w:t>) from 2011 till the end of 2022</w:t>
      </w:r>
    </w:p>
    <w:p w14:paraId="1ACACAE6" w14:textId="3ED1292E" w:rsidR="000824ED" w:rsidRPr="009337E6" w:rsidRDefault="000824ED" w:rsidP="001C3D67">
      <w:pPr>
        <w:pStyle w:val="Heading1"/>
        <w:numPr>
          <w:ilvl w:val="0"/>
          <w:numId w:val="1"/>
        </w:numPr>
        <w:rPr>
          <w:rFonts w:ascii="Times New Roman" w:hAnsi="Times New Roman" w:cs="Times New Roman"/>
          <w:sz w:val="24"/>
          <w:szCs w:val="24"/>
        </w:rPr>
      </w:pPr>
      <w:bookmarkStart w:id="24" w:name="_Toc131543259"/>
      <w:r w:rsidRPr="009337E6">
        <w:rPr>
          <w:rFonts w:ascii="Times New Roman" w:hAnsi="Times New Roman" w:cs="Times New Roman"/>
          <w:sz w:val="24"/>
          <w:szCs w:val="24"/>
        </w:rPr>
        <w:t>R</w:t>
      </w:r>
      <w:r w:rsidR="00E86586">
        <w:rPr>
          <w:rFonts w:ascii="Times New Roman" w:hAnsi="Times New Roman" w:cs="Times New Roman"/>
          <w:sz w:val="24"/>
          <w:szCs w:val="24"/>
        </w:rPr>
        <w:t>EFERENCES</w:t>
      </w:r>
      <w:bookmarkEnd w:id="24"/>
    </w:p>
    <w:p w14:paraId="27121AA7" w14:textId="676E0651" w:rsidR="000824ED" w:rsidRPr="009337E6" w:rsidRDefault="00000000" w:rsidP="000824ED">
      <w:pPr>
        <w:pStyle w:val="ListParagraph"/>
        <w:numPr>
          <w:ilvl w:val="0"/>
          <w:numId w:val="4"/>
        </w:numPr>
        <w:rPr>
          <w:rFonts w:ascii="Times New Roman" w:hAnsi="Times New Roman" w:cs="Times New Roman"/>
          <w:sz w:val="24"/>
          <w:szCs w:val="24"/>
        </w:rPr>
      </w:pPr>
      <w:hyperlink r:id="rId46" w:history="1">
        <w:r w:rsidR="000824ED" w:rsidRPr="009337E6">
          <w:rPr>
            <w:rStyle w:val="Hyperlink"/>
            <w:rFonts w:ascii="Times New Roman" w:hAnsi="Times New Roman" w:cs="Times New Roman"/>
            <w:sz w:val="24"/>
            <w:szCs w:val="24"/>
          </w:rPr>
          <w:t xml:space="preserve">Time series project report </w:t>
        </w:r>
        <w:proofErr w:type="spellStart"/>
        <w:r w:rsidR="000824ED" w:rsidRPr="009337E6">
          <w:rPr>
            <w:rStyle w:val="Hyperlink"/>
            <w:rFonts w:ascii="Times New Roman" w:hAnsi="Times New Roman" w:cs="Times New Roman"/>
            <w:sz w:val="24"/>
            <w:szCs w:val="24"/>
          </w:rPr>
          <w:t>report</w:t>
        </w:r>
        <w:proofErr w:type="spellEnd"/>
        <w:r w:rsidR="000824ED" w:rsidRPr="009337E6">
          <w:rPr>
            <w:rStyle w:val="Hyperlink"/>
            <w:rFonts w:ascii="Times New Roman" w:hAnsi="Times New Roman" w:cs="Times New Roman"/>
            <w:sz w:val="24"/>
            <w:szCs w:val="24"/>
          </w:rPr>
          <w:t xml:space="preserve"> (slideshare.net)</w:t>
        </w:r>
      </w:hyperlink>
      <w:r w:rsidR="000824ED" w:rsidRPr="009337E6">
        <w:rPr>
          <w:rFonts w:ascii="Times New Roman" w:hAnsi="Times New Roman" w:cs="Times New Roman"/>
          <w:sz w:val="24"/>
          <w:szCs w:val="24"/>
        </w:rPr>
        <w:t xml:space="preserve"> </w:t>
      </w:r>
    </w:p>
    <w:p w14:paraId="02F54B6A" w14:textId="1239E188" w:rsidR="000824ED" w:rsidRPr="009337E6" w:rsidRDefault="000824ED" w:rsidP="004E343E">
      <w:pPr>
        <w:ind w:left="360" w:firstLine="360"/>
        <w:rPr>
          <w:rFonts w:ascii="Times New Roman" w:hAnsi="Times New Roman" w:cs="Times New Roman"/>
          <w:sz w:val="24"/>
          <w:szCs w:val="24"/>
        </w:rPr>
      </w:pPr>
      <w:r w:rsidRPr="009337E6">
        <w:rPr>
          <w:rFonts w:ascii="Times New Roman" w:hAnsi="Times New Roman" w:cs="Times New Roman"/>
          <w:sz w:val="24"/>
          <w:szCs w:val="24"/>
        </w:rPr>
        <w:t>Analyzation of monthly airline passenger revenue miles</w:t>
      </w:r>
    </w:p>
    <w:p w14:paraId="518DD148" w14:textId="3F5F5024" w:rsidR="00AB7BCC" w:rsidRPr="009337E6" w:rsidRDefault="00AB7BCC" w:rsidP="004E343E">
      <w:pPr>
        <w:ind w:left="360" w:firstLine="36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47" w:history="1">
        <w:r w:rsidRPr="009337E6">
          <w:rPr>
            <w:rStyle w:val="Hyperlink"/>
            <w:rFonts w:ascii="Times New Roman" w:hAnsi="Times New Roman" w:cs="Times New Roman"/>
            <w:sz w:val="24"/>
            <w:szCs w:val="24"/>
          </w:rPr>
          <w:t>Spirit Airlines - passenger traffic 2003-2021 | Statista</w:t>
        </w:r>
      </w:hyperlink>
    </w:p>
    <w:p w14:paraId="46923DAF" w14:textId="5332CD11" w:rsidR="00AB7BCC" w:rsidRPr="009337E6" w:rsidRDefault="00AB7BCC" w:rsidP="00AB7BCC">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Time series analysis of daily exchange rate between the British Pound and the US dollar (GBP/USD)</w:t>
      </w:r>
    </w:p>
    <w:p w14:paraId="5EF1F44B" w14:textId="71731F0F" w:rsidR="00AB7BCC" w:rsidRPr="009337E6" w:rsidRDefault="00000000" w:rsidP="004E343E">
      <w:pPr>
        <w:ind w:left="360" w:firstLine="360"/>
        <w:rPr>
          <w:rFonts w:ascii="Times New Roman" w:hAnsi="Times New Roman" w:cs="Times New Roman"/>
          <w:sz w:val="24"/>
          <w:szCs w:val="24"/>
        </w:rPr>
      </w:pPr>
      <w:hyperlink r:id="rId48" w:history="1">
        <w:r w:rsidR="00AB7BCC" w:rsidRPr="009337E6">
          <w:rPr>
            <w:rStyle w:val="Hyperlink"/>
            <w:rFonts w:ascii="Times New Roman" w:hAnsi="Times New Roman" w:cs="Times New Roman"/>
            <w:sz w:val="24"/>
            <w:szCs w:val="24"/>
          </w:rPr>
          <w:t>project final (unr.edu)</w:t>
        </w:r>
      </w:hyperlink>
    </w:p>
    <w:p w14:paraId="67C16139" w14:textId="52951410" w:rsidR="00AB7BCC" w:rsidRPr="009337E6" w:rsidRDefault="00AB7BCC" w:rsidP="004E343E">
      <w:pPr>
        <w:ind w:left="72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49" w:history="1">
        <w:r w:rsidRPr="009337E6">
          <w:rPr>
            <w:rStyle w:val="Hyperlink"/>
            <w:rFonts w:ascii="Times New Roman" w:hAnsi="Times New Roman" w:cs="Times New Roman"/>
            <w:sz w:val="24"/>
            <w:szCs w:val="24"/>
          </w:rPr>
          <w:t>Historical Currency Converter | OANDA</w:t>
        </w:r>
      </w:hyperlink>
      <w:r w:rsidRPr="009337E6">
        <w:rPr>
          <w:rFonts w:ascii="Times New Roman" w:hAnsi="Times New Roman" w:cs="Times New Roman"/>
          <w:sz w:val="24"/>
          <w:szCs w:val="24"/>
        </w:rPr>
        <w:t xml:space="preserve"> ( need VPN to access the page )</w:t>
      </w:r>
    </w:p>
    <w:p w14:paraId="0534D3B3" w14:textId="689036EC" w:rsidR="00AB7BCC"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Analyzing and forecasting industry sale for printing and writing paper:</w:t>
      </w:r>
    </w:p>
    <w:p w14:paraId="7F97E11C" w14:textId="62FD8DFD" w:rsidR="004E343E" w:rsidRPr="009337E6" w:rsidRDefault="00000000" w:rsidP="004E343E">
      <w:pPr>
        <w:pStyle w:val="ListParagraph"/>
        <w:rPr>
          <w:rFonts w:ascii="Times New Roman" w:hAnsi="Times New Roman" w:cs="Times New Roman"/>
          <w:sz w:val="24"/>
          <w:szCs w:val="24"/>
        </w:rPr>
      </w:pPr>
      <w:hyperlink r:id="rId50" w:history="1">
        <w:r w:rsidR="004E343E" w:rsidRPr="009337E6">
          <w:rPr>
            <w:rStyle w:val="Hyperlink"/>
            <w:rFonts w:ascii="Times New Roman" w:hAnsi="Times New Roman" w:cs="Times New Roman"/>
            <w:sz w:val="24"/>
            <w:szCs w:val="24"/>
          </w:rPr>
          <w:t xml:space="preserve">Time-Series-Analysis-Project/Final Report.pdf at master · </w:t>
        </w:r>
        <w:proofErr w:type="spellStart"/>
        <w:r w:rsidR="004E343E" w:rsidRPr="009337E6">
          <w:rPr>
            <w:rStyle w:val="Hyperlink"/>
            <w:rFonts w:ascii="Times New Roman" w:hAnsi="Times New Roman" w:cs="Times New Roman"/>
            <w:sz w:val="24"/>
            <w:szCs w:val="24"/>
          </w:rPr>
          <w:t>sallyblockchain</w:t>
        </w:r>
        <w:proofErr w:type="spellEnd"/>
        <w:r w:rsidR="004E343E" w:rsidRPr="009337E6">
          <w:rPr>
            <w:rStyle w:val="Hyperlink"/>
            <w:rFonts w:ascii="Times New Roman" w:hAnsi="Times New Roman" w:cs="Times New Roman"/>
            <w:sz w:val="24"/>
            <w:szCs w:val="24"/>
          </w:rPr>
          <w:t>/Time-Series-Analysis-Project (github.com)</w:t>
        </w:r>
      </w:hyperlink>
    </w:p>
    <w:p w14:paraId="343CFD33" w14:textId="3F255002" w:rsidR="004E343E" w:rsidRPr="009337E6" w:rsidRDefault="004E343E" w:rsidP="004E343E">
      <w:pPr>
        <w:ind w:left="720"/>
        <w:rPr>
          <w:rFonts w:ascii="Times New Roman" w:hAnsi="Times New Roman" w:cs="Times New Roman"/>
          <w:sz w:val="24"/>
          <w:szCs w:val="24"/>
        </w:rPr>
      </w:pPr>
      <w:r w:rsidRPr="009337E6">
        <w:rPr>
          <w:rFonts w:ascii="Times New Roman" w:hAnsi="Times New Roman" w:cs="Times New Roman"/>
          <w:sz w:val="24"/>
          <w:szCs w:val="24"/>
        </w:rPr>
        <w:t xml:space="preserve">Data source: </w:t>
      </w:r>
      <w:hyperlink r:id="rId51" w:history="1">
        <w:r w:rsidRPr="009337E6">
          <w:rPr>
            <w:rStyle w:val="Hyperlink"/>
            <w:rFonts w:ascii="Times New Roman" w:hAnsi="Times New Roman" w:cs="Times New Roman"/>
            <w:sz w:val="24"/>
            <w:szCs w:val="24"/>
          </w:rPr>
          <w:t>(PDF) Forecasting: Methods and Applications (researchgate.net)</w:t>
        </w:r>
      </w:hyperlink>
    </w:p>
    <w:p w14:paraId="157B227D" w14:textId="3DE29A0D" w:rsidR="004E343E"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 xml:space="preserve">Report and some </w:t>
      </w:r>
      <w:proofErr w:type="spellStart"/>
      <w:r w:rsidRPr="009337E6">
        <w:rPr>
          <w:rFonts w:ascii="Times New Roman" w:hAnsi="Times New Roman" w:cs="Times New Roman"/>
          <w:sz w:val="24"/>
          <w:szCs w:val="24"/>
        </w:rPr>
        <w:t>aspections</w:t>
      </w:r>
      <w:proofErr w:type="spellEnd"/>
      <w:r w:rsidRPr="009337E6">
        <w:rPr>
          <w:rFonts w:ascii="Times New Roman" w:hAnsi="Times New Roman" w:cs="Times New Roman"/>
          <w:sz w:val="24"/>
          <w:szCs w:val="24"/>
        </w:rPr>
        <w:t xml:space="preserve"> for it</w:t>
      </w:r>
    </w:p>
    <w:p w14:paraId="393CB8CB" w14:textId="1179E8C0" w:rsidR="004E343E" w:rsidRPr="009337E6" w:rsidRDefault="00000000" w:rsidP="004E343E">
      <w:pPr>
        <w:pStyle w:val="ListParagraph"/>
        <w:rPr>
          <w:rFonts w:ascii="Times New Roman" w:hAnsi="Times New Roman" w:cs="Times New Roman"/>
          <w:sz w:val="24"/>
          <w:szCs w:val="24"/>
        </w:rPr>
      </w:pPr>
      <w:hyperlink r:id="rId52" w:history="1">
        <w:r w:rsidR="004E343E" w:rsidRPr="009337E6">
          <w:rPr>
            <w:rStyle w:val="Hyperlink"/>
            <w:rFonts w:ascii="Times New Roman" w:hAnsi="Times New Roman" w:cs="Times New Roman"/>
            <w:sz w:val="24"/>
            <w:szCs w:val="24"/>
          </w:rPr>
          <w:t>ts-write_up.pdf (weebly.com)</w:t>
        </w:r>
      </w:hyperlink>
    </w:p>
    <w:p w14:paraId="3AB6A1F3" w14:textId="0F0C51A2" w:rsidR="004E343E" w:rsidRPr="009337E6" w:rsidRDefault="004E343E" w:rsidP="004E343E">
      <w:pPr>
        <w:pStyle w:val="ListParagraph"/>
        <w:numPr>
          <w:ilvl w:val="0"/>
          <w:numId w:val="4"/>
        </w:numPr>
        <w:rPr>
          <w:rFonts w:ascii="Times New Roman" w:hAnsi="Times New Roman" w:cs="Times New Roman"/>
          <w:sz w:val="24"/>
          <w:szCs w:val="24"/>
        </w:rPr>
      </w:pPr>
      <w:r w:rsidRPr="009337E6">
        <w:rPr>
          <w:rFonts w:ascii="Times New Roman" w:hAnsi="Times New Roman" w:cs="Times New Roman"/>
          <w:sz w:val="24"/>
          <w:szCs w:val="24"/>
        </w:rPr>
        <w:t>Some Time Series competition and code on Kaggle:</w:t>
      </w:r>
    </w:p>
    <w:p w14:paraId="66A4632B" w14:textId="7E90EDBB" w:rsidR="004E343E" w:rsidRPr="009337E6" w:rsidRDefault="004E343E" w:rsidP="004E343E">
      <w:pPr>
        <w:rPr>
          <w:rFonts w:ascii="Times New Roman" w:hAnsi="Times New Roman" w:cs="Times New Roman"/>
          <w:sz w:val="24"/>
          <w:szCs w:val="24"/>
        </w:rPr>
      </w:pPr>
      <w:r w:rsidRPr="009337E6">
        <w:rPr>
          <w:rFonts w:ascii="Times New Roman" w:hAnsi="Times New Roman" w:cs="Times New Roman"/>
          <w:sz w:val="24"/>
          <w:szCs w:val="24"/>
        </w:rPr>
        <w:t>Store Sales – Time series forecasting</w:t>
      </w:r>
    </w:p>
    <w:p w14:paraId="54568356" w14:textId="67921812" w:rsidR="004E343E" w:rsidRPr="009337E6" w:rsidRDefault="00000000" w:rsidP="004E343E">
      <w:pPr>
        <w:pStyle w:val="ListParagraph"/>
        <w:rPr>
          <w:rFonts w:ascii="Times New Roman" w:hAnsi="Times New Roman" w:cs="Times New Roman"/>
          <w:sz w:val="24"/>
          <w:szCs w:val="24"/>
        </w:rPr>
      </w:pPr>
      <w:hyperlink r:id="rId53" w:history="1">
        <w:r w:rsidR="004E343E" w:rsidRPr="009337E6">
          <w:rPr>
            <w:rStyle w:val="Hyperlink"/>
            <w:rFonts w:ascii="Times New Roman" w:hAnsi="Times New Roman" w:cs="Times New Roman"/>
            <w:sz w:val="24"/>
            <w:szCs w:val="24"/>
          </w:rPr>
          <w:t>Store Sales - Time Series Forecasting | Kaggle</w:t>
        </w:r>
      </w:hyperlink>
    </w:p>
    <w:p w14:paraId="6AB263D3" w14:textId="5603228A" w:rsidR="004E343E" w:rsidRPr="009337E6" w:rsidRDefault="00000000" w:rsidP="004E343E">
      <w:pPr>
        <w:pStyle w:val="ListParagraph"/>
        <w:rPr>
          <w:rFonts w:ascii="Times New Roman" w:hAnsi="Times New Roman" w:cs="Times New Roman"/>
          <w:sz w:val="24"/>
          <w:szCs w:val="24"/>
        </w:rPr>
      </w:pPr>
      <w:hyperlink r:id="rId54" w:history="1">
        <w:r w:rsidR="004E343E" w:rsidRPr="009337E6">
          <w:rPr>
            <w:rStyle w:val="Hyperlink"/>
            <w:rFonts w:ascii="Times New Roman" w:hAnsi="Times New Roman" w:cs="Times New Roman"/>
            <w:sz w:val="24"/>
            <w:szCs w:val="24"/>
          </w:rPr>
          <w:t>Exercise: Hybrid Models | Kaggle</w:t>
        </w:r>
      </w:hyperlink>
    </w:p>
    <w:p w14:paraId="5150EDCF" w14:textId="18FD1E9E" w:rsidR="004E343E" w:rsidRPr="009337E6" w:rsidRDefault="00000000" w:rsidP="004E343E">
      <w:pPr>
        <w:pStyle w:val="ListParagraph"/>
        <w:rPr>
          <w:rFonts w:ascii="Times New Roman" w:hAnsi="Times New Roman" w:cs="Times New Roman"/>
          <w:sz w:val="24"/>
          <w:szCs w:val="24"/>
        </w:rPr>
      </w:pPr>
      <w:hyperlink r:id="rId55" w:history="1">
        <w:r w:rsidR="004E343E" w:rsidRPr="009337E6">
          <w:rPr>
            <w:rStyle w:val="Hyperlink"/>
            <w:rFonts w:ascii="Times New Roman" w:hAnsi="Times New Roman" w:cs="Times New Roman"/>
            <w:sz w:val="24"/>
            <w:szCs w:val="24"/>
          </w:rPr>
          <w:t>Exercise: Forecasting With Machine Learning | Kaggle</w:t>
        </w:r>
      </w:hyperlink>
    </w:p>
    <w:p w14:paraId="418C3FD5" w14:textId="54B75D63" w:rsidR="004E343E" w:rsidRPr="009337E6" w:rsidRDefault="004E343E" w:rsidP="004E343E">
      <w:pPr>
        <w:rPr>
          <w:rFonts w:ascii="Times New Roman" w:hAnsi="Times New Roman" w:cs="Times New Roman"/>
          <w:sz w:val="24"/>
          <w:szCs w:val="24"/>
        </w:rPr>
      </w:pPr>
      <w:r w:rsidRPr="009337E6">
        <w:rPr>
          <w:rFonts w:ascii="Times New Roman" w:hAnsi="Times New Roman" w:cs="Times New Roman"/>
          <w:sz w:val="24"/>
          <w:szCs w:val="24"/>
        </w:rPr>
        <w:t>Analysis and models fitting</w:t>
      </w:r>
    </w:p>
    <w:p w14:paraId="2DB4E044" w14:textId="14CBA122" w:rsidR="004E343E" w:rsidRPr="000C00C8" w:rsidRDefault="00000000" w:rsidP="000C00C8">
      <w:pPr>
        <w:rPr>
          <w:rFonts w:ascii="Times New Roman" w:hAnsi="Times New Roman" w:cs="Times New Roman"/>
          <w:sz w:val="24"/>
          <w:szCs w:val="24"/>
        </w:rPr>
      </w:pPr>
      <w:hyperlink r:id="rId56" w:history="1">
        <w:r w:rsidR="004E343E" w:rsidRPr="009337E6">
          <w:rPr>
            <w:rStyle w:val="Hyperlink"/>
            <w:rFonts w:ascii="Times New Roman" w:hAnsi="Times New Roman" w:cs="Times New Roman"/>
            <w:sz w:val="24"/>
            <w:szCs w:val="24"/>
          </w:rPr>
          <w:t>Breast Cancer Dataset Analysis | Kaggle</w:t>
        </w:r>
      </w:hyperlink>
    </w:p>
    <w:sectPr w:rsidR="004E343E" w:rsidRPr="000C00C8" w:rsidSect="00A65FF2">
      <w:headerReference w:type="default" r:id="rId57"/>
      <w:footerReference w:type="default" r:id="rId5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273830" w14:textId="77777777" w:rsidR="005C383E" w:rsidRDefault="005C383E" w:rsidP="00EF4504">
      <w:pPr>
        <w:spacing w:after="0" w:line="240" w:lineRule="auto"/>
      </w:pPr>
      <w:r>
        <w:separator/>
      </w:r>
    </w:p>
  </w:endnote>
  <w:endnote w:type="continuationSeparator" w:id="0">
    <w:p w14:paraId="619A72AC" w14:textId="77777777" w:rsidR="005C383E" w:rsidRDefault="005C383E" w:rsidP="00EF45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0686810"/>
      <w:docPartObj>
        <w:docPartGallery w:val="Page Numbers (Bottom of Page)"/>
        <w:docPartUnique/>
      </w:docPartObj>
    </w:sdtPr>
    <w:sdtEndPr>
      <w:rPr>
        <w:noProof/>
      </w:rPr>
    </w:sdtEndPr>
    <w:sdtContent>
      <w:p w14:paraId="7B5BB194" w14:textId="6C6CB840" w:rsidR="00E86586" w:rsidRDefault="00000000">
        <w:pPr>
          <w:pStyle w:val="Footer"/>
          <w:jc w:val="center"/>
        </w:pPr>
      </w:p>
    </w:sdtContent>
  </w:sdt>
  <w:p w14:paraId="48AC71D6" w14:textId="21F97DCC" w:rsidR="00E86586" w:rsidRDefault="00E86586" w:rsidP="00E8658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3559221"/>
      <w:docPartObj>
        <w:docPartGallery w:val="Page Numbers (Bottom of Page)"/>
        <w:docPartUnique/>
      </w:docPartObj>
    </w:sdtPr>
    <w:sdtEndPr>
      <w:rPr>
        <w:noProof/>
      </w:rPr>
    </w:sdtEndPr>
    <w:sdtContent>
      <w:p w14:paraId="62FCBC3F" w14:textId="6287BBAB" w:rsidR="00A65FF2" w:rsidRDefault="00000000">
        <w:pPr>
          <w:pStyle w:val="Footer"/>
          <w:jc w:val="center"/>
        </w:pPr>
      </w:p>
    </w:sdtContent>
  </w:sdt>
  <w:p w14:paraId="2A3E0F1E" w14:textId="77777777" w:rsidR="00E86586" w:rsidRDefault="00E8658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4688145"/>
      <w:docPartObj>
        <w:docPartGallery w:val="Page Numbers (Bottom of Page)"/>
        <w:docPartUnique/>
      </w:docPartObj>
    </w:sdtPr>
    <w:sdtEndPr>
      <w:rPr>
        <w:noProof/>
      </w:rPr>
    </w:sdtEndPr>
    <w:sdtContent>
      <w:p w14:paraId="4967EF49" w14:textId="76510A2B" w:rsidR="00A65FF2" w:rsidRDefault="00000000">
        <w:pPr>
          <w:pStyle w:val="Footer"/>
          <w:jc w:val="center"/>
        </w:pPr>
      </w:p>
    </w:sdtContent>
  </w:sdt>
  <w:p w14:paraId="7F6A9961" w14:textId="77777777" w:rsidR="00A65FF2" w:rsidRDefault="00A65FF2" w:rsidP="00E86586">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735109"/>
      <w:docPartObj>
        <w:docPartGallery w:val="Page Numbers (Bottom of Page)"/>
        <w:docPartUnique/>
      </w:docPartObj>
    </w:sdtPr>
    <w:sdtEndPr>
      <w:rPr>
        <w:noProof/>
      </w:rPr>
    </w:sdtEndPr>
    <w:sdtContent>
      <w:p w14:paraId="353BF14F" w14:textId="77777777" w:rsidR="00A65FF2" w:rsidRDefault="00A65FF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7A52A35" w14:textId="2425F471" w:rsidR="00A65FF2" w:rsidRDefault="00A65FF2" w:rsidP="00E86586">
    <w:pPr>
      <w:pStyle w:val="Footer"/>
      <w:jc w:val="center"/>
    </w:pPr>
    <w:r>
      <w:t>DSEB 62 - GROUP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1EDDB8" w14:textId="77777777" w:rsidR="005C383E" w:rsidRDefault="005C383E" w:rsidP="00EF4504">
      <w:pPr>
        <w:spacing w:after="0" w:line="240" w:lineRule="auto"/>
      </w:pPr>
      <w:r>
        <w:separator/>
      </w:r>
    </w:p>
  </w:footnote>
  <w:footnote w:type="continuationSeparator" w:id="0">
    <w:p w14:paraId="7C0569E6" w14:textId="77777777" w:rsidR="005C383E" w:rsidRDefault="005C383E" w:rsidP="00EF45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111412" w14:textId="7921C6A8" w:rsidR="00A65FF2" w:rsidRDefault="00A65FF2">
    <w:pPr>
      <w:pStyle w:val="Header"/>
    </w:pPr>
    <w:r>
      <w:t>Time Series Stock Analysis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84E59" w14:textId="77777777" w:rsidR="00A65FF2" w:rsidRDefault="00A65FF2">
    <w:pPr>
      <w:pStyle w:val="Header"/>
    </w:pPr>
    <w:r>
      <w:t>Time Series Stock Analysis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56A4D"/>
    <w:multiLevelType w:val="hybridMultilevel"/>
    <w:tmpl w:val="A9E65D12"/>
    <w:lvl w:ilvl="0" w:tplc="1DF831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774FA"/>
    <w:multiLevelType w:val="hybridMultilevel"/>
    <w:tmpl w:val="92868D8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4DBF"/>
    <w:multiLevelType w:val="hybridMultilevel"/>
    <w:tmpl w:val="843EBC46"/>
    <w:lvl w:ilvl="0" w:tplc="7F820F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9D170D"/>
    <w:multiLevelType w:val="hybridMultilevel"/>
    <w:tmpl w:val="571EAB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933E54"/>
    <w:multiLevelType w:val="hybridMultilevel"/>
    <w:tmpl w:val="6602C3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DB0D67"/>
    <w:multiLevelType w:val="hybridMultilevel"/>
    <w:tmpl w:val="0C78D02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302245"/>
    <w:multiLevelType w:val="hybridMultilevel"/>
    <w:tmpl w:val="62C496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8A2111"/>
    <w:multiLevelType w:val="hybridMultilevel"/>
    <w:tmpl w:val="959E392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758B1977"/>
    <w:multiLevelType w:val="hybridMultilevel"/>
    <w:tmpl w:val="C5CEE15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98373530">
    <w:abstractNumId w:val="2"/>
  </w:num>
  <w:num w:numId="2" w16cid:durableId="35129499">
    <w:abstractNumId w:val="1"/>
  </w:num>
  <w:num w:numId="3" w16cid:durableId="1112283088">
    <w:abstractNumId w:val="6"/>
  </w:num>
  <w:num w:numId="4" w16cid:durableId="464004506">
    <w:abstractNumId w:val="3"/>
  </w:num>
  <w:num w:numId="5" w16cid:durableId="78141219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66459646">
    <w:abstractNumId w:val="0"/>
  </w:num>
  <w:num w:numId="7" w16cid:durableId="492767115">
    <w:abstractNumId w:val="4"/>
  </w:num>
  <w:num w:numId="8" w16cid:durableId="1968587203">
    <w:abstractNumId w:val="5"/>
  </w:num>
  <w:num w:numId="9" w16cid:durableId="90232590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7A3"/>
    <w:rsid w:val="000824ED"/>
    <w:rsid w:val="000C00C8"/>
    <w:rsid w:val="00105BD4"/>
    <w:rsid w:val="001646A3"/>
    <w:rsid w:val="001B0338"/>
    <w:rsid w:val="001B54E6"/>
    <w:rsid w:val="001C3D67"/>
    <w:rsid w:val="002F0A0A"/>
    <w:rsid w:val="002F693A"/>
    <w:rsid w:val="00395E03"/>
    <w:rsid w:val="003E2836"/>
    <w:rsid w:val="003E6FDE"/>
    <w:rsid w:val="004E343E"/>
    <w:rsid w:val="004F17A3"/>
    <w:rsid w:val="005335BE"/>
    <w:rsid w:val="00576F82"/>
    <w:rsid w:val="005C383E"/>
    <w:rsid w:val="006A680E"/>
    <w:rsid w:val="007165DD"/>
    <w:rsid w:val="007857F7"/>
    <w:rsid w:val="007F2C30"/>
    <w:rsid w:val="008F0BA0"/>
    <w:rsid w:val="00913731"/>
    <w:rsid w:val="00930A44"/>
    <w:rsid w:val="009337E6"/>
    <w:rsid w:val="009A044E"/>
    <w:rsid w:val="00A65FF2"/>
    <w:rsid w:val="00AB7BCC"/>
    <w:rsid w:val="00B8620D"/>
    <w:rsid w:val="00C61A03"/>
    <w:rsid w:val="00C90C19"/>
    <w:rsid w:val="00CB0BD8"/>
    <w:rsid w:val="00CE0F77"/>
    <w:rsid w:val="00CE6628"/>
    <w:rsid w:val="00D731DE"/>
    <w:rsid w:val="00E24E52"/>
    <w:rsid w:val="00E86586"/>
    <w:rsid w:val="00E9184F"/>
    <w:rsid w:val="00EB6F40"/>
    <w:rsid w:val="00EE690F"/>
    <w:rsid w:val="00EF4504"/>
    <w:rsid w:val="00F7118A"/>
    <w:rsid w:val="00F77C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F0180A"/>
  <w15:chartTrackingRefBased/>
  <w15:docId w15:val="{2F4C075B-0BD7-49C2-AAE0-0F5FE1431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5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86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865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7A3"/>
    <w:pPr>
      <w:ind w:left="720"/>
      <w:contextualSpacing/>
    </w:pPr>
  </w:style>
  <w:style w:type="character" w:styleId="Hyperlink">
    <w:name w:val="Hyperlink"/>
    <w:basedOn w:val="DefaultParagraphFont"/>
    <w:uiPriority w:val="99"/>
    <w:unhideWhenUsed/>
    <w:rsid w:val="00CE6628"/>
    <w:rPr>
      <w:color w:val="0000FF"/>
      <w:u w:val="single"/>
    </w:rPr>
  </w:style>
  <w:style w:type="character" w:styleId="FollowedHyperlink">
    <w:name w:val="FollowedHyperlink"/>
    <w:basedOn w:val="DefaultParagraphFont"/>
    <w:uiPriority w:val="99"/>
    <w:semiHidden/>
    <w:unhideWhenUsed/>
    <w:rsid w:val="009A044E"/>
    <w:rPr>
      <w:color w:val="954F72" w:themeColor="followedHyperlink"/>
      <w:u w:val="single"/>
    </w:rPr>
  </w:style>
  <w:style w:type="table" w:styleId="TableGrid">
    <w:name w:val="Table Grid"/>
    <w:basedOn w:val="TableNormal"/>
    <w:uiPriority w:val="59"/>
    <w:rsid w:val="00E24E5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24E5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arkedcontent">
    <w:name w:val="markedcontent"/>
    <w:basedOn w:val="DefaultParagraphFont"/>
    <w:rsid w:val="00E24E52"/>
  </w:style>
  <w:style w:type="paragraph" w:styleId="HTMLPreformatted">
    <w:name w:val="HTML Preformatted"/>
    <w:basedOn w:val="Normal"/>
    <w:link w:val="HTMLPreformattedChar"/>
    <w:uiPriority w:val="99"/>
    <w:semiHidden/>
    <w:unhideWhenUsed/>
    <w:rsid w:val="009337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9337E6"/>
    <w:rPr>
      <w:rFonts w:ascii="Courier New" w:eastAsia="Times New Roman" w:hAnsi="Courier New" w:cs="Courier New"/>
      <w:sz w:val="20"/>
      <w:szCs w:val="20"/>
      <w:lang w:val="en-GB" w:eastAsia="en-GB"/>
    </w:rPr>
  </w:style>
  <w:style w:type="paragraph" w:styleId="EndnoteText">
    <w:name w:val="endnote text"/>
    <w:basedOn w:val="Normal"/>
    <w:link w:val="EndnoteTextChar"/>
    <w:uiPriority w:val="99"/>
    <w:semiHidden/>
    <w:unhideWhenUsed/>
    <w:rsid w:val="00EF450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F4504"/>
    <w:rPr>
      <w:sz w:val="20"/>
      <w:szCs w:val="20"/>
    </w:rPr>
  </w:style>
  <w:style w:type="character" w:styleId="EndnoteReference">
    <w:name w:val="endnote reference"/>
    <w:basedOn w:val="DefaultParagraphFont"/>
    <w:uiPriority w:val="99"/>
    <w:semiHidden/>
    <w:unhideWhenUsed/>
    <w:rsid w:val="00EF4504"/>
    <w:rPr>
      <w:vertAlign w:val="superscript"/>
    </w:rPr>
  </w:style>
  <w:style w:type="paragraph" w:styleId="Header">
    <w:name w:val="header"/>
    <w:basedOn w:val="Normal"/>
    <w:link w:val="HeaderChar"/>
    <w:uiPriority w:val="99"/>
    <w:unhideWhenUsed/>
    <w:rsid w:val="00395E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5E03"/>
  </w:style>
  <w:style w:type="paragraph" w:styleId="Footer">
    <w:name w:val="footer"/>
    <w:basedOn w:val="Normal"/>
    <w:link w:val="FooterChar"/>
    <w:uiPriority w:val="99"/>
    <w:unhideWhenUsed/>
    <w:rsid w:val="00395E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5E03"/>
  </w:style>
  <w:style w:type="character" w:customStyle="1" w:styleId="Heading1Char">
    <w:name w:val="Heading 1 Char"/>
    <w:basedOn w:val="DefaultParagraphFont"/>
    <w:link w:val="Heading1"/>
    <w:uiPriority w:val="9"/>
    <w:rsid w:val="00E8658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8658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8658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7165DD"/>
    <w:pPr>
      <w:outlineLvl w:val="9"/>
    </w:pPr>
  </w:style>
  <w:style w:type="paragraph" w:styleId="TOC1">
    <w:name w:val="toc 1"/>
    <w:basedOn w:val="Normal"/>
    <w:next w:val="Normal"/>
    <w:autoRedefine/>
    <w:uiPriority w:val="39"/>
    <w:unhideWhenUsed/>
    <w:rsid w:val="007165DD"/>
    <w:pPr>
      <w:spacing w:after="100"/>
    </w:pPr>
  </w:style>
  <w:style w:type="paragraph" w:styleId="TOC2">
    <w:name w:val="toc 2"/>
    <w:basedOn w:val="Normal"/>
    <w:next w:val="Normal"/>
    <w:autoRedefine/>
    <w:uiPriority w:val="39"/>
    <w:unhideWhenUsed/>
    <w:rsid w:val="007165DD"/>
    <w:pPr>
      <w:spacing w:after="100"/>
      <w:ind w:left="220"/>
    </w:pPr>
  </w:style>
  <w:style w:type="paragraph" w:styleId="TOC3">
    <w:name w:val="toc 3"/>
    <w:basedOn w:val="Normal"/>
    <w:next w:val="Normal"/>
    <w:autoRedefine/>
    <w:uiPriority w:val="39"/>
    <w:unhideWhenUsed/>
    <w:rsid w:val="007165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00413">
      <w:bodyDiv w:val="1"/>
      <w:marLeft w:val="0"/>
      <w:marRight w:val="0"/>
      <w:marTop w:val="0"/>
      <w:marBottom w:val="0"/>
      <w:divBdr>
        <w:top w:val="none" w:sz="0" w:space="0" w:color="auto"/>
        <w:left w:val="none" w:sz="0" w:space="0" w:color="auto"/>
        <w:bottom w:val="none" w:sz="0" w:space="0" w:color="auto"/>
        <w:right w:val="none" w:sz="0" w:space="0" w:color="auto"/>
      </w:divBdr>
    </w:div>
    <w:div w:id="789276478">
      <w:bodyDiv w:val="1"/>
      <w:marLeft w:val="0"/>
      <w:marRight w:val="0"/>
      <w:marTop w:val="0"/>
      <w:marBottom w:val="0"/>
      <w:divBdr>
        <w:top w:val="none" w:sz="0" w:space="0" w:color="auto"/>
        <w:left w:val="none" w:sz="0" w:space="0" w:color="auto"/>
        <w:bottom w:val="none" w:sz="0" w:space="0" w:color="auto"/>
        <w:right w:val="none" w:sz="0" w:space="0" w:color="auto"/>
      </w:divBdr>
    </w:div>
    <w:div w:id="1974796337">
      <w:bodyDiv w:val="1"/>
      <w:marLeft w:val="0"/>
      <w:marRight w:val="0"/>
      <w:marTop w:val="0"/>
      <w:marBottom w:val="0"/>
      <w:divBdr>
        <w:top w:val="none" w:sz="0" w:space="0" w:color="auto"/>
        <w:left w:val="none" w:sz="0" w:space="0" w:color="auto"/>
        <w:bottom w:val="none" w:sz="0" w:space="0" w:color="auto"/>
        <w:right w:val="none" w:sz="0" w:space="0" w:color="auto"/>
      </w:divBdr>
    </w:div>
    <w:div w:id="1977180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www.statista.com/statistics/1099199/passenger-traffic-spirit-airlines/" TargetMode="External"/><Relationship Id="rId50" Type="http://schemas.openxmlformats.org/officeDocument/2006/relationships/hyperlink" Target="https://github.com/sallyblockchain/Time-Series-Analysis-Project/blob/master/Final%20Report.pdf" TargetMode="External"/><Relationship Id="rId55" Type="http://schemas.openxmlformats.org/officeDocument/2006/relationships/hyperlink" Target="https://www.kaggle.com/code/panini92/exercise-forecasting-with-machine-learn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www.kaggle.com/competitions/store-sales-time-series-forecasting/overview" TargetMode="External"/><Relationship Id="rId58"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www.cse.unr.edu/~harryt/CS773C/Project/Time%20series%20project.pdf" TargetMode="External"/><Relationship Id="rId56" Type="http://schemas.openxmlformats.org/officeDocument/2006/relationships/hyperlink" Target="https://www.kaggle.com/code/lbronchal/breast-cancer-dataset-analysis" TargetMode="External"/><Relationship Id="rId8" Type="http://schemas.openxmlformats.org/officeDocument/2006/relationships/image" Target="media/image1.png"/><Relationship Id="rId51" Type="http://schemas.openxmlformats.org/officeDocument/2006/relationships/hyperlink" Target="https://www.researchgate.net/publication/52008212_Forecasting_Methods_and_Applications"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slideshare.net/JaideepAdusumelli1/time-series-project-report-report" TargetMode="External"/><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www.kaggle.com/code/panini92/exercise-hybrid-model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oanda.com/fx-for-business/historical-rates" TargetMode="Externa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timeseries.weebly.com/uploads/2/1/0/8/21086414/ts-write_up.pdf"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92505-D93E-40E0-96E1-06AC137BE6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4782</Words>
  <Characters>27258</Characters>
  <Application>Microsoft Office Word</Application>
  <DocSecurity>0</DocSecurity>
  <Lines>227</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leban06111969@gmail.com</dc:creator>
  <cp:keywords/>
  <dc:description/>
  <cp:lastModifiedBy>Le Phong</cp:lastModifiedBy>
  <cp:revision>2</cp:revision>
  <dcterms:created xsi:type="dcterms:W3CDTF">2023-04-05T05:40:00Z</dcterms:created>
  <dcterms:modified xsi:type="dcterms:W3CDTF">2023-04-05T05:40:00Z</dcterms:modified>
</cp:coreProperties>
</file>