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center" w:tblpY="-755"/>
        <w:tblW w:w="102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10291"/>
      </w:tblGrid>
      <w:tr w:rsidR="00654003" w:rsidRPr="00B97CA5" w14:paraId="3EE8AA43" w14:textId="77777777" w:rsidTr="00654003">
        <w:trPr>
          <w:trHeight w:val="819"/>
        </w:trPr>
        <w:tc>
          <w:tcPr>
            <w:tcW w:w="10291" w:type="dxa"/>
            <w:tcBorders>
              <w:top w:val="single" w:sz="4" w:space="0" w:color="000000"/>
              <w:left w:val="single" w:sz="4" w:space="0" w:color="000000"/>
              <w:bottom w:val="nil"/>
              <w:right w:val="single" w:sz="4" w:space="0" w:color="000000"/>
            </w:tcBorders>
          </w:tcPr>
          <w:p w14:paraId="017CB62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MINISTRY OF EDUCTION AND TRAINING</w:t>
            </w:r>
          </w:p>
          <w:p w14:paraId="2864D268"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NATIONAL ECONOMIC UNIVERSITY</w:t>
            </w:r>
          </w:p>
        </w:tc>
      </w:tr>
      <w:tr w:rsidR="00654003" w:rsidRPr="00B97CA5" w14:paraId="57901E50" w14:textId="77777777" w:rsidTr="00654003">
        <w:trPr>
          <w:trHeight w:val="1594"/>
        </w:trPr>
        <w:tc>
          <w:tcPr>
            <w:tcW w:w="10291" w:type="dxa"/>
            <w:tcBorders>
              <w:top w:val="nil"/>
              <w:left w:val="single" w:sz="4" w:space="0" w:color="000000"/>
              <w:bottom w:val="nil"/>
              <w:right w:val="single" w:sz="4" w:space="0" w:color="000000"/>
            </w:tcBorders>
          </w:tcPr>
          <w:p w14:paraId="7ED8A071"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noProof/>
                <w:color w:val="1D2129"/>
                <w:sz w:val="24"/>
                <w:szCs w:val="24"/>
              </w:rPr>
              <w:drawing>
                <wp:inline distT="0" distB="0" distL="0" distR="0" wp14:anchorId="67EC3BE6" wp14:editId="6CC2DBE4">
                  <wp:extent cx="1135380" cy="1028700"/>
                  <wp:effectExtent l="0" t="0" r="0" b="0"/>
                  <wp:docPr id="31" name="image19.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cture containing text&#10;&#10;Description automatically generated"/>
                          <pic:cNvPicPr preferRelativeResize="0"/>
                        </pic:nvPicPr>
                        <pic:blipFill>
                          <a:blip r:embed="rId8"/>
                          <a:srcRect/>
                          <a:stretch>
                            <a:fillRect/>
                          </a:stretch>
                        </pic:blipFill>
                        <pic:spPr>
                          <a:xfrm>
                            <a:off x="0" y="0"/>
                            <a:ext cx="1135380" cy="1028700"/>
                          </a:xfrm>
                          <a:prstGeom prst="rect">
                            <a:avLst/>
                          </a:prstGeom>
                          <a:ln/>
                        </pic:spPr>
                      </pic:pic>
                    </a:graphicData>
                  </a:graphic>
                </wp:inline>
              </w:drawing>
            </w:r>
          </w:p>
        </w:tc>
      </w:tr>
      <w:tr w:rsidR="00654003" w:rsidRPr="00B97CA5" w14:paraId="215934A4" w14:textId="77777777" w:rsidTr="00654003">
        <w:trPr>
          <w:trHeight w:val="832"/>
        </w:trPr>
        <w:tc>
          <w:tcPr>
            <w:tcW w:w="10291" w:type="dxa"/>
            <w:tcBorders>
              <w:top w:val="nil"/>
              <w:left w:val="single" w:sz="4" w:space="0" w:color="000000"/>
              <w:bottom w:val="nil"/>
              <w:right w:val="single" w:sz="4" w:space="0" w:color="000000"/>
            </w:tcBorders>
          </w:tcPr>
          <w:p w14:paraId="4EE7C84A" w14:textId="77777777" w:rsidR="00654003" w:rsidRPr="00B97CA5" w:rsidRDefault="00654003" w:rsidP="00C008FA">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p>
          <w:p w14:paraId="2CFBA7E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PROJECT TIME SERIES</w:t>
            </w:r>
          </w:p>
          <w:p w14:paraId="1007839A" w14:textId="679553D3" w:rsidR="000904F0" w:rsidRPr="00B97CA5" w:rsidRDefault="000904F0" w:rsidP="000904F0">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T</w:t>
            </w:r>
            <w:r>
              <w:rPr>
                <w:rFonts w:ascii="Times New Roman" w:eastAsia="Times New Roman" w:hAnsi="Times New Roman" w:cs="Times New Roman"/>
                <w:color w:val="1D2129"/>
                <w:sz w:val="24"/>
                <w:szCs w:val="24"/>
              </w:rPr>
              <w:t>IME</w:t>
            </w:r>
            <w:r>
              <w:rPr>
                <w:rFonts w:ascii="Times New Roman" w:eastAsia="Times New Roman" w:hAnsi="Times New Roman" w:cs="Times New Roman"/>
                <w:color w:val="1D2129"/>
                <w:sz w:val="24"/>
                <w:szCs w:val="24"/>
              </w:rPr>
              <w:t xml:space="preserve"> S</w:t>
            </w:r>
            <w:r>
              <w:rPr>
                <w:rFonts w:ascii="Times New Roman" w:eastAsia="Times New Roman" w:hAnsi="Times New Roman" w:cs="Times New Roman"/>
                <w:color w:val="1D2129"/>
                <w:sz w:val="24"/>
                <w:szCs w:val="24"/>
              </w:rPr>
              <w:t>ERIES</w:t>
            </w:r>
            <w:r>
              <w:rPr>
                <w:rFonts w:ascii="Times New Roman" w:eastAsia="Times New Roman" w:hAnsi="Times New Roman" w:cs="Times New Roman"/>
                <w:color w:val="1D2129"/>
                <w:sz w:val="24"/>
                <w:szCs w:val="24"/>
              </w:rPr>
              <w:t xml:space="preserve"> A</w:t>
            </w:r>
            <w:r>
              <w:rPr>
                <w:rFonts w:ascii="Times New Roman" w:eastAsia="Times New Roman" w:hAnsi="Times New Roman" w:cs="Times New Roman"/>
                <w:color w:val="1D2129"/>
                <w:sz w:val="24"/>
                <w:szCs w:val="24"/>
              </w:rPr>
              <w:t>NALYSIS</w:t>
            </w:r>
          </w:p>
          <w:p w14:paraId="6124FEB4" w14:textId="3DA59974" w:rsidR="000904F0" w:rsidRDefault="00654003" w:rsidP="000904F0">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 xml:space="preserve">LECTURER: </w:t>
            </w:r>
            <w:r w:rsidR="000904F0" w:rsidRPr="00B97CA5">
              <w:rPr>
                <w:rFonts w:ascii="Times New Roman" w:eastAsia="Times New Roman" w:hAnsi="Times New Roman" w:cs="Times New Roman"/>
                <w:color w:val="1D2129"/>
                <w:sz w:val="24"/>
                <w:szCs w:val="24"/>
              </w:rPr>
              <w:t>M</w:t>
            </w:r>
            <w:r w:rsidR="000904F0">
              <w:rPr>
                <w:rFonts w:ascii="Times New Roman" w:eastAsia="Times New Roman" w:hAnsi="Times New Roman" w:cs="Times New Roman"/>
                <w:color w:val="1D2129"/>
                <w:sz w:val="24"/>
                <w:szCs w:val="24"/>
              </w:rPr>
              <w:t>s</w:t>
            </w:r>
            <w:r w:rsidR="000904F0" w:rsidRPr="00B97CA5">
              <w:rPr>
                <w:rFonts w:ascii="Times New Roman" w:eastAsia="Times New Roman" w:hAnsi="Times New Roman" w:cs="Times New Roman"/>
                <w:color w:val="1D2129"/>
                <w:sz w:val="24"/>
                <w:szCs w:val="24"/>
              </w:rPr>
              <w:t>. BUI</w:t>
            </w:r>
            <w:r w:rsidRPr="00B97CA5">
              <w:rPr>
                <w:rFonts w:ascii="Times New Roman" w:eastAsia="Times New Roman" w:hAnsi="Times New Roman" w:cs="Times New Roman"/>
                <w:color w:val="1D2129"/>
                <w:sz w:val="24"/>
                <w:szCs w:val="24"/>
              </w:rPr>
              <w:t xml:space="preserve"> DUONG HA</w:t>
            </w:r>
            <w:r w:rsidR="000904F0">
              <w:rPr>
                <w:rFonts w:ascii="Times New Roman" w:eastAsia="Times New Roman" w:hAnsi="Times New Roman" w:cs="Times New Roman"/>
                <w:color w:val="1D2129"/>
                <w:sz w:val="24"/>
                <w:szCs w:val="24"/>
              </w:rPr>
              <w:t>I</w:t>
            </w:r>
          </w:p>
          <w:p w14:paraId="7F7AB355" w14:textId="13E9910B" w:rsidR="000904F0" w:rsidRPr="00B97CA5" w:rsidRDefault="000904F0"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Pr>
                <w:rFonts w:ascii="Times New Roman" w:eastAsia="Times New Roman" w:hAnsi="Times New Roman" w:cs="Times New Roman"/>
                <w:color w:val="1D2129"/>
                <w:sz w:val="24"/>
                <w:szCs w:val="24"/>
              </w:rPr>
              <w:t>CLASS: DSEB 62</w:t>
            </w:r>
          </w:p>
          <w:p w14:paraId="7066585F" w14:textId="77777777" w:rsidR="00654003" w:rsidRPr="00B97CA5" w:rsidRDefault="00654003" w:rsidP="00C008FA">
            <w:pPr>
              <w:pBdr>
                <w:top w:val="nil"/>
                <w:left w:val="nil"/>
                <w:bottom w:val="nil"/>
                <w:right w:val="nil"/>
                <w:between w:val="nil"/>
              </w:pBdr>
              <w:spacing w:beforeLines="60" w:before="144" w:afterLines="40" w:after="96" w:line="24" w:lineRule="atLeast"/>
              <w:ind w:left="288"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Group 2</w:t>
            </w:r>
          </w:p>
        </w:tc>
      </w:tr>
      <w:tr w:rsidR="00654003" w:rsidRPr="00B97CA5" w14:paraId="6C677C79" w14:textId="77777777" w:rsidTr="00724079">
        <w:trPr>
          <w:trHeight w:val="2935"/>
        </w:trPr>
        <w:tc>
          <w:tcPr>
            <w:tcW w:w="10291" w:type="dxa"/>
            <w:tcBorders>
              <w:top w:val="nil"/>
              <w:left w:val="single" w:sz="4" w:space="0" w:color="000000"/>
              <w:bottom w:val="nil"/>
              <w:right w:val="single" w:sz="4" w:space="0" w:color="000000"/>
            </w:tcBorders>
          </w:tcPr>
          <w:p w14:paraId="7645426E" w14:textId="77777777" w:rsidR="00654003" w:rsidRPr="00B97CA5" w:rsidRDefault="00654003"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1D2129"/>
                <w:sz w:val="24"/>
                <w:szCs w:val="24"/>
              </w:rPr>
            </w:pPr>
          </w:p>
          <w:tbl>
            <w:tblPr>
              <w:tblStyle w:val="TableGrid"/>
              <w:tblW w:w="0" w:type="auto"/>
              <w:tblInd w:w="355" w:type="dxa"/>
              <w:tblLayout w:type="fixed"/>
              <w:tblLook w:val="04A0" w:firstRow="1" w:lastRow="0" w:firstColumn="1" w:lastColumn="0" w:noHBand="0" w:noVBand="1"/>
            </w:tblPr>
            <w:tblGrid>
              <w:gridCol w:w="2337"/>
              <w:gridCol w:w="2337"/>
              <w:gridCol w:w="2338"/>
              <w:gridCol w:w="2338"/>
            </w:tblGrid>
            <w:tr w:rsidR="004B2755" w14:paraId="623255A1" w14:textId="77777777" w:rsidTr="004B2755">
              <w:tc>
                <w:tcPr>
                  <w:tcW w:w="2337" w:type="dxa"/>
                </w:tcPr>
                <w:p w14:paraId="63A26A29"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hAnsi="Times New Roman" w:cs="Times New Roman"/>
                      <w:sz w:val="24"/>
                      <w:szCs w:val="24"/>
                    </w:rPr>
                    <w:t>No</w:t>
                  </w:r>
                </w:p>
              </w:tc>
              <w:tc>
                <w:tcPr>
                  <w:tcW w:w="2337" w:type="dxa"/>
                </w:tcPr>
                <w:p w14:paraId="68CF9ABB"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hAnsi="Times New Roman" w:cs="Times New Roman"/>
                      <w:sz w:val="24"/>
                      <w:szCs w:val="24"/>
                    </w:rPr>
                    <w:t>ID</w:t>
                  </w:r>
                </w:p>
              </w:tc>
              <w:tc>
                <w:tcPr>
                  <w:tcW w:w="2338" w:type="dxa"/>
                </w:tcPr>
                <w:p w14:paraId="7F6FF117"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hAnsi="Times New Roman" w:cs="Times New Roman"/>
                      <w:sz w:val="24"/>
                      <w:szCs w:val="24"/>
                    </w:rPr>
                    <w:t>Full Name</w:t>
                  </w:r>
                </w:p>
              </w:tc>
              <w:tc>
                <w:tcPr>
                  <w:tcW w:w="2338" w:type="dxa"/>
                </w:tcPr>
                <w:p w14:paraId="0480F48C"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hAnsi="Times New Roman" w:cs="Times New Roman"/>
                      <w:sz w:val="24"/>
                      <w:szCs w:val="24"/>
                    </w:rPr>
                    <w:t>Contribution</w:t>
                  </w:r>
                </w:p>
              </w:tc>
            </w:tr>
            <w:tr w:rsidR="004B2755" w14:paraId="7870D681" w14:textId="77777777" w:rsidTr="004B2755">
              <w:tc>
                <w:tcPr>
                  <w:tcW w:w="2337" w:type="dxa"/>
                </w:tcPr>
                <w:p w14:paraId="400BF939"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w:t>
                  </w:r>
                </w:p>
              </w:tc>
              <w:tc>
                <w:tcPr>
                  <w:tcW w:w="2337" w:type="dxa"/>
                </w:tcPr>
                <w:p w14:paraId="2664E397"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11204838</w:t>
                  </w:r>
                </w:p>
              </w:tc>
              <w:tc>
                <w:tcPr>
                  <w:tcW w:w="2338" w:type="dxa"/>
                </w:tcPr>
                <w:p w14:paraId="077BD035"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Nguyen Minh Duc</w:t>
                  </w:r>
                </w:p>
              </w:tc>
              <w:tc>
                <w:tcPr>
                  <w:tcW w:w="2338" w:type="dxa"/>
                </w:tcPr>
                <w:p w14:paraId="33EF2525"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35%</w:t>
                  </w:r>
                </w:p>
              </w:tc>
            </w:tr>
            <w:tr w:rsidR="004B2755" w14:paraId="049E4E96" w14:textId="77777777" w:rsidTr="004B2755">
              <w:tc>
                <w:tcPr>
                  <w:tcW w:w="2337" w:type="dxa"/>
                </w:tcPr>
                <w:p w14:paraId="1BE1F971"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2</w:t>
                  </w:r>
                </w:p>
              </w:tc>
              <w:tc>
                <w:tcPr>
                  <w:tcW w:w="2337" w:type="dxa"/>
                </w:tcPr>
                <w:p w14:paraId="472B3127"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11204971</w:t>
                  </w:r>
                </w:p>
              </w:tc>
              <w:tc>
                <w:tcPr>
                  <w:tcW w:w="2338" w:type="dxa"/>
                </w:tcPr>
                <w:p w14:paraId="5F097B7C"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Nguyen Tuan Duy</w:t>
                  </w:r>
                </w:p>
              </w:tc>
              <w:tc>
                <w:tcPr>
                  <w:tcW w:w="2338" w:type="dxa"/>
                </w:tcPr>
                <w:p w14:paraId="09D3277B"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35%</w:t>
                  </w:r>
                </w:p>
              </w:tc>
            </w:tr>
            <w:tr w:rsidR="004B2755" w14:paraId="1F087730" w14:textId="77777777" w:rsidTr="004B2755">
              <w:tc>
                <w:tcPr>
                  <w:tcW w:w="2337" w:type="dxa"/>
                </w:tcPr>
                <w:p w14:paraId="48398D1C"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w:t>
                  </w:r>
                </w:p>
              </w:tc>
              <w:tc>
                <w:tcPr>
                  <w:tcW w:w="2337" w:type="dxa"/>
                </w:tcPr>
                <w:p w14:paraId="62E742FC"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11203096</w:t>
                  </w:r>
                </w:p>
              </w:tc>
              <w:tc>
                <w:tcPr>
                  <w:tcW w:w="2338" w:type="dxa"/>
                </w:tcPr>
                <w:p w14:paraId="5D01B941"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Le Huy Phong</w:t>
                  </w:r>
                </w:p>
              </w:tc>
              <w:tc>
                <w:tcPr>
                  <w:tcW w:w="2338" w:type="dxa"/>
                </w:tcPr>
                <w:p w14:paraId="262CC82F" w14:textId="77777777" w:rsidR="004B2755" w:rsidRPr="0090072C" w:rsidRDefault="004B2755" w:rsidP="004B2755">
                  <w:pPr>
                    <w:framePr w:hSpace="180" w:wrap="around" w:vAnchor="text" w:hAnchor="margin" w:xAlign="center" w:y="-755"/>
                    <w:jc w:val="center"/>
                    <w:rPr>
                      <w:rFonts w:ascii="Times New Roman" w:hAnsi="Times New Roman" w:cs="Times New Roman"/>
                      <w:sz w:val="24"/>
                      <w:szCs w:val="24"/>
                    </w:rPr>
                  </w:pPr>
                  <w:r w:rsidRPr="0090072C">
                    <w:rPr>
                      <w:rFonts w:ascii="Times New Roman" w:eastAsia="Times New Roman" w:hAnsi="Times New Roman" w:cs="Times New Roman"/>
                      <w:color w:val="1D2129"/>
                      <w:sz w:val="24"/>
                      <w:szCs w:val="24"/>
                    </w:rPr>
                    <w:t>30%</w:t>
                  </w:r>
                </w:p>
              </w:tc>
            </w:tr>
            <w:tr w:rsidR="004B2755" w14:paraId="0CF676D9" w14:textId="77777777" w:rsidTr="004B2755">
              <w:tc>
                <w:tcPr>
                  <w:tcW w:w="2337" w:type="dxa"/>
                </w:tcPr>
                <w:p w14:paraId="22D12430" w14:textId="77777777" w:rsidR="004B2755" w:rsidRPr="0090072C" w:rsidRDefault="004B2755" w:rsidP="004B2755">
                  <w:pPr>
                    <w:framePr w:hSpace="180" w:wrap="around" w:vAnchor="text" w:hAnchor="margin" w:xAlign="center" w:y="-755"/>
                    <w:jc w:val="center"/>
                    <w:rPr>
                      <w:rFonts w:ascii="Times New Roman" w:eastAsia="Times New Roman" w:hAnsi="Times New Roman" w:cs="Times New Roman"/>
                      <w:color w:val="1D2129"/>
                      <w:sz w:val="24"/>
                      <w:szCs w:val="24"/>
                    </w:rPr>
                  </w:pPr>
                </w:p>
              </w:tc>
              <w:tc>
                <w:tcPr>
                  <w:tcW w:w="2337" w:type="dxa"/>
                </w:tcPr>
                <w:p w14:paraId="4C65FE4F" w14:textId="77777777" w:rsidR="004B2755" w:rsidRPr="0090072C" w:rsidRDefault="004B2755" w:rsidP="004B2755">
                  <w:pPr>
                    <w:framePr w:hSpace="180" w:wrap="around" w:vAnchor="text" w:hAnchor="margin" w:xAlign="center" w:y="-755"/>
                    <w:jc w:val="center"/>
                    <w:rPr>
                      <w:rFonts w:ascii="Times New Roman" w:eastAsia="Times New Roman" w:hAnsi="Times New Roman" w:cs="Times New Roman"/>
                      <w:color w:val="1D2129"/>
                      <w:sz w:val="24"/>
                      <w:szCs w:val="24"/>
                    </w:rPr>
                  </w:pPr>
                </w:p>
              </w:tc>
              <w:tc>
                <w:tcPr>
                  <w:tcW w:w="2338" w:type="dxa"/>
                </w:tcPr>
                <w:p w14:paraId="7FD9F15D" w14:textId="77777777" w:rsidR="004B2755" w:rsidRPr="0090072C" w:rsidRDefault="004B2755" w:rsidP="004B2755">
                  <w:pPr>
                    <w:framePr w:hSpace="180" w:wrap="around" w:vAnchor="text" w:hAnchor="margin" w:xAlign="center" w:y="-755"/>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Sum</w:t>
                  </w:r>
                </w:p>
              </w:tc>
              <w:tc>
                <w:tcPr>
                  <w:tcW w:w="2338" w:type="dxa"/>
                </w:tcPr>
                <w:p w14:paraId="670D86BA" w14:textId="77777777" w:rsidR="004B2755" w:rsidRPr="0090072C" w:rsidRDefault="004B2755" w:rsidP="004B2755">
                  <w:pPr>
                    <w:framePr w:hSpace="180" w:wrap="around" w:vAnchor="text" w:hAnchor="margin" w:xAlign="center" w:y="-755"/>
                    <w:jc w:val="center"/>
                    <w:rPr>
                      <w:rFonts w:ascii="Times New Roman" w:eastAsia="Times New Roman" w:hAnsi="Times New Roman" w:cs="Times New Roman"/>
                      <w:color w:val="1D2129"/>
                      <w:sz w:val="24"/>
                      <w:szCs w:val="24"/>
                    </w:rPr>
                  </w:pPr>
                  <w:r w:rsidRPr="0090072C">
                    <w:rPr>
                      <w:rFonts w:ascii="Times New Roman" w:eastAsia="Times New Roman" w:hAnsi="Times New Roman" w:cs="Times New Roman"/>
                      <w:color w:val="1D2129"/>
                      <w:sz w:val="24"/>
                      <w:szCs w:val="24"/>
                    </w:rPr>
                    <w:t>100%</w:t>
                  </w:r>
                </w:p>
              </w:tc>
            </w:tr>
          </w:tbl>
          <w:p w14:paraId="78338AF9" w14:textId="77777777" w:rsidR="00654003" w:rsidRPr="00B97CA5" w:rsidRDefault="00654003" w:rsidP="00535285">
            <w:pPr>
              <w:pBdr>
                <w:top w:val="nil"/>
                <w:left w:val="nil"/>
                <w:bottom w:val="nil"/>
                <w:right w:val="nil"/>
                <w:between w:val="nil"/>
              </w:pBdr>
              <w:spacing w:beforeLines="60" w:before="144" w:afterLines="40" w:after="96" w:line="24" w:lineRule="atLeast"/>
              <w:ind w:left="288" w:right="288"/>
              <w:rPr>
                <w:rFonts w:ascii="Times New Roman" w:eastAsia="Times New Roman" w:hAnsi="Times New Roman" w:cs="Times New Roman"/>
                <w:color w:val="1D2129"/>
                <w:sz w:val="24"/>
                <w:szCs w:val="24"/>
              </w:rPr>
            </w:pPr>
          </w:p>
        </w:tc>
      </w:tr>
      <w:tr w:rsidR="00654003" w:rsidRPr="00B97CA5" w14:paraId="40572A3A" w14:textId="77777777" w:rsidTr="00654003">
        <w:trPr>
          <w:trHeight w:val="3013"/>
        </w:trPr>
        <w:tc>
          <w:tcPr>
            <w:tcW w:w="10291" w:type="dxa"/>
            <w:tcBorders>
              <w:top w:val="nil"/>
              <w:left w:val="single" w:sz="4" w:space="0" w:color="000000"/>
              <w:bottom w:val="nil"/>
              <w:right w:val="single" w:sz="4" w:space="0" w:color="000000"/>
            </w:tcBorders>
          </w:tcPr>
          <w:p w14:paraId="591F1E4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9D94810"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FAE3F1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AB8294F"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2615732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1FEF3C2B" w14:textId="0A7AA4E7"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6CB72E77" w14:textId="4A7E7960"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71033250" w14:textId="22AE0A1F" w:rsidR="00654003"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09C6FFD6"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p w14:paraId="37E3FC69" w14:textId="3B24A720" w:rsidR="00654003" w:rsidRPr="00B97CA5" w:rsidRDefault="00654003" w:rsidP="003163F0">
            <w:pPr>
              <w:pBdr>
                <w:top w:val="nil"/>
                <w:left w:val="nil"/>
                <w:bottom w:val="nil"/>
                <w:right w:val="nil"/>
                <w:between w:val="nil"/>
              </w:pBdr>
              <w:spacing w:beforeLines="60" w:before="144" w:afterLines="40" w:after="96" w:line="24" w:lineRule="atLeast"/>
              <w:ind w:right="288"/>
              <w:jc w:val="center"/>
              <w:rPr>
                <w:rFonts w:ascii="Times New Roman" w:eastAsia="Times New Roman" w:hAnsi="Times New Roman" w:cs="Times New Roman"/>
                <w:color w:val="1D2129"/>
                <w:sz w:val="24"/>
                <w:szCs w:val="24"/>
              </w:rPr>
            </w:pPr>
            <w:r w:rsidRPr="00B97CA5">
              <w:rPr>
                <w:rFonts w:ascii="Times New Roman" w:eastAsia="Times New Roman" w:hAnsi="Times New Roman" w:cs="Times New Roman"/>
                <w:color w:val="1D2129"/>
                <w:sz w:val="24"/>
                <w:szCs w:val="24"/>
              </w:rPr>
              <w:t xml:space="preserve">Ha Noi, </w:t>
            </w:r>
            <w:r w:rsidR="000904F0">
              <w:rPr>
                <w:rFonts w:ascii="Times New Roman" w:eastAsia="Times New Roman" w:hAnsi="Times New Roman" w:cs="Times New Roman"/>
                <w:color w:val="1D2129"/>
                <w:sz w:val="24"/>
                <w:szCs w:val="24"/>
              </w:rPr>
              <w:t>April 2023</w:t>
            </w:r>
          </w:p>
        </w:tc>
      </w:tr>
      <w:tr w:rsidR="00654003" w:rsidRPr="00B97CA5" w14:paraId="579AC7B4" w14:textId="77777777" w:rsidTr="00654003">
        <w:trPr>
          <w:trHeight w:val="824"/>
        </w:trPr>
        <w:tc>
          <w:tcPr>
            <w:tcW w:w="10291" w:type="dxa"/>
            <w:tcBorders>
              <w:top w:val="nil"/>
              <w:left w:val="single" w:sz="4" w:space="0" w:color="000000"/>
              <w:bottom w:val="single" w:sz="4" w:space="0" w:color="000000"/>
              <w:right w:val="single" w:sz="4" w:space="0" w:color="000000"/>
            </w:tcBorders>
          </w:tcPr>
          <w:p w14:paraId="6AFBC3FE" w14:textId="77777777" w:rsidR="00654003" w:rsidRPr="00B97CA5" w:rsidRDefault="00654003" w:rsidP="00535285">
            <w:pPr>
              <w:pBdr>
                <w:top w:val="nil"/>
                <w:left w:val="nil"/>
                <w:bottom w:val="nil"/>
                <w:right w:val="nil"/>
                <w:between w:val="nil"/>
              </w:pBdr>
              <w:spacing w:beforeLines="60" w:before="144" w:afterLines="40" w:after="96" w:line="24" w:lineRule="atLeast"/>
              <w:ind w:right="288"/>
              <w:rPr>
                <w:rFonts w:ascii="Times New Roman" w:eastAsia="Times New Roman" w:hAnsi="Times New Roman" w:cs="Times New Roman"/>
                <w:color w:val="1D2129"/>
                <w:sz w:val="24"/>
                <w:szCs w:val="24"/>
              </w:rPr>
            </w:pPr>
          </w:p>
        </w:tc>
      </w:tr>
    </w:tbl>
    <w:p w14:paraId="74A008B3"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sectPr w:rsidR="00A4000B" w:rsidRPr="00B97CA5">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3A7AB8D5"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p w14:paraId="11119C52" w14:textId="77777777" w:rsidR="00A4000B" w:rsidRPr="00B97CA5" w:rsidRDefault="00000000" w:rsidP="00535285">
      <w:pPr>
        <w:keepNext/>
        <w:keepLines/>
        <w:pBdr>
          <w:top w:val="nil"/>
          <w:left w:val="nil"/>
          <w:bottom w:val="nil"/>
          <w:right w:val="nil"/>
          <w:between w:val="nil"/>
        </w:pBdr>
        <w:spacing w:beforeLines="60" w:before="144" w:afterLines="40" w:after="96" w:line="24" w:lineRule="atLeast"/>
        <w:rPr>
          <w:rFonts w:ascii="Times New Roman" w:hAnsi="Times New Roman" w:cs="Times New Roman"/>
          <w:color w:val="2F5496"/>
          <w:sz w:val="24"/>
          <w:szCs w:val="24"/>
        </w:rPr>
      </w:pPr>
      <w:r w:rsidRPr="00B97CA5">
        <w:rPr>
          <w:rFonts w:ascii="Times New Roman" w:hAnsi="Times New Roman" w:cs="Times New Roman"/>
          <w:color w:val="2F5496"/>
          <w:sz w:val="24"/>
          <w:szCs w:val="24"/>
        </w:rPr>
        <w:t>Contents</w:t>
      </w:r>
    </w:p>
    <w:bookmarkStart w:id="0" w:name="_gjdgxs" w:colFirst="0" w:colLast="0" w:displacedByCustomXml="next"/>
    <w:bookmarkEnd w:id="0" w:displacedByCustomXml="next"/>
    <w:sdt>
      <w:sdtPr>
        <w:id w:val="-1107966426"/>
        <w:docPartObj>
          <w:docPartGallery w:val="Table of Contents"/>
          <w:docPartUnique/>
        </w:docPartObj>
      </w:sdtPr>
      <w:sdtEndPr>
        <w:rPr>
          <w:rFonts w:ascii="Calibri" w:eastAsia="Calibri" w:hAnsi="Calibri" w:cs="Calibri"/>
          <w:b/>
          <w:bCs/>
          <w:noProof/>
          <w:color w:val="auto"/>
          <w:sz w:val="22"/>
          <w:szCs w:val="22"/>
        </w:rPr>
      </w:sdtEndPr>
      <w:sdtContent>
        <w:p w14:paraId="7E88489E" w14:textId="467704AC" w:rsidR="001A5B67" w:rsidRDefault="001A5B67">
          <w:pPr>
            <w:pStyle w:val="TOCHeading"/>
          </w:pPr>
          <w:r>
            <w:t>Contents</w:t>
          </w:r>
        </w:p>
        <w:p w14:paraId="6E9D6D55" w14:textId="516B7613" w:rsidR="00794AFF" w:rsidRDefault="001A5B67">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1605243" w:history="1">
            <w:r w:rsidR="00794AFF" w:rsidRPr="0067335B">
              <w:rPr>
                <w:rStyle w:val="Hyperlink"/>
                <w:rFonts w:ascii="Times New Roman" w:eastAsia="Times New Roman" w:hAnsi="Times New Roman" w:cs="Times New Roman"/>
                <w:noProof/>
              </w:rPr>
              <w:t>1.</w:t>
            </w:r>
            <w:r w:rsidR="00794AFF">
              <w:rPr>
                <w:rFonts w:asciiTheme="minorHAnsi" w:eastAsiaTheme="minorEastAsia" w:hAnsiTheme="minorHAnsi" w:cstheme="minorBidi"/>
                <w:noProof/>
              </w:rPr>
              <w:tab/>
            </w:r>
            <w:r w:rsidR="00794AFF" w:rsidRPr="0067335B">
              <w:rPr>
                <w:rStyle w:val="Hyperlink"/>
                <w:rFonts w:ascii="Times New Roman" w:eastAsia="Times New Roman" w:hAnsi="Times New Roman" w:cs="Times New Roman"/>
                <w:noProof/>
              </w:rPr>
              <w:t>INTRODUCTION</w:t>
            </w:r>
            <w:r w:rsidR="00794AFF">
              <w:rPr>
                <w:noProof/>
                <w:webHidden/>
              </w:rPr>
              <w:tab/>
            </w:r>
            <w:r w:rsidR="00794AFF">
              <w:rPr>
                <w:noProof/>
                <w:webHidden/>
              </w:rPr>
              <w:fldChar w:fldCharType="begin"/>
            </w:r>
            <w:r w:rsidR="00794AFF">
              <w:rPr>
                <w:noProof/>
                <w:webHidden/>
              </w:rPr>
              <w:instrText xml:space="preserve"> PAGEREF _Toc131605243 \h </w:instrText>
            </w:r>
            <w:r w:rsidR="00794AFF">
              <w:rPr>
                <w:noProof/>
                <w:webHidden/>
              </w:rPr>
            </w:r>
            <w:r w:rsidR="00794AFF">
              <w:rPr>
                <w:noProof/>
                <w:webHidden/>
              </w:rPr>
              <w:fldChar w:fldCharType="separate"/>
            </w:r>
            <w:r w:rsidR="00794AFF">
              <w:rPr>
                <w:noProof/>
                <w:webHidden/>
              </w:rPr>
              <w:t>1</w:t>
            </w:r>
            <w:r w:rsidR="00794AFF">
              <w:rPr>
                <w:noProof/>
                <w:webHidden/>
              </w:rPr>
              <w:fldChar w:fldCharType="end"/>
            </w:r>
          </w:hyperlink>
        </w:p>
        <w:p w14:paraId="2878509D" w14:textId="1879B481"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44" w:history="1">
            <w:r w:rsidRPr="0067335B">
              <w:rPr>
                <w:rStyle w:val="Hyperlink"/>
                <w:rFonts w:ascii="Times New Roman" w:eastAsia="Times New Roman" w:hAnsi="Times New Roman" w:cs="Times New Roman"/>
                <w:noProof/>
              </w:rPr>
              <w:t>2.</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TIME SERIES ANALYSIS WITH STEEL STOCK PRICE – INDIVIDUAL</w:t>
            </w:r>
            <w:r>
              <w:rPr>
                <w:noProof/>
                <w:webHidden/>
              </w:rPr>
              <w:tab/>
            </w:r>
            <w:r>
              <w:rPr>
                <w:noProof/>
                <w:webHidden/>
              </w:rPr>
              <w:fldChar w:fldCharType="begin"/>
            </w:r>
            <w:r>
              <w:rPr>
                <w:noProof/>
                <w:webHidden/>
              </w:rPr>
              <w:instrText xml:space="preserve"> PAGEREF _Toc131605244 \h </w:instrText>
            </w:r>
            <w:r>
              <w:rPr>
                <w:noProof/>
                <w:webHidden/>
              </w:rPr>
            </w:r>
            <w:r>
              <w:rPr>
                <w:noProof/>
                <w:webHidden/>
              </w:rPr>
              <w:fldChar w:fldCharType="separate"/>
            </w:r>
            <w:r>
              <w:rPr>
                <w:noProof/>
                <w:webHidden/>
              </w:rPr>
              <w:t>1</w:t>
            </w:r>
            <w:r>
              <w:rPr>
                <w:noProof/>
                <w:webHidden/>
              </w:rPr>
              <w:fldChar w:fldCharType="end"/>
            </w:r>
          </w:hyperlink>
        </w:p>
        <w:p w14:paraId="2AB95EE5" w14:textId="03545955" w:rsidR="00794AFF" w:rsidRDefault="00794AFF">
          <w:pPr>
            <w:pStyle w:val="TOC2"/>
            <w:tabs>
              <w:tab w:val="right" w:leader="dot" w:pos="9350"/>
            </w:tabs>
            <w:rPr>
              <w:rFonts w:asciiTheme="minorHAnsi" w:eastAsiaTheme="minorEastAsia" w:hAnsiTheme="minorHAnsi" w:cstheme="minorBidi"/>
              <w:noProof/>
            </w:rPr>
          </w:pPr>
          <w:hyperlink w:anchor="_Toc131605245" w:history="1">
            <w:r w:rsidRPr="0067335B">
              <w:rPr>
                <w:rStyle w:val="Hyperlink"/>
                <w:rFonts w:ascii="Times New Roman" w:eastAsia="Times New Roman" w:hAnsi="Times New Roman" w:cs="Times New Roman"/>
                <w:noProof/>
              </w:rPr>
              <w:t>2.1 Hoa Phat Group – Gross Sale Revenue and Stock price analyzation – Nguyen Tuan Duy</w:t>
            </w:r>
            <w:r>
              <w:rPr>
                <w:noProof/>
                <w:webHidden/>
              </w:rPr>
              <w:tab/>
            </w:r>
            <w:r>
              <w:rPr>
                <w:noProof/>
                <w:webHidden/>
              </w:rPr>
              <w:fldChar w:fldCharType="begin"/>
            </w:r>
            <w:r>
              <w:rPr>
                <w:noProof/>
                <w:webHidden/>
              </w:rPr>
              <w:instrText xml:space="preserve"> PAGEREF _Toc131605245 \h </w:instrText>
            </w:r>
            <w:r>
              <w:rPr>
                <w:noProof/>
                <w:webHidden/>
              </w:rPr>
            </w:r>
            <w:r>
              <w:rPr>
                <w:noProof/>
                <w:webHidden/>
              </w:rPr>
              <w:fldChar w:fldCharType="separate"/>
            </w:r>
            <w:r>
              <w:rPr>
                <w:noProof/>
                <w:webHidden/>
              </w:rPr>
              <w:t>1</w:t>
            </w:r>
            <w:r>
              <w:rPr>
                <w:noProof/>
                <w:webHidden/>
              </w:rPr>
              <w:fldChar w:fldCharType="end"/>
            </w:r>
          </w:hyperlink>
        </w:p>
        <w:p w14:paraId="247A3216" w14:textId="74C367F8" w:rsidR="00794AFF" w:rsidRDefault="00794AFF">
          <w:pPr>
            <w:pStyle w:val="TOC3"/>
            <w:tabs>
              <w:tab w:val="right" w:leader="dot" w:pos="9350"/>
            </w:tabs>
            <w:rPr>
              <w:rFonts w:asciiTheme="minorHAnsi" w:eastAsiaTheme="minorEastAsia" w:hAnsiTheme="minorHAnsi" w:cstheme="minorBidi"/>
              <w:noProof/>
            </w:rPr>
          </w:pPr>
          <w:hyperlink w:anchor="_Toc131605246" w:history="1">
            <w:r w:rsidRPr="0067335B">
              <w:rPr>
                <w:rStyle w:val="Hyperlink"/>
                <w:rFonts w:ascii="Times New Roman" w:eastAsia="Times New Roman" w:hAnsi="Times New Roman" w:cs="Times New Roman"/>
                <w:noProof/>
              </w:rPr>
              <w:t>2.1.1</w:t>
            </w:r>
            <w:r w:rsidRPr="0067335B">
              <w:rPr>
                <w:rStyle w:val="Hyperlink"/>
                <w:rFonts w:ascii="Times New Roman" w:eastAsia="Times New Roman" w:hAnsi="Times New Roman" w:cs="Times New Roman"/>
                <w:noProof/>
                <w:lang w:val="vi-VN"/>
              </w:rPr>
              <w:t xml:space="preserve">. </w:t>
            </w:r>
            <w:r w:rsidRPr="0067335B">
              <w:rPr>
                <w:rStyle w:val="Hyperlink"/>
                <w:rFonts w:ascii="Times New Roman" w:eastAsia="Times New Roman" w:hAnsi="Times New Roman" w:cs="Times New Roman"/>
                <w:noProof/>
              </w:rPr>
              <w:t>About Hoa Phat Group:</w:t>
            </w:r>
            <w:r>
              <w:rPr>
                <w:noProof/>
                <w:webHidden/>
              </w:rPr>
              <w:tab/>
            </w:r>
            <w:r>
              <w:rPr>
                <w:noProof/>
                <w:webHidden/>
              </w:rPr>
              <w:fldChar w:fldCharType="begin"/>
            </w:r>
            <w:r>
              <w:rPr>
                <w:noProof/>
                <w:webHidden/>
              </w:rPr>
              <w:instrText xml:space="preserve"> PAGEREF _Toc131605246 \h </w:instrText>
            </w:r>
            <w:r>
              <w:rPr>
                <w:noProof/>
                <w:webHidden/>
              </w:rPr>
            </w:r>
            <w:r>
              <w:rPr>
                <w:noProof/>
                <w:webHidden/>
              </w:rPr>
              <w:fldChar w:fldCharType="separate"/>
            </w:r>
            <w:r>
              <w:rPr>
                <w:noProof/>
                <w:webHidden/>
              </w:rPr>
              <w:t>1</w:t>
            </w:r>
            <w:r>
              <w:rPr>
                <w:noProof/>
                <w:webHidden/>
              </w:rPr>
              <w:fldChar w:fldCharType="end"/>
            </w:r>
          </w:hyperlink>
        </w:p>
        <w:p w14:paraId="7EE046FC" w14:textId="116BBEF8" w:rsidR="00794AFF" w:rsidRDefault="00794AFF">
          <w:pPr>
            <w:pStyle w:val="TOC3"/>
            <w:tabs>
              <w:tab w:val="right" w:leader="dot" w:pos="9350"/>
            </w:tabs>
            <w:rPr>
              <w:rFonts w:asciiTheme="minorHAnsi" w:eastAsiaTheme="minorEastAsia" w:hAnsiTheme="minorHAnsi" w:cstheme="minorBidi"/>
              <w:noProof/>
            </w:rPr>
          </w:pPr>
          <w:hyperlink w:anchor="_Toc131605247" w:history="1">
            <w:r w:rsidRPr="0067335B">
              <w:rPr>
                <w:rStyle w:val="Hyperlink"/>
                <w:rFonts w:ascii="Times New Roman" w:eastAsia="Times New Roman" w:hAnsi="Times New Roman" w:cs="Times New Roman"/>
                <w:noProof/>
              </w:rPr>
              <w:t>2</w:t>
            </w:r>
            <w:r w:rsidRPr="0067335B">
              <w:rPr>
                <w:rStyle w:val="Hyperlink"/>
                <w:rFonts w:ascii="Times New Roman" w:eastAsia="Times New Roman" w:hAnsi="Times New Roman" w:cs="Times New Roman"/>
                <w:noProof/>
                <w:lang w:val="vi-VN"/>
              </w:rPr>
              <w:t>.</w:t>
            </w:r>
            <w:r w:rsidRPr="0067335B">
              <w:rPr>
                <w:rStyle w:val="Hyperlink"/>
                <w:rFonts w:ascii="Times New Roman" w:eastAsia="Times New Roman" w:hAnsi="Times New Roman" w:cs="Times New Roman"/>
                <w:noProof/>
              </w:rPr>
              <w:t>1.2</w:t>
            </w:r>
            <w:r w:rsidRPr="0067335B">
              <w:rPr>
                <w:rStyle w:val="Hyperlink"/>
                <w:rFonts w:ascii="Times New Roman" w:eastAsia="Times New Roman" w:hAnsi="Times New Roman" w:cs="Times New Roman"/>
                <w:noProof/>
                <w:lang w:val="vi-VN"/>
              </w:rPr>
              <w:t xml:space="preserve"> </w:t>
            </w:r>
            <w:r w:rsidRPr="0067335B">
              <w:rPr>
                <w:rStyle w:val="Hyperlink"/>
                <w:rFonts w:ascii="Times New Roman" w:eastAsia="Times New Roman" w:hAnsi="Times New Roman" w:cs="Times New Roman"/>
                <w:noProof/>
              </w:rPr>
              <w:t>Net profit of Hoa Phat Group:</w:t>
            </w:r>
            <w:r>
              <w:rPr>
                <w:noProof/>
                <w:webHidden/>
              </w:rPr>
              <w:tab/>
            </w:r>
            <w:r>
              <w:rPr>
                <w:noProof/>
                <w:webHidden/>
              </w:rPr>
              <w:fldChar w:fldCharType="begin"/>
            </w:r>
            <w:r>
              <w:rPr>
                <w:noProof/>
                <w:webHidden/>
              </w:rPr>
              <w:instrText xml:space="preserve"> PAGEREF _Toc131605247 \h </w:instrText>
            </w:r>
            <w:r>
              <w:rPr>
                <w:noProof/>
                <w:webHidden/>
              </w:rPr>
            </w:r>
            <w:r>
              <w:rPr>
                <w:noProof/>
                <w:webHidden/>
              </w:rPr>
              <w:fldChar w:fldCharType="separate"/>
            </w:r>
            <w:r>
              <w:rPr>
                <w:noProof/>
                <w:webHidden/>
              </w:rPr>
              <w:t>1</w:t>
            </w:r>
            <w:r>
              <w:rPr>
                <w:noProof/>
                <w:webHidden/>
              </w:rPr>
              <w:fldChar w:fldCharType="end"/>
            </w:r>
          </w:hyperlink>
        </w:p>
        <w:p w14:paraId="7D103F4F" w14:textId="7AB3513C" w:rsidR="00794AFF" w:rsidRDefault="00794AFF">
          <w:pPr>
            <w:pStyle w:val="TOC3"/>
            <w:tabs>
              <w:tab w:val="right" w:leader="dot" w:pos="9350"/>
            </w:tabs>
            <w:rPr>
              <w:rFonts w:asciiTheme="minorHAnsi" w:eastAsiaTheme="minorEastAsia" w:hAnsiTheme="minorHAnsi" w:cstheme="minorBidi"/>
              <w:noProof/>
            </w:rPr>
          </w:pPr>
          <w:hyperlink w:anchor="_Toc131605248" w:history="1">
            <w:r w:rsidRPr="0067335B">
              <w:rPr>
                <w:rStyle w:val="Hyperlink"/>
                <w:rFonts w:ascii="Times New Roman" w:eastAsia="Times New Roman" w:hAnsi="Times New Roman" w:cs="Times New Roman"/>
                <w:noProof/>
              </w:rPr>
              <w:t>2.1.3</w:t>
            </w:r>
            <w:r w:rsidRPr="0067335B">
              <w:rPr>
                <w:rStyle w:val="Hyperlink"/>
                <w:rFonts w:ascii="Times New Roman" w:eastAsia="Times New Roman" w:hAnsi="Times New Roman" w:cs="Times New Roman"/>
                <w:noProof/>
                <w:lang w:val="vi-VN"/>
              </w:rPr>
              <w:t xml:space="preserve">. </w:t>
            </w:r>
            <w:r w:rsidRPr="0067335B">
              <w:rPr>
                <w:rStyle w:val="Hyperlink"/>
                <w:rFonts w:ascii="Times New Roman" w:eastAsia="Times New Roman" w:hAnsi="Times New Roman" w:cs="Times New Roman"/>
                <w:noProof/>
              </w:rPr>
              <w:t>Stock price of HPG:</w:t>
            </w:r>
            <w:r>
              <w:rPr>
                <w:noProof/>
                <w:webHidden/>
              </w:rPr>
              <w:tab/>
            </w:r>
            <w:r>
              <w:rPr>
                <w:noProof/>
                <w:webHidden/>
              </w:rPr>
              <w:fldChar w:fldCharType="begin"/>
            </w:r>
            <w:r>
              <w:rPr>
                <w:noProof/>
                <w:webHidden/>
              </w:rPr>
              <w:instrText xml:space="preserve"> PAGEREF _Toc131605248 \h </w:instrText>
            </w:r>
            <w:r>
              <w:rPr>
                <w:noProof/>
                <w:webHidden/>
              </w:rPr>
            </w:r>
            <w:r>
              <w:rPr>
                <w:noProof/>
                <w:webHidden/>
              </w:rPr>
              <w:fldChar w:fldCharType="separate"/>
            </w:r>
            <w:r>
              <w:rPr>
                <w:noProof/>
                <w:webHidden/>
              </w:rPr>
              <w:t>5</w:t>
            </w:r>
            <w:r>
              <w:rPr>
                <w:noProof/>
                <w:webHidden/>
              </w:rPr>
              <w:fldChar w:fldCharType="end"/>
            </w:r>
          </w:hyperlink>
        </w:p>
        <w:p w14:paraId="7359AD03" w14:textId="2AA35A27" w:rsidR="00794AFF" w:rsidRDefault="00794AFF">
          <w:pPr>
            <w:pStyle w:val="TOC2"/>
            <w:tabs>
              <w:tab w:val="right" w:leader="dot" w:pos="9350"/>
            </w:tabs>
            <w:rPr>
              <w:rFonts w:asciiTheme="minorHAnsi" w:eastAsiaTheme="minorEastAsia" w:hAnsiTheme="minorHAnsi" w:cstheme="minorBidi"/>
              <w:noProof/>
            </w:rPr>
          </w:pPr>
          <w:hyperlink w:anchor="_Toc131605249" w:history="1">
            <w:r w:rsidRPr="0067335B">
              <w:rPr>
                <w:rStyle w:val="Hyperlink"/>
                <w:rFonts w:ascii="Times New Roman" w:eastAsia="Times New Roman" w:hAnsi="Times New Roman" w:cs="Times New Roman"/>
                <w:noProof/>
              </w:rPr>
              <w:t>2.2 Hoa Sen group – Gross Sale Revenue and Stock price analyzation – Nguyen Minh Duc</w:t>
            </w:r>
            <w:r>
              <w:rPr>
                <w:noProof/>
                <w:webHidden/>
              </w:rPr>
              <w:tab/>
            </w:r>
            <w:r>
              <w:rPr>
                <w:noProof/>
                <w:webHidden/>
              </w:rPr>
              <w:fldChar w:fldCharType="begin"/>
            </w:r>
            <w:r>
              <w:rPr>
                <w:noProof/>
                <w:webHidden/>
              </w:rPr>
              <w:instrText xml:space="preserve"> PAGEREF _Toc131605249 \h </w:instrText>
            </w:r>
            <w:r>
              <w:rPr>
                <w:noProof/>
                <w:webHidden/>
              </w:rPr>
            </w:r>
            <w:r>
              <w:rPr>
                <w:noProof/>
                <w:webHidden/>
              </w:rPr>
              <w:fldChar w:fldCharType="separate"/>
            </w:r>
            <w:r>
              <w:rPr>
                <w:noProof/>
                <w:webHidden/>
              </w:rPr>
              <w:t>7</w:t>
            </w:r>
            <w:r>
              <w:rPr>
                <w:noProof/>
                <w:webHidden/>
              </w:rPr>
              <w:fldChar w:fldCharType="end"/>
            </w:r>
          </w:hyperlink>
        </w:p>
        <w:p w14:paraId="524F3AE8" w14:textId="3A927C2A" w:rsidR="00794AFF" w:rsidRDefault="00794AFF">
          <w:pPr>
            <w:pStyle w:val="TOC3"/>
            <w:tabs>
              <w:tab w:val="right" w:leader="dot" w:pos="9350"/>
            </w:tabs>
            <w:rPr>
              <w:rFonts w:asciiTheme="minorHAnsi" w:eastAsiaTheme="minorEastAsia" w:hAnsiTheme="minorHAnsi" w:cstheme="minorBidi"/>
              <w:noProof/>
            </w:rPr>
          </w:pPr>
          <w:hyperlink w:anchor="_Toc131605250" w:history="1">
            <w:r w:rsidRPr="0067335B">
              <w:rPr>
                <w:rStyle w:val="Hyperlink"/>
                <w:rFonts w:ascii="Times New Roman" w:eastAsia="Times New Roman" w:hAnsi="Times New Roman" w:cs="Times New Roman"/>
                <w:noProof/>
              </w:rPr>
              <w:t>2.2.1. About Hoa Sen Group</w:t>
            </w:r>
            <w:r>
              <w:rPr>
                <w:noProof/>
                <w:webHidden/>
              </w:rPr>
              <w:tab/>
            </w:r>
            <w:r>
              <w:rPr>
                <w:noProof/>
                <w:webHidden/>
              </w:rPr>
              <w:fldChar w:fldCharType="begin"/>
            </w:r>
            <w:r>
              <w:rPr>
                <w:noProof/>
                <w:webHidden/>
              </w:rPr>
              <w:instrText xml:space="preserve"> PAGEREF _Toc131605250 \h </w:instrText>
            </w:r>
            <w:r>
              <w:rPr>
                <w:noProof/>
                <w:webHidden/>
              </w:rPr>
            </w:r>
            <w:r>
              <w:rPr>
                <w:noProof/>
                <w:webHidden/>
              </w:rPr>
              <w:fldChar w:fldCharType="separate"/>
            </w:r>
            <w:r>
              <w:rPr>
                <w:noProof/>
                <w:webHidden/>
              </w:rPr>
              <w:t>7</w:t>
            </w:r>
            <w:r>
              <w:rPr>
                <w:noProof/>
                <w:webHidden/>
              </w:rPr>
              <w:fldChar w:fldCharType="end"/>
            </w:r>
          </w:hyperlink>
        </w:p>
        <w:p w14:paraId="4493C8FF" w14:textId="1D8589EE" w:rsidR="00794AFF" w:rsidRDefault="00794AFF">
          <w:pPr>
            <w:pStyle w:val="TOC3"/>
            <w:tabs>
              <w:tab w:val="right" w:leader="dot" w:pos="9350"/>
            </w:tabs>
            <w:rPr>
              <w:rFonts w:asciiTheme="minorHAnsi" w:eastAsiaTheme="minorEastAsia" w:hAnsiTheme="minorHAnsi" w:cstheme="minorBidi"/>
              <w:noProof/>
            </w:rPr>
          </w:pPr>
          <w:hyperlink w:anchor="_Toc131605251" w:history="1">
            <w:r w:rsidRPr="0067335B">
              <w:rPr>
                <w:rStyle w:val="Hyperlink"/>
                <w:rFonts w:ascii="Times New Roman" w:eastAsia="Times New Roman" w:hAnsi="Times New Roman" w:cs="Times New Roman"/>
                <w:noProof/>
              </w:rPr>
              <w:t>2.2.2 Gross sales Revenue</w:t>
            </w:r>
            <w:r>
              <w:rPr>
                <w:noProof/>
                <w:webHidden/>
              </w:rPr>
              <w:tab/>
            </w:r>
            <w:r>
              <w:rPr>
                <w:noProof/>
                <w:webHidden/>
              </w:rPr>
              <w:fldChar w:fldCharType="begin"/>
            </w:r>
            <w:r>
              <w:rPr>
                <w:noProof/>
                <w:webHidden/>
              </w:rPr>
              <w:instrText xml:space="preserve"> PAGEREF _Toc131605251 \h </w:instrText>
            </w:r>
            <w:r>
              <w:rPr>
                <w:noProof/>
                <w:webHidden/>
              </w:rPr>
            </w:r>
            <w:r>
              <w:rPr>
                <w:noProof/>
                <w:webHidden/>
              </w:rPr>
              <w:fldChar w:fldCharType="separate"/>
            </w:r>
            <w:r>
              <w:rPr>
                <w:noProof/>
                <w:webHidden/>
              </w:rPr>
              <w:t>7</w:t>
            </w:r>
            <w:r>
              <w:rPr>
                <w:noProof/>
                <w:webHidden/>
              </w:rPr>
              <w:fldChar w:fldCharType="end"/>
            </w:r>
          </w:hyperlink>
        </w:p>
        <w:p w14:paraId="7492BBFF" w14:textId="0339815B" w:rsidR="00794AFF" w:rsidRDefault="00794AFF">
          <w:pPr>
            <w:pStyle w:val="TOC3"/>
            <w:tabs>
              <w:tab w:val="right" w:leader="dot" w:pos="9350"/>
            </w:tabs>
            <w:rPr>
              <w:rFonts w:asciiTheme="minorHAnsi" w:eastAsiaTheme="minorEastAsia" w:hAnsiTheme="minorHAnsi" w:cstheme="minorBidi"/>
              <w:noProof/>
            </w:rPr>
          </w:pPr>
          <w:hyperlink w:anchor="_Toc131605252" w:history="1">
            <w:r w:rsidRPr="0067335B">
              <w:rPr>
                <w:rStyle w:val="Hyperlink"/>
                <w:rFonts w:ascii="Times New Roman" w:eastAsia="Times New Roman" w:hAnsi="Times New Roman" w:cs="Times New Roman"/>
                <w:noProof/>
              </w:rPr>
              <w:t>2.2.3. Stock Price of HSG:</w:t>
            </w:r>
            <w:r>
              <w:rPr>
                <w:noProof/>
                <w:webHidden/>
              </w:rPr>
              <w:tab/>
            </w:r>
            <w:r>
              <w:rPr>
                <w:noProof/>
                <w:webHidden/>
              </w:rPr>
              <w:fldChar w:fldCharType="begin"/>
            </w:r>
            <w:r>
              <w:rPr>
                <w:noProof/>
                <w:webHidden/>
              </w:rPr>
              <w:instrText xml:space="preserve"> PAGEREF _Toc131605252 \h </w:instrText>
            </w:r>
            <w:r>
              <w:rPr>
                <w:noProof/>
                <w:webHidden/>
              </w:rPr>
            </w:r>
            <w:r>
              <w:rPr>
                <w:noProof/>
                <w:webHidden/>
              </w:rPr>
              <w:fldChar w:fldCharType="separate"/>
            </w:r>
            <w:r>
              <w:rPr>
                <w:noProof/>
                <w:webHidden/>
              </w:rPr>
              <w:t>10</w:t>
            </w:r>
            <w:r>
              <w:rPr>
                <w:noProof/>
                <w:webHidden/>
              </w:rPr>
              <w:fldChar w:fldCharType="end"/>
            </w:r>
          </w:hyperlink>
        </w:p>
        <w:p w14:paraId="3C430BEA" w14:textId="630D408F" w:rsidR="00794AFF" w:rsidRDefault="00794AFF">
          <w:pPr>
            <w:pStyle w:val="TOC2"/>
            <w:tabs>
              <w:tab w:val="right" w:leader="dot" w:pos="9350"/>
            </w:tabs>
            <w:rPr>
              <w:rFonts w:asciiTheme="minorHAnsi" w:eastAsiaTheme="minorEastAsia" w:hAnsiTheme="minorHAnsi" w:cstheme="minorBidi"/>
              <w:noProof/>
            </w:rPr>
          </w:pPr>
          <w:hyperlink w:anchor="_Toc131605253" w:history="1">
            <w:r w:rsidRPr="0067335B">
              <w:rPr>
                <w:rStyle w:val="Hyperlink"/>
                <w:rFonts w:ascii="Times New Roman" w:eastAsia="Times New Roman" w:hAnsi="Times New Roman" w:cs="Times New Roman"/>
                <w:noProof/>
              </w:rPr>
              <w:t>2.3. Nam Kim Group – Gross Sale Revenue and Stock price analyzation – Le Huy Phong</w:t>
            </w:r>
            <w:r>
              <w:rPr>
                <w:noProof/>
                <w:webHidden/>
              </w:rPr>
              <w:tab/>
            </w:r>
            <w:r>
              <w:rPr>
                <w:noProof/>
                <w:webHidden/>
              </w:rPr>
              <w:fldChar w:fldCharType="begin"/>
            </w:r>
            <w:r>
              <w:rPr>
                <w:noProof/>
                <w:webHidden/>
              </w:rPr>
              <w:instrText xml:space="preserve"> PAGEREF _Toc131605253 \h </w:instrText>
            </w:r>
            <w:r>
              <w:rPr>
                <w:noProof/>
                <w:webHidden/>
              </w:rPr>
            </w:r>
            <w:r>
              <w:rPr>
                <w:noProof/>
                <w:webHidden/>
              </w:rPr>
              <w:fldChar w:fldCharType="separate"/>
            </w:r>
            <w:r>
              <w:rPr>
                <w:noProof/>
                <w:webHidden/>
              </w:rPr>
              <w:t>12</w:t>
            </w:r>
            <w:r>
              <w:rPr>
                <w:noProof/>
                <w:webHidden/>
              </w:rPr>
              <w:fldChar w:fldCharType="end"/>
            </w:r>
          </w:hyperlink>
        </w:p>
        <w:p w14:paraId="732CE799" w14:textId="6DA66037" w:rsidR="00794AFF" w:rsidRDefault="00794AFF">
          <w:pPr>
            <w:pStyle w:val="TOC3"/>
            <w:tabs>
              <w:tab w:val="right" w:leader="dot" w:pos="9350"/>
            </w:tabs>
            <w:rPr>
              <w:rFonts w:asciiTheme="minorHAnsi" w:eastAsiaTheme="minorEastAsia" w:hAnsiTheme="minorHAnsi" w:cstheme="minorBidi"/>
              <w:noProof/>
            </w:rPr>
          </w:pPr>
          <w:hyperlink w:anchor="_Toc131605254" w:history="1">
            <w:r w:rsidRPr="0067335B">
              <w:rPr>
                <w:rStyle w:val="Hyperlink"/>
                <w:rFonts w:ascii="Times New Roman" w:eastAsia="Times New Roman" w:hAnsi="Times New Roman" w:cs="Times New Roman"/>
                <w:noProof/>
              </w:rPr>
              <w:t>2.3.1. About Nam Kim Group</w:t>
            </w:r>
            <w:r>
              <w:rPr>
                <w:noProof/>
                <w:webHidden/>
              </w:rPr>
              <w:tab/>
            </w:r>
            <w:r>
              <w:rPr>
                <w:noProof/>
                <w:webHidden/>
              </w:rPr>
              <w:fldChar w:fldCharType="begin"/>
            </w:r>
            <w:r>
              <w:rPr>
                <w:noProof/>
                <w:webHidden/>
              </w:rPr>
              <w:instrText xml:space="preserve"> PAGEREF _Toc131605254 \h </w:instrText>
            </w:r>
            <w:r>
              <w:rPr>
                <w:noProof/>
                <w:webHidden/>
              </w:rPr>
            </w:r>
            <w:r>
              <w:rPr>
                <w:noProof/>
                <w:webHidden/>
              </w:rPr>
              <w:fldChar w:fldCharType="separate"/>
            </w:r>
            <w:r>
              <w:rPr>
                <w:noProof/>
                <w:webHidden/>
              </w:rPr>
              <w:t>12</w:t>
            </w:r>
            <w:r>
              <w:rPr>
                <w:noProof/>
                <w:webHidden/>
              </w:rPr>
              <w:fldChar w:fldCharType="end"/>
            </w:r>
          </w:hyperlink>
        </w:p>
        <w:p w14:paraId="1CBDBF63" w14:textId="29208843" w:rsidR="00794AFF" w:rsidRDefault="00794AFF">
          <w:pPr>
            <w:pStyle w:val="TOC3"/>
            <w:tabs>
              <w:tab w:val="right" w:leader="dot" w:pos="9350"/>
            </w:tabs>
            <w:rPr>
              <w:rFonts w:asciiTheme="minorHAnsi" w:eastAsiaTheme="minorEastAsia" w:hAnsiTheme="minorHAnsi" w:cstheme="minorBidi"/>
              <w:noProof/>
            </w:rPr>
          </w:pPr>
          <w:hyperlink w:anchor="_Toc131605255" w:history="1">
            <w:r w:rsidRPr="0067335B">
              <w:rPr>
                <w:rStyle w:val="Hyperlink"/>
                <w:rFonts w:ascii="Times New Roman" w:eastAsia="Times New Roman" w:hAnsi="Times New Roman" w:cs="Times New Roman"/>
                <w:noProof/>
              </w:rPr>
              <w:t>2.3.2. Quarter – Gross Sale Revenue</w:t>
            </w:r>
            <w:r>
              <w:rPr>
                <w:noProof/>
                <w:webHidden/>
              </w:rPr>
              <w:tab/>
            </w:r>
            <w:r>
              <w:rPr>
                <w:noProof/>
                <w:webHidden/>
              </w:rPr>
              <w:fldChar w:fldCharType="begin"/>
            </w:r>
            <w:r>
              <w:rPr>
                <w:noProof/>
                <w:webHidden/>
              </w:rPr>
              <w:instrText xml:space="preserve"> PAGEREF _Toc131605255 \h </w:instrText>
            </w:r>
            <w:r>
              <w:rPr>
                <w:noProof/>
                <w:webHidden/>
              </w:rPr>
            </w:r>
            <w:r>
              <w:rPr>
                <w:noProof/>
                <w:webHidden/>
              </w:rPr>
              <w:fldChar w:fldCharType="separate"/>
            </w:r>
            <w:r>
              <w:rPr>
                <w:noProof/>
                <w:webHidden/>
              </w:rPr>
              <w:t>13</w:t>
            </w:r>
            <w:r>
              <w:rPr>
                <w:noProof/>
                <w:webHidden/>
              </w:rPr>
              <w:fldChar w:fldCharType="end"/>
            </w:r>
          </w:hyperlink>
        </w:p>
        <w:p w14:paraId="3663F489" w14:textId="3D195A12" w:rsidR="00794AFF" w:rsidRDefault="00794AFF">
          <w:pPr>
            <w:pStyle w:val="TOC3"/>
            <w:tabs>
              <w:tab w:val="right" w:leader="dot" w:pos="9350"/>
            </w:tabs>
            <w:rPr>
              <w:rFonts w:asciiTheme="minorHAnsi" w:eastAsiaTheme="minorEastAsia" w:hAnsiTheme="minorHAnsi" w:cstheme="minorBidi"/>
              <w:noProof/>
            </w:rPr>
          </w:pPr>
          <w:hyperlink w:anchor="_Toc131605256" w:history="1">
            <w:r w:rsidRPr="0067335B">
              <w:rPr>
                <w:rStyle w:val="Hyperlink"/>
                <w:rFonts w:ascii="Times New Roman" w:eastAsia="Times New Roman" w:hAnsi="Times New Roman" w:cs="Times New Roman"/>
                <w:noProof/>
              </w:rPr>
              <w:t>2.</w:t>
            </w:r>
            <w:r w:rsidRPr="0067335B">
              <w:rPr>
                <w:rStyle w:val="Hyperlink"/>
                <w:rFonts w:ascii="Times New Roman" w:eastAsia="Times New Roman" w:hAnsi="Times New Roman" w:cs="Times New Roman"/>
                <w:noProof/>
                <w:lang w:val="vi-VN"/>
              </w:rPr>
              <w:t>3.</w:t>
            </w:r>
            <w:r w:rsidRPr="0067335B">
              <w:rPr>
                <w:rStyle w:val="Hyperlink"/>
                <w:rFonts w:ascii="Times New Roman" w:eastAsia="Times New Roman" w:hAnsi="Times New Roman" w:cs="Times New Roman"/>
                <w:noProof/>
              </w:rPr>
              <w:t>3</w:t>
            </w:r>
            <w:r w:rsidRPr="0067335B">
              <w:rPr>
                <w:rStyle w:val="Hyperlink"/>
                <w:rFonts w:ascii="Times New Roman" w:eastAsia="Times New Roman" w:hAnsi="Times New Roman" w:cs="Times New Roman"/>
                <w:noProof/>
                <w:lang w:val="vi-VN"/>
              </w:rPr>
              <w:t xml:space="preserve"> </w:t>
            </w:r>
            <w:r w:rsidRPr="0067335B">
              <w:rPr>
                <w:rStyle w:val="Hyperlink"/>
                <w:rFonts w:ascii="Times New Roman" w:eastAsia="Times New Roman" w:hAnsi="Times New Roman" w:cs="Times New Roman"/>
                <w:noProof/>
              </w:rPr>
              <w:t>Daily – Stock price of NKG:</w:t>
            </w:r>
            <w:r>
              <w:rPr>
                <w:noProof/>
                <w:webHidden/>
              </w:rPr>
              <w:tab/>
            </w:r>
            <w:r>
              <w:rPr>
                <w:noProof/>
                <w:webHidden/>
              </w:rPr>
              <w:fldChar w:fldCharType="begin"/>
            </w:r>
            <w:r>
              <w:rPr>
                <w:noProof/>
                <w:webHidden/>
              </w:rPr>
              <w:instrText xml:space="preserve"> PAGEREF _Toc131605256 \h </w:instrText>
            </w:r>
            <w:r>
              <w:rPr>
                <w:noProof/>
                <w:webHidden/>
              </w:rPr>
            </w:r>
            <w:r>
              <w:rPr>
                <w:noProof/>
                <w:webHidden/>
              </w:rPr>
              <w:fldChar w:fldCharType="separate"/>
            </w:r>
            <w:r>
              <w:rPr>
                <w:noProof/>
                <w:webHidden/>
              </w:rPr>
              <w:t>15</w:t>
            </w:r>
            <w:r>
              <w:rPr>
                <w:noProof/>
                <w:webHidden/>
              </w:rPr>
              <w:fldChar w:fldCharType="end"/>
            </w:r>
          </w:hyperlink>
        </w:p>
        <w:p w14:paraId="33A8EEC2" w14:textId="33AD4A74"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57" w:history="1">
            <w:r w:rsidRPr="0067335B">
              <w:rPr>
                <w:rStyle w:val="Hyperlink"/>
                <w:rFonts w:ascii="Times New Roman" w:eastAsia="Times New Roman" w:hAnsi="Times New Roman" w:cs="Times New Roman"/>
                <w:noProof/>
              </w:rPr>
              <w:t>3.</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COINTEGRATE ANALYSIS</w:t>
            </w:r>
            <w:r>
              <w:rPr>
                <w:noProof/>
                <w:webHidden/>
              </w:rPr>
              <w:tab/>
            </w:r>
            <w:r>
              <w:rPr>
                <w:noProof/>
                <w:webHidden/>
              </w:rPr>
              <w:fldChar w:fldCharType="begin"/>
            </w:r>
            <w:r>
              <w:rPr>
                <w:noProof/>
                <w:webHidden/>
              </w:rPr>
              <w:instrText xml:space="preserve"> PAGEREF _Toc131605257 \h </w:instrText>
            </w:r>
            <w:r>
              <w:rPr>
                <w:noProof/>
                <w:webHidden/>
              </w:rPr>
            </w:r>
            <w:r>
              <w:rPr>
                <w:noProof/>
                <w:webHidden/>
              </w:rPr>
              <w:fldChar w:fldCharType="separate"/>
            </w:r>
            <w:r>
              <w:rPr>
                <w:noProof/>
                <w:webHidden/>
              </w:rPr>
              <w:t>17</w:t>
            </w:r>
            <w:r>
              <w:rPr>
                <w:noProof/>
                <w:webHidden/>
              </w:rPr>
              <w:fldChar w:fldCharType="end"/>
            </w:r>
          </w:hyperlink>
        </w:p>
        <w:p w14:paraId="72DC4AC9" w14:textId="6C9DD102"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58" w:history="1">
            <w:r w:rsidRPr="0067335B">
              <w:rPr>
                <w:rStyle w:val="Hyperlink"/>
                <w:rFonts w:ascii="Times New Roman" w:eastAsia="Times New Roman" w:hAnsi="Times New Roman" w:cs="Times New Roman"/>
                <w:noProof/>
              </w:rPr>
              <w:t>3.1</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Spurious regression analysis:</w:t>
            </w:r>
            <w:r>
              <w:rPr>
                <w:noProof/>
                <w:webHidden/>
              </w:rPr>
              <w:tab/>
            </w:r>
            <w:r>
              <w:rPr>
                <w:noProof/>
                <w:webHidden/>
              </w:rPr>
              <w:fldChar w:fldCharType="begin"/>
            </w:r>
            <w:r>
              <w:rPr>
                <w:noProof/>
                <w:webHidden/>
              </w:rPr>
              <w:instrText xml:space="preserve"> PAGEREF _Toc131605258 \h </w:instrText>
            </w:r>
            <w:r>
              <w:rPr>
                <w:noProof/>
                <w:webHidden/>
              </w:rPr>
            </w:r>
            <w:r>
              <w:rPr>
                <w:noProof/>
                <w:webHidden/>
              </w:rPr>
              <w:fldChar w:fldCharType="separate"/>
            </w:r>
            <w:r>
              <w:rPr>
                <w:noProof/>
                <w:webHidden/>
              </w:rPr>
              <w:t>17</w:t>
            </w:r>
            <w:r>
              <w:rPr>
                <w:noProof/>
                <w:webHidden/>
              </w:rPr>
              <w:fldChar w:fldCharType="end"/>
            </w:r>
          </w:hyperlink>
        </w:p>
        <w:p w14:paraId="082DF7B6" w14:textId="0ADCB913"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59" w:history="1">
            <w:r w:rsidRPr="0067335B">
              <w:rPr>
                <w:rStyle w:val="Hyperlink"/>
                <w:rFonts w:ascii="Times New Roman" w:eastAsia="Times New Roman" w:hAnsi="Times New Roman" w:cs="Times New Roman"/>
                <w:noProof/>
              </w:rPr>
              <w:t>3.2</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Cointegration:</w:t>
            </w:r>
            <w:r>
              <w:rPr>
                <w:noProof/>
                <w:webHidden/>
              </w:rPr>
              <w:tab/>
            </w:r>
            <w:r>
              <w:rPr>
                <w:noProof/>
                <w:webHidden/>
              </w:rPr>
              <w:fldChar w:fldCharType="begin"/>
            </w:r>
            <w:r>
              <w:rPr>
                <w:noProof/>
                <w:webHidden/>
              </w:rPr>
              <w:instrText xml:space="preserve"> PAGEREF _Toc131605259 \h </w:instrText>
            </w:r>
            <w:r>
              <w:rPr>
                <w:noProof/>
                <w:webHidden/>
              </w:rPr>
            </w:r>
            <w:r>
              <w:rPr>
                <w:noProof/>
                <w:webHidden/>
              </w:rPr>
              <w:fldChar w:fldCharType="separate"/>
            </w:r>
            <w:r>
              <w:rPr>
                <w:noProof/>
                <w:webHidden/>
              </w:rPr>
              <w:t>18</w:t>
            </w:r>
            <w:r>
              <w:rPr>
                <w:noProof/>
                <w:webHidden/>
              </w:rPr>
              <w:fldChar w:fldCharType="end"/>
            </w:r>
          </w:hyperlink>
        </w:p>
        <w:p w14:paraId="6684A9CD" w14:textId="649D9524"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60" w:history="1">
            <w:r w:rsidRPr="0067335B">
              <w:rPr>
                <w:rStyle w:val="Hyperlink"/>
                <w:rFonts w:ascii="Times New Roman" w:eastAsia="Times New Roman" w:hAnsi="Times New Roman" w:cs="Times New Roman"/>
                <w:noProof/>
              </w:rPr>
              <w:t>4.</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VAR MODEL</w:t>
            </w:r>
            <w:r>
              <w:rPr>
                <w:noProof/>
                <w:webHidden/>
              </w:rPr>
              <w:tab/>
            </w:r>
            <w:r>
              <w:rPr>
                <w:noProof/>
                <w:webHidden/>
              </w:rPr>
              <w:fldChar w:fldCharType="begin"/>
            </w:r>
            <w:r>
              <w:rPr>
                <w:noProof/>
                <w:webHidden/>
              </w:rPr>
              <w:instrText xml:space="preserve"> PAGEREF _Toc131605260 \h </w:instrText>
            </w:r>
            <w:r>
              <w:rPr>
                <w:noProof/>
                <w:webHidden/>
              </w:rPr>
            </w:r>
            <w:r>
              <w:rPr>
                <w:noProof/>
                <w:webHidden/>
              </w:rPr>
              <w:fldChar w:fldCharType="separate"/>
            </w:r>
            <w:r>
              <w:rPr>
                <w:noProof/>
                <w:webHidden/>
              </w:rPr>
              <w:t>19</w:t>
            </w:r>
            <w:r>
              <w:rPr>
                <w:noProof/>
                <w:webHidden/>
              </w:rPr>
              <w:fldChar w:fldCharType="end"/>
            </w:r>
          </w:hyperlink>
        </w:p>
        <w:p w14:paraId="0A730F84" w14:textId="1B3DF4E7"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61" w:history="1">
            <w:r w:rsidRPr="0067335B">
              <w:rPr>
                <w:rStyle w:val="Hyperlink"/>
                <w:rFonts w:ascii="Times New Roman" w:eastAsia="Times New Roman" w:hAnsi="Times New Roman" w:cs="Times New Roman"/>
                <w:noProof/>
              </w:rPr>
              <w:t>4.1</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Granger causality test</w:t>
            </w:r>
            <w:r>
              <w:rPr>
                <w:noProof/>
                <w:webHidden/>
              </w:rPr>
              <w:tab/>
            </w:r>
            <w:r>
              <w:rPr>
                <w:noProof/>
                <w:webHidden/>
              </w:rPr>
              <w:fldChar w:fldCharType="begin"/>
            </w:r>
            <w:r>
              <w:rPr>
                <w:noProof/>
                <w:webHidden/>
              </w:rPr>
              <w:instrText xml:space="preserve"> PAGEREF _Toc131605261 \h </w:instrText>
            </w:r>
            <w:r>
              <w:rPr>
                <w:noProof/>
                <w:webHidden/>
              </w:rPr>
            </w:r>
            <w:r>
              <w:rPr>
                <w:noProof/>
                <w:webHidden/>
              </w:rPr>
              <w:fldChar w:fldCharType="separate"/>
            </w:r>
            <w:r>
              <w:rPr>
                <w:noProof/>
                <w:webHidden/>
              </w:rPr>
              <w:t>19</w:t>
            </w:r>
            <w:r>
              <w:rPr>
                <w:noProof/>
                <w:webHidden/>
              </w:rPr>
              <w:fldChar w:fldCharType="end"/>
            </w:r>
          </w:hyperlink>
        </w:p>
        <w:p w14:paraId="7B26FFF5" w14:textId="143E54A2"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62" w:history="1">
            <w:r w:rsidRPr="0067335B">
              <w:rPr>
                <w:rStyle w:val="Hyperlink"/>
                <w:rFonts w:ascii="Times New Roman" w:eastAsia="Times New Roman" w:hAnsi="Times New Roman" w:cs="Times New Roman"/>
                <w:noProof/>
              </w:rPr>
              <w:t>4.2</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Var model</w:t>
            </w:r>
            <w:r>
              <w:rPr>
                <w:noProof/>
                <w:webHidden/>
              </w:rPr>
              <w:tab/>
            </w:r>
            <w:r>
              <w:rPr>
                <w:noProof/>
                <w:webHidden/>
              </w:rPr>
              <w:fldChar w:fldCharType="begin"/>
            </w:r>
            <w:r>
              <w:rPr>
                <w:noProof/>
                <w:webHidden/>
              </w:rPr>
              <w:instrText xml:space="preserve"> PAGEREF _Toc131605262 \h </w:instrText>
            </w:r>
            <w:r>
              <w:rPr>
                <w:noProof/>
                <w:webHidden/>
              </w:rPr>
            </w:r>
            <w:r>
              <w:rPr>
                <w:noProof/>
                <w:webHidden/>
              </w:rPr>
              <w:fldChar w:fldCharType="separate"/>
            </w:r>
            <w:r>
              <w:rPr>
                <w:noProof/>
                <w:webHidden/>
              </w:rPr>
              <w:t>19</w:t>
            </w:r>
            <w:r>
              <w:rPr>
                <w:noProof/>
                <w:webHidden/>
              </w:rPr>
              <w:fldChar w:fldCharType="end"/>
            </w:r>
          </w:hyperlink>
        </w:p>
        <w:p w14:paraId="2236655F" w14:textId="0673580F"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63" w:history="1">
            <w:r w:rsidRPr="0067335B">
              <w:rPr>
                <w:rStyle w:val="Hyperlink"/>
                <w:rFonts w:ascii="Times New Roman" w:eastAsia="Times New Roman" w:hAnsi="Times New Roman" w:cs="Times New Roman"/>
                <w:noProof/>
              </w:rPr>
              <w:t>4.3</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Impulse response function</w:t>
            </w:r>
            <w:r>
              <w:rPr>
                <w:noProof/>
                <w:webHidden/>
              </w:rPr>
              <w:tab/>
            </w:r>
            <w:r>
              <w:rPr>
                <w:noProof/>
                <w:webHidden/>
              </w:rPr>
              <w:fldChar w:fldCharType="begin"/>
            </w:r>
            <w:r>
              <w:rPr>
                <w:noProof/>
                <w:webHidden/>
              </w:rPr>
              <w:instrText xml:space="preserve"> PAGEREF _Toc131605263 \h </w:instrText>
            </w:r>
            <w:r>
              <w:rPr>
                <w:noProof/>
                <w:webHidden/>
              </w:rPr>
            </w:r>
            <w:r>
              <w:rPr>
                <w:noProof/>
                <w:webHidden/>
              </w:rPr>
              <w:fldChar w:fldCharType="separate"/>
            </w:r>
            <w:r>
              <w:rPr>
                <w:noProof/>
                <w:webHidden/>
              </w:rPr>
              <w:t>20</w:t>
            </w:r>
            <w:r>
              <w:rPr>
                <w:noProof/>
                <w:webHidden/>
              </w:rPr>
              <w:fldChar w:fldCharType="end"/>
            </w:r>
          </w:hyperlink>
        </w:p>
        <w:p w14:paraId="1BDBC1A9" w14:textId="1DC140FF" w:rsidR="00794AFF" w:rsidRDefault="00794AFF">
          <w:pPr>
            <w:pStyle w:val="TOC2"/>
            <w:tabs>
              <w:tab w:val="left" w:pos="880"/>
              <w:tab w:val="right" w:leader="dot" w:pos="9350"/>
            </w:tabs>
            <w:rPr>
              <w:rFonts w:asciiTheme="minorHAnsi" w:eastAsiaTheme="minorEastAsia" w:hAnsiTheme="minorHAnsi" w:cstheme="minorBidi"/>
              <w:noProof/>
            </w:rPr>
          </w:pPr>
          <w:hyperlink w:anchor="_Toc131605264" w:history="1">
            <w:r w:rsidRPr="0067335B">
              <w:rPr>
                <w:rStyle w:val="Hyperlink"/>
                <w:rFonts w:ascii="Times New Roman" w:eastAsia="Times New Roman" w:hAnsi="Times New Roman" w:cs="Times New Roman"/>
                <w:noProof/>
              </w:rPr>
              <w:t>4.4</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Forecast error variance decomposition - FEVD</w:t>
            </w:r>
            <w:r>
              <w:rPr>
                <w:noProof/>
                <w:webHidden/>
              </w:rPr>
              <w:tab/>
            </w:r>
            <w:r>
              <w:rPr>
                <w:noProof/>
                <w:webHidden/>
              </w:rPr>
              <w:fldChar w:fldCharType="begin"/>
            </w:r>
            <w:r>
              <w:rPr>
                <w:noProof/>
                <w:webHidden/>
              </w:rPr>
              <w:instrText xml:space="preserve"> PAGEREF _Toc131605264 \h </w:instrText>
            </w:r>
            <w:r>
              <w:rPr>
                <w:noProof/>
                <w:webHidden/>
              </w:rPr>
            </w:r>
            <w:r>
              <w:rPr>
                <w:noProof/>
                <w:webHidden/>
              </w:rPr>
              <w:fldChar w:fldCharType="separate"/>
            </w:r>
            <w:r>
              <w:rPr>
                <w:noProof/>
                <w:webHidden/>
              </w:rPr>
              <w:t>21</w:t>
            </w:r>
            <w:r>
              <w:rPr>
                <w:noProof/>
                <w:webHidden/>
              </w:rPr>
              <w:fldChar w:fldCharType="end"/>
            </w:r>
          </w:hyperlink>
        </w:p>
        <w:p w14:paraId="58A12332" w14:textId="7BF8A4D6"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65" w:history="1">
            <w:r w:rsidRPr="0067335B">
              <w:rPr>
                <w:rStyle w:val="Hyperlink"/>
                <w:rFonts w:ascii="Times New Roman" w:eastAsia="Times New Roman" w:hAnsi="Times New Roman" w:cs="Times New Roman"/>
                <w:noProof/>
              </w:rPr>
              <w:t>5.</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FORECAST</w:t>
            </w:r>
            <w:r>
              <w:rPr>
                <w:noProof/>
                <w:webHidden/>
              </w:rPr>
              <w:tab/>
            </w:r>
            <w:r>
              <w:rPr>
                <w:noProof/>
                <w:webHidden/>
              </w:rPr>
              <w:fldChar w:fldCharType="begin"/>
            </w:r>
            <w:r>
              <w:rPr>
                <w:noProof/>
                <w:webHidden/>
              </w:rPr>
              <w:instrText xml:space="preserve"> PAGEREF _Toc131605265 \h </w:instrText>
            </w:r>
            <w:r>
              <w:rPr>
                <w:noProof/>
                <w:webHidden/>
              </w:rPr>
            </w:r>
            <w:r>
              <w:rPr>
                <w:noProof/>
                <w:webHidden/>
              </w:rPr>
              <w:fldChar w:fldCharType="separate"/>
            </w:r>
            <w:r>
              <w:rPr>
                <w:noProof/>
                <w:webHidden/>
              </w:rPr>
              <w:t>22</w:t>
            </w:r>
            <w:r>
              <w:rPr>
                <w:noProof/>
                <w:webHidden/>
              </w:rPr>
              <w:fldChar w:fldCharType="end"/>
            </w:r>
          </w:hyperlink>
        </w:p>
        <w:p w14:paraId="38D014D9" w14:textId="5646EBC5"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66" w:history="1">
            <w:r w:rsidRPr="0067335B">
              <w:rPr>
                <w:rStyle w:val="Hyperlink"/>
                <w:rFonts w:ascii="Times New Roman" w:eastAsia="Times New Roman" w:hAnsi="Times New Roman" w:cs="Times New Roman"/>
                <w:noProof/>
              </w:rPr>
              <w:t>6.</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CONCLUSION &amp; RECOMENDATION</w:t>
            </w:r>
            <w:r>
              <w:rPr>
                <w:noProof/>
                <w:webHidden/>
              </w:rPr>
              <w:tab/>
            </w:r>
            <w:r>
              <w:rPr>
                <w:noProof/>
                <w:webHidden/>
              </w:rPr>
              <w:fldChar w:fldCharType="begin"/>
            </w:r>
            <w:r>
              <w:rPr>
                <w:noProof/>
                <w:webHidden/>
              </w:rPr>
              <w:instrText xml:space="preserve"> PAGEREF _Toc131605266 \h </w:instrText>
            </w:r>
            <w:r>
              <w:rPr>
                <w:noProof/>
                <w:webHidden/>
              </w:rPr>
            </w:r>
            <w:r>
              <w:rPr>
                <w:noProof/>
                <w:webHidden/>
              </w:rPr>
              <w:fldChar w:fldCharType="separate"/>
            </w:r>
            <w:r>
              <w:rPr>
                <w:noProof/>
                <w:webHidden/>
              </w:rPr>
              <w:t>23</w:t>
            </w:r>
            <w:r>
              <w:rPr>
                <w:noProof/>
                <w:webHidden/>
              </w:rPr>
              <w:fldChar w:fldCharType="end"/>
            </w:r>
          </w:hyperlink>
        </w:p>
        <w:p w14:paraId="21BCA0F3" w14:textId="3D3A64E2" w:rsidR="00794AFF" w:rsidRDefault="00794AFF">
          <w:pPr>
            <w:pStyle w:val="TOC1"/>
            <w:tabs>
              <w:tab w:val="left" w:pos="440"/>
              <w:tab w:val="right" w:leader="dot" w:pos="9350"/>
            </w:tabs>
            <w:rPr>
              <w:rFonts w:asciiTheme="minorHAnsi" w:eastAsiaTheme="minorEastAsia" w:hAnsiTheme="minorHAnsi" w:cstheme="minorBidi"/>
              <w:noProof/>
            </w:rPr>
          </w:pPr>
          <w:hyperlink w:anchor="_Toc131605267" w:history="1">
            <w:r w:rsidRPr="0067335B">
              <w:rPr>
                <w:rStyle w:val="Hyperlink"/>
                <w:rFonts w:ascii="Times New Roman" w:eastAsia="Times New Roman" w:hAnsi="Times New Roman" w:cs="Times New Roman"/>
                <w:noProof/>
              </w:rPr>
              <w:t>7.</w:t>
            </w:r>
            <w:r>
              <w:rPr>
                <w:rFonts w:asciiTheme="minorHAnsi" w:eastAsiaTheme="minorEastAsia" w:hAnsiTheme="minorHAnsi" w:cstheme="minorBidi"/>
                <w:noProof/>
              </w:rPr>
              <w:tab/>
            </w:r>
            <w:r w:rsidRPr="0067335B">
              <w:rPr>
                <w:rStyle w:val="Hyperlink"/>
                <w:rFonts w:ascii="Times New Roman" w:eastAsia="Times New Roman" w:hAnsi="Times New Roman" w:cs="Times New Roman"/>
                <w:noProof/>
              </w:rPr>
              <w:t>REFERENCES</w:t>
            </w:r>
            <w:r>
              <w:rPr>
                <w:noProof/>
                <w:webHidden/>
              </w:rPr>
              <w:tab/>
            </w:r>
            <w:r>
              <w:rPr>
                <w:noProof/>
                <w:webHidden/>
              </w:rPr>
              <w:fldChar w:fldCharType="begin"/>
            </w:r>
            <w:r>
              <w:rPr>
                <w:noProof/>
                <w:webHidden/>
              </w:rPr>
              <w:instrText xml:space="preserve"> PAGEREF _Toc131605267 \h </w:instrText>
            </w:r>
            <w:r>
              <w:rPr>
                <w:noProof/>
                <w:webHidden/>
              </w:rPr>
            </w:r>
            <w:r>
              <w:rPr>
                <w:noProof/>
                <w:webHidden/>
              </w:rPr>
              <w:fldChar w:fldCharType="separate"/>
            </w:r>
            <w:r>
              <w:rPr>
                <w:noProof/>
                <w:webHidden/>
              </w:rPr>
              <w:t>24</w:t>
            </w:r>
            <w:r>
              <w:rPr>
                <w:noProof/>
                <w:webHidden/>
              </w:rPr>
              <w:fldChar w:fldCharType="end"/>
            </w:r>
          </w:hyperlink>
        </w:p>
        <w:p w14:paraId="5C775521" w14:textId="7D335DA2" w:rsidR="00794AFF" w:rsidRDefault="00794AFF">
          <w:pPr>
            <w:pStyle w:val="TOC2"/>
            <w:tabs>
              <w:tab w:val="right" w:leader="dot" w:pos="9350"/>
            </w:tabs>
            <w:rPr>
              <w:rFonts w:asciiTheme="minorHAnsi" w:eastAsiaTheme="minorEastAsia" w:hAnsiTheme="minorHAnsi" w:cstheme="minorBidi"/>
              <w:noProof/>
            </w:rPr>
          </w:pPr>
          <w:hyperlink w:anchor="_Toc131605268" w:history="1">
            <w:r w:rsidRPr="0067335B">
              <w:rPr>
                <w:rStyle w:val="Hyperlink"/>
                <w:rFonts w:ascii="Times New Roman" w:eastAsia="Times New Roman" w:hAnsi="Times New Roman" w:cs="Times New Roman"/>
                <w:noProof/>
              </w:rPr>
              <w:t>Data Sources</w:t>
            </w:r>
            <w:r>
              <w:rPr>
                <w:noProof/>
                <w:webHidden/>
              </w:rPr>
              <w:tab/>
            </w:r>
            <w:r>
              <w:rPr>
                <w:noProof/>
                <w:webHidden/>
              </w:rPr>
              <w:fldChar w:fldCharType="begin"/>
            </w:r>
            <w:r>
              <w:rPr>
                <w:noProof/>
                <w:webHidden/>
              </w:rPr>
              <w:instrText xml:space="preserve"> PAGEREF _Toc131605268 \h </w:instrText>
            </w:r>
            <w:r>
              <w:rPr>
                <w:noProof/>
                <w:webHidden/>
              </w:rPr>
            </w:r>
            <w:r>
              <w:rPr>
                <w:noProof/>
                <w:webHidden/>
              </w:rPr>
              <w:fldChar w:fldCharType="separate"/>
            </w:r>
            <w:r>
              <w:rPr>
                <w:noProof/>
                <w:webHidden/>
              </w:rPr>
              <w:t>24</w:t>
            </w:r>
            <w:r>
              <w:rPr>
                <w:noProof/>
                <w:webHidden/>
              </w:rPr>
              <w:fldChar w:fldCharType="end"/>
            </w:r>
          </w:hyperlink>
        </w:p>
        <w:p w14:paraId="50B1D70C" w14:textId="6909BE6F" w:rsidR="00C66911" w:rsidRDefault="001A5B67">
          <w:pPr>
            <w:rPr>
              <w:b/>
              <w:bCs/>
              <w:noProof/>
            </w:rPr>
          </w:pPr>
          <w:r>
            <w:rPr>
              <w:b/>
              <w:bCs/>
              <w:noProof/>
            </w:rPr>
            <w:fldChar w:fldCharType="end"/>
          </w:r>
        </w:p>
        <w:p w14:paraId="4D56D573" w14:textId="09D52324" w:rsidR="001A5B67" w:rsidRDefault="001A5B67"/>
      </w:sdtContent>
    </w:sdt>
    <w:p w14:paraId="1F6D3CC3" w14:textId="3ABFDA89" w:rsidR="00A4000B" w:rsidRPr="001A5B67" w:rsidRDefault="00000000" w:rsidP="003163F0">
      <w:pPr>
        <w:pStyle w:val="Heading1"/>
        <w:numPr>
          <w:ilvl w:val="0"/>
          <w:numId w:val="20"/>
        </w:numPr>
        <w:spacing w:beforeLines="60" w:before="144" w:afterLines="40" w:after="96" w:line="24" w:lineRule="atLeast"/>
        <w:rPr>
          <w:rFonts w:ascii="Times New Roman" w:eastAsia="Times New Roman" w:hAnsi="Times New Roman" w:cs="Times New Roman"/>
          <w:color w:val="1F497D" w:themeColor="text2"/>
          <w:sz w:val="24"/>
          <w:szCs w:val="24"/>
        </w:rPr>
      </w:pPr>
      <w:bookmarkStart w:id="1" w:name="_Toc131605243"/>
      <w:r w:rsidRPr="001A5B67">
        <w:rPr>
          <w:rFonts w:ascii="Times New Roman" w:eastAsia="Times New Roman" w:hAnsi="Times New Roman" w:cs="Times New Roman"/>
          <w:color w:val="1F497D" w:themeColor="text2"/>
          <w:sz w:val="24"/>
          <w:szCs w:val="24"/>
        </w:rPr>
        <w:t>INTRODUCTION</w:t>
      </w:r>
      <w:bookmarkEnd w:id="1"/>
    </w:p>
    <w:p w14:paraId="40BE4372" w14:textId="3837E1F9" w:rsidR="00A4000B" w:rsidRPr="00B97CA5" w:rsidRDefault="00000000" w:rsidP="00F2330E">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Steel is the most important engineering and construction material as it is used in many aspects of our lives from home appliances such as refrigerators and washing machines to cargo ships and buildings. In Vietnam, the steel industry plays a particularly important role in the process of developing the country towards industrialization and modernization as steel is the input materials for important economic sectors of the country like mechanical engineering, construction... Vietnam steel industry has witnessed a strong growth in terms of quantity as well as quality of output in recent years, evidently, it was ranked as the 14th biggest steel producing country in 2020. As a result, the steel stock market has been attracting more and more attention from investors, thus, the problem of forecasting the accurate future stock price is becoming increasingly important. This study will analyze the performance of the three leaders in Vietnam steel industry namely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Phat Group,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and Nam Kim Group using different indexes in the groups’ quarterly financial report such as gross revenue or net profit and forecast the daily closing stock price of these businesses for the first 10 days in 2023. Additionally, the relationships between the three stock codes will also be considered to develop a multivariate model for forecasting.</w:t>
      </w:r>
      <w:bookmarkStart w:id="2" w:name="_30j0zll" w:colFirst="0" w:colLast="0"/>
      <w:bookmarkEnd w:id="2"/>
    </w:p>
    <w:p w14:paraId="323B46EA" w14:textId="7DBC0AAF" w:rsidR="00A4000B" w:rsidRPr="0050305F"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color w:val="000000"/>
          <w:sz w:val="24"/>
          <w:szCs w:val="24"/>
        </w:rPr>
      </w:pPr>
      <w:bookmarkStart w:id="3" w:name="_2et92p0" w:colFirst="0" w:colLast="0"/>
      <w:bookmarkStart w:id="4" w:name="_Toc131605244"/>
      <w:bookmarkEnd w:id="3"/>
      <w:r w:rsidRPr="00B97CA5">
        <w:rPr>
          <w:rFonts w:ascii="Times New Roman" w:eastAsia="Times New Roman" w:hAnsi="Times New Roman" w:cs="Times New Roman"/>
          <w:sz w:val="24"/>
          <w:szCs w:val="24"/>
        </w:rPr>
        <w:lastRenderedPageBreak/>
        <w:t>T</w:t>
      </w:r>
      <w:r w:rsidR="00A40E33">
        <w:rPr>
          <w:rFonts w:ascii="Times New Roman" w:eastAsia="Times New Roman" w:hAnsi="Times New Roman" w:cs="Times New Roman"/>
          <w:sz w:val="24"/>
          <w:szCs w:val="24"/>
        </w:rPr>
        <w:t>IME</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SERIES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ANALYSIS</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WITH</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STEEL</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STOCK</w:t>
      </w:r>
      <w:r w:rsidRPr="00B97CA5">
        <w:rPr>
          <w:rFonts w:ascii="Times New Roman" w:eastAsia="Times New Roman" w:hAnsi="Times New Roman" w:cs="Times New Roman"/>
          <w:sz w:val="24"/>
          <w:szCs w:val="24"/>
        </w:rPr>
        <w:t xml:space="preserve"> </w:t>
      </w:r>
      <w:r w:rsidR="00A40E33">
        <w:rPr>
          <w:rFonts w:ascii="Times New Roman" w:eastAsia="Times New Roman" w:hAnsi="Times New Roman" w:cs="Times New Roman"/>
          <w:sz w:val="24"/>
          <w:szCs w:val="24"/>
        </w:rPr>
        <w:t>PRICE</w:t>
      </w:r>
      <w:r w:rsidR="0050305F">
        <w:rPr>
          <w:rFonts w:ascii="Times New Roman" w:eastAsia="Times New Roman" w:hAnsi="Times New Roman" w:cs="Times New Roman"/>
          <w:sz w:val="24"/>
          <w:szCs w:val="24"/>
        </w:rPr>
        <w:t xml:space="preserve"> – </w:t>
      </w:r>
      <w:r w:rsidR="00A40E33">
        <w:rPr>
          <w:rFonts w:ascii="Times New Roman" w:eastAsia="Times New Roman" w:hAnsi="Times New Roman" w:cs="Times New Roman"/>
          <w:sz w:val="24"/>
          <w:szCs w:val="24"/>
        </w:rPr>
        <w:t>INDIVIDUAL</w:t>
      </w:r>
      <w:bookmarkEnd w:id="4"/>
    </w:p>
    <w:p w14:paraId="271C41FF" w14:textId="3C196D73" w:rsidR="00A4000B" w:rsidRPr="00B97CA5" w:rsidRDefault="0046487D" w:rsidP="000904F0">
      <w:pPr>
        <w:pStyle w:val="Heading2"/>
        <w:spacing w:beforeLines="60" w:before="144" w:afterLines="40" w:after="96" w:line="24" w:lineRule="atLeast"/>
        <w:ind w:firstLine="360"/>
        <w:rPr>
          <w:rFonts w:ascii="Times New Roman" w:eastAsia="Times New Roman" w:hAnsi="Times New Roman" w:cs="Times New Roman"/>
          <w:sz w:val="24"/>
          <w:szCs w:val="24"/>
        </w:rPr>
      </w:pPr>
      <w:bookmarkStart w:id="5" w:name="_Toc131605245"/>
      <w:r>
        <w:rPr>
          <w:rFonts w:ascii="Times New Roman" w:eastAsia="Times New Roman" w:hAnsi="Times New Roman" w:cs="Times New Roman"/>
          <w:sz w:val="24"/>
          <w:szCs w:val="24"/>
        </w:rPr>
        <w:t xml:space="preserve">2.1 </w:t>
      </w:r>
      <w:proofErr w:type="spellStart"/>
      <w:r w:rsidR="00000000" w:rsidRPr="00B97CA5">
        <w:rPr>
          <w:rFonts w:ascii="Times New Roman" w:eastAsia="Times New Roman" w:hAnsi="Times New Roman" w:cs="Times New Roman"/>
          <w:sz w:val="24"/>
          <w:szCs w:val="24"/>
        </w:rPr>
        <w:t>Hoa</w:t>
      </w:r>
      <w:proofErr w:type="spellEnd"/>
      <w:r w:rsidR="00000000" w:rsidRPr="00B97CA5">
        <w:rPr>
          <w:rFonts w:ascii="Times New Roman" w:eastAsia="Times New Roman" w:hAnsi="Times New Roman" w:cs="Times New Roman"/>
          <w:sz w:val="24"/>
          <w:szCs w:val="24"/>
        </w:rPr>
        <w:t xml:space="preserve"> Phat Group – Gross Sale Revenue and Stock price analyzation</w:t>
      </w:r>
      <w:r w:rsidR="0038391E">
        <w:rPr>
          <w:rFonts w:ascii="Times New Roman" w:eastAsia="Times New Roman" w:hAnsi="Times New Roman" w:cs="Times New Roman"/>
          <w:sz w:val="24"/>
          <w:szCs w:val="24"/>
        </w:rPr>
        <w:t xml:space="preserve"> – Nguyen Tuan Duy</w:t>
      </w:r>
      <w:bookmarkEnd w:id="5"/>
    </w:p>
    <w:p w14:paraId="021C95F4" w14:textId="162CEC38" w:rsidR="00A4000B" w:rsidRPr="001A5B67" w:rsidRDefault="0046487D" w:rsidP="000904F0">
      <w:pPr>
        <w:pStyle w:val="Heading3"/>
        <w:spacing w:beforeLines="60" w:before="144" w:afterLines="40" w:after="96" w:line="24" w:lineRule="atLeast"/>
        <w:ind w:firstLine="360"/>
        <w:rPr>
          <w:rFonts w:ascii="Times New Roman" w:eastAsia="Times New Roman" w:hAnsi="Times New Roman" w:cs="Times New Roman"/>
          <w:color w:val="1F497D" w:themeColor="text2"/>
          <w:lang w:val="vi-VN"/>
        </w:rPr>
      </w:pPr>
      <w:bookmarkStart w:id="6" w:name="_3dy6vkm" w:colFirst="0" w:colLast="0"/>
      <w:bookmarkStart w:id="7" w:name="_Toc131605246"/>
      <w:bookmarkEnd w:id="6"/>
      <w:r w:rsidRPr="001A5B67">
        <w:rPr>
          <w:rFonts w:ascii="Times New Roman" w:eastAsia="Times New Roman" w:hAnsi="Times New Roman" w:cs="Times New Roman"/>
          <w:color w:val="1F497D" w:themeColor="text2"/>
        </w:rPr>
        <w:t>2.1.</w:t>
      </w:r>
      <w:r w:rsidR="005F1DD7" w:rsidRPr="001A5B67">
        <w:rPr>
          <w:rFonts w:ascii="Times New Roman" w:eastAsia="Times New Roman" w:hAnsi="Times New Roman" w:cs="Times New Roman"/>
          <w:color w:val="1F497D" w:themeColor="text2"/>
        </w:rPr>
        <w:t>1</w:t>
      </w:r>
      <w:r w:rsidR="005F1DD7"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 xml:space="preserve">About </w:t>
      </w:r>
      <w:proofErr w:type="spellStart"/>
      <w:r w:rsidR="005F1DD7" w:rsidRPr="001A5B67">
        <w:rPr>
          <w:rFonts w:ascii="Times New Roman" w:eastAsia="Times New Roman" w:hAnsi="Times New Roman" w:cs="Times New Roman"/>
          <w:color w:val="1F497D" w:themeColor="text2"/>
        </w:rPr>
        <w:t>Hoa</w:t>
      </w:r>
      <w:proofErr w:type="spellEnd"/>
      <w:r w:rsidR="005F1DD7" w:rsidRPr="001A5B67">
        <w:rPr>
          <w:rFonts w:ascii="Times New Roman" w:eastAsia="Times New Roman" w:hAnsi="Times New Roman" w:cs="Times New Roman"/>
          <w:color w:val="1F497D" w:themeColor="text2"/>
        </w:rPr>
        <w:t xml:space="preserve"> Phat Group:</w:t>
      </w:r>
      <w:bookmarkEnd w:id="7"/>
    </w:p>
    <w:p w14:paraId="5B83D9E4" w14:textId="77777777" w:rsidR="000904F0" w:rsidRDefault="00F2330E" w:rsidP="000904F0">
      <w:pPr>
        <w:ind w:firstLine="720"/>
        <w:rPr>
          <w:rFonts w:ascii="Times New Roman" w:hAnsi="Times New Roman" w:cs="Times New Roman"/>
          <w:sz w:val="24"/>
          <w:szCs w:val="24"/>
        </w:rPr>
      </w:pPr>
      <w:bookmarkStart w:id="8" w:name="_1t3h5sf" w:colFirst="0" w:colLast="0"/>
      <w:bookmarkEnd w:id="8"/>
      <w:r>
        <w:rPr>
          <w:rFonts w:ascii="Times New Roman" w:hAnsi="Times New Roman" w:cs="Times New Roman"/>
          <w:sz w:val="24"/>
          <w:szCs w:val="24"/>
        </w:rPr>
        <w:t xml:space="preserve">Founded in August 1992 as a company in the trade of building equipment and pieces of machinery,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Phat Group is now the leading industrial manufacturing group in Vietnam operates in five sectors: Iron and steel, Steel Products, Agriculture, Real Estate, Home appliances. Since November 15, 2007, </w:t>
      </w:r>
      <w:proofErr w:type="spellStart"/>
      <w:r>
        <w:rPr>
          <w:rFonts w:ascii="Times New Roman" w:hAnsi="Times New Roman" w:cs="Times New Roman"/>
          <w:sz w:val="24"/>
          <w:szCs w:val="24"/>
        </w:rPr>
        <w:t>Hoa</w:t>
      </w:r>
      <w:proofErr w:type="spellEnd"/>
      <w:r>
        <w:rPr>
          <w:rFonts w:ascii="Times New Roman" w:hAnsi="Times New Roman" w:cs="Times New Roman"/>
          <w:sz w:val="24"/>
          <w:szCs w:val="24"/>
        </w:rPr>
        <w:t xml:space="preserve">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bookmarkStart w:id="9" w:name="_Toc131605247"/>
    </w:p>
    <w:p w14:paraId="3813F1FF" w14:textId="21207D52" w:rsidR="00A4000B" w:rsidRPr="000904F0" w:rsidRDefault="000904F0" w:rsidP="000904F0">
      <w:pPr>
        <w:rPr>
          <w:rFonts w:ascii="Times New Roman" w:hAnsi="Times New Roman" w:cs="Times New Roman"/>
          <w:sz w:val="24"/>
          <w:szCs w:val="24"/>
        </w:rPr>
      </w:pPr>
      <w:r>
        <w:rPr>
          <w:rFonts w:ascii="Times New Roman" w:hAnsi="Times New Roman" w:cs="Times New Roman"/>
          <w:sz w:val="24"/>
          <w:szCs w:val="24"/>
        </w:rPr>
        <w:t xml:space="preserve">       </w:t>
      </w:r>
      <w:r w:rsidR="00A70FE2" w:rsidRPr="001A5B67">
        <w:rPr>
          <w:rFonts w:ascii="Times New Roman" w:eastAsia="Times New Roman" w:hAnsi="Times New Roman" w:cs="Times New Roman"/>
          <w:color w:val="1F497D" w:themeColor="text2"/>
        </w:rPr>
        <w:t>2</w:t>
      </w:r>
      <w:r w:rsidR="00A70FE2" w:rsidRPr="001A5B67">
        <w:rPr>
          <w:rFonts w:ascii="Times New Roman" w:eastAsia="Times New Roman" w:hAnsi="Times New Roman" w:cs="Times New Roman"/>
          <w:color w:val="1F497D" w:themeColor="text2"/>
          <w:lang w:val="vi-VN"/>
        </w:rPr>
        <w:t>.</w:t>
      </w:r>
      <w:r w:rsidR="00F2330E" w:rsidRPr="001A5B67">
        <w:rPr>
          <w:rFonts w:ascii="Times New Roman" w:eastAsia="Times New Roman" w:hAnsi="Times New Roman" w:cs="Times New Roman"/>
          <w:color w:val="1F497D" w:themeColor="text2"/>
        </w:rPr>
        <w:t>1.2</w:t>
      </w:r>
      <w:r w:rsidR="00A70FE2" w:rsidRPr="001A5B67">
        <w:rPr>
          <w:rFonts w:ascii="Times New Roman" w:eastAsia="Times New Roman" w:hAnsi="Times New Roman" w:cs="Times New Roman"/>
          <w:color w:val="1F497D" w:themeColor="text2"/>
          <w:lang w:val="vi-VN"/>
        </w:rPr>
        <w:t xml:space="preserve"> </w:t>
      </w:r>
      <w:r w:rsidR="00A70FE2" w:rsidRPr="001A5B67">
        <w:rPr>
          <w:rFonts w:ascii="Times New Roman" w:eastAsia="Times New Roman" w:hAnsi="Times New Roman" w:cs="Times New Roman"/>
          <w:color w:val="1F497D" w:themeColor="text2"/>
        </w:rPr>
        <w:t xml:space="preserve">Net profit of </w:t>
      </w:r>
      <w:proofErr w:type="spellStart"/>
      <w:r w:rsidR="00A70FE2" w:rsidRPr="001A5B67">
        <w:rPr>
          <w:rFonts w:ascii="Times New Roman" w:eastAsia="Times New Roman" w:hAnsi="Times New Roman" w:cs="Times New Roman"/>
          <w:color w:val="1F497D" w:themeColor="text2"/>
        </w:rPr>
        <w:t>Hoa</w:t>
      </w:r>
      <w:proofErr w:type="spellEnd"/>
      <w:r w:rsidR="00A70FE2" w:rsidRPr="001A5B67">
        <w:rPr>
          <w:rFonts w:ascii="Times New Roman" w:eastAsia="Times New Roman" w:hAnsi="Times New Roman" w:cs="Times New Roman"/>
          <w:color w:val="1F497D" w:themeColor="text2"/>
        </w:rPr>
        <w:t xml:space="preserve"> Phat Group:</w:t>
      </w:r>
      <w:bookmarkEnd w:id="9"/>
    </w:p>
    <w:p w14:paraId="5BE6CD02" w14:textId="77777777" w:rsidR="00F2330E" w:rsidRDefault="00F2330E" w:rsidP="000904F0">
      <w:pPr>
        <w:ind w:firstLine="720"/>
        <w:rPr>
          <w:rFonts w:ascii="Times New Roman" w:hAnsi="Times New Roman" w:cs="Times New Roman"/>
          <w:sz w:val="24"/>
          <w:szCs w:val="24"/>
        </w:rPr>
      </w:pPr>
      <w:r>
        <w:rPr>
          <w:rFonts w:ascii="Times New Roman" w:hAnsi="Times New Roman" w:cs="Times New Roman"/>
          <w:sz w:val="24"/>
          <w:szCs w:val="24"/>
        </w:rPr>
        <w:t xml:space="preserve">This study collected data about net profit in 63 quarters (from 2007 to the third quarter of 2022) from the group’s financial report. </w:t>
      </w:r>
    </w:p>
    <w:p w14:paraId="4053BE23" w14:textId="0B5607D9" w:rsidR="00F2330E" w:rsidRDefault="00F2330E" w:rsidP="000904F0">
      <w:pPr>
        <w:keepNext/>
        <w:ind w:firstLine="720"/>
        <w:rPr>
          <w:rFonts w:ascii="Times New Roman" w:hAnsi="Times New Roman" w:cs="Times New Roman"/>
          <w:sz w:val="24"/>
          <w:szCs w:val="24"/>
        </w:rPr>
      </w:pPr>
      <w:r>
        <w:rPr>
          <w:rFonts w:asciiTheme="minorHAnsi" w:hAnsiTheme="minorHAnsi" w:cstheme="minorBidi"/>
          <w:noProof/>
          <w:lang w:val="en-GB"/>
        </w:rPr>
        <w:drawing>
          <wp:anchor distT="0" distB="0" distL="114300" distR="114300" simplePos="0" relativeHeight="251674624" behindDoc="0" locked="0" layoutInCell="1" allowOverlap="1" wp14:anchorId="5EEF36B2" wp14:editId="1F8426D8">
            <wp:simplePos x="0" y="0"/>
            <wp:positionH relativeFrom="column">
              <wp:posOffset>-320040</wp:posOffset>
            </wp:positionH>
            <wp:positionV relativeFrom="paragraph">
              <wp:posOffset>114935</wp:posOffset>
            </wp:positionV>
            <wp:extent cx="3936365" cy="3686175"/>
            <wp:effectExtent l="0" t="0" r="6985" b="9525"/>
            <wp:wrapSquare wrapText="bothSides"/>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6365" cy="36861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w:t>
      </w:r>
      <w:r>
        <w:rPr>
          <w:rFonts w:ascii="Times New Roman" w:hAnsi="Times New Roman" w:cs="Times New Roman"/>
          <w:sz w:val="24"/>
          <w:szCs w:val="24"/>
        </w:rPr>
        <w:lastRenderedPageBreak/>
        <w:t xml:space="preserve">price, exchange rate and interest rate. </w:t>
      </w:r>
    </w:p>
    <w:p w14:paraId="7E77B4C5" w14:textId="753EDF2D" w:rsidR="009437B3" w:rsidRDefault="009437B3" w:rsidP="00F2330E">
      <w:pPr>
        <w:keepNext/>
        <w:rPr>
          <w:rFonts w:ascii="Times New Roman" w:hAnsi="Times New Roman" w:cs="Times New Roman"/>
          <w:sz w:val="24"/>
          <w:szCs w:val="24"/>
        </w:rPr>
      </w:pPr>
      <w:r>
        <w:rPr>
          <w:rFonts w:ascii="Times New Roman" w:hAnsi="Times New Roman" w:cs="Times New Roman"/>
          <w:sz w:val="24"/>
          <w:szCs w:val="24"/>
        </w:rPr>
        <w:t>Figure 2.1.1</w:t>
      </w:r>
    </w:p>
    <w:p w14:paraId="67B21A95" w14:textId="1233DE0A" w:rsidR="00F2330E" w:rsidRDefault="00F2330E" w:rsidP="00F2330E">
      <w:pPr>
        <w:rPr>
          <w:rFonts w:ascii="Times New Roman" w:hAnsi="Times New Roman" w:cs="Times New Roman"/>
          <w:sz w:val="24"/>
          <w:szCs w:val="24"/>
        </w:rPr>
      </w:pPr>
      <w:r>
        <w:rPr>
          <w:rFonts w:asciiTheme="minorHAnsi" w:hAnsiTheme="minorHAnsi" w:cstheme="minorBidi"/>
          <w:noProof/>
        </w:rPr>
        <w:drawing>
          <wp:anchor distT="0" distB="0" distL="114300" distR="114300" simplePos="0" relativeHeight="251670528" behindDoc="0" locked="0" layoutInCell="1" allowOverlap="1" wp14:anchorId="1A123990" wp14:editId="227E44A1">
            <wp:simplePos x="0" y="0"/>
            <wp:positionH relativeFrom="margin">
              <wp:posOffset>-112395</wp:posOffset>
            </wp:positionH>
            <wp:positionV relativeFrom="paragraph">
              <wp:posOffset>528955</wp:posOffset>
            </wp:positionV>
            <wp:extent cx="3086100" cy="1895475"/>
            <wp:effectExtent l="0" t="0" r="0" b="9525"/>
            <wp:wrapSquare wrapText="bothSides"/>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By regressing Net profit on trend and seasonality, some insights can be interpreted from the coefficients of the models:</w:t>
      </w:r>
    </w:p>
    <w:p w14:paraId="36B2A61D" w14:textId="77777777" w:rsidR="00F2330E" w:rsidRDefault="00F2330E" w:rsidP="00F2330E">
      <w:pPr>
        <w:rPr>
          <w:rFonts w:ascii="Times New Roman" w:hAnsi="Times New Roman" w:cs="Times New Roman"/>
          <w:noProof/>
          <w:sz w:val="24"/>
          <w:szCs w:val="24"/>
        </w:rPr>
      </w:pPr>
      <w:r>
        <w:rPr>
          <w:rFonts w:ascii="Times New Roman" w:hAnsi="Times New Roman" w:cs="Times New Roman"/>
          <w:sz w:val="24"/>
          <w:szCs w:val="24"/>
        </w:rPr>
        <w:t>Regress on linear trend:</w:t>
      </w:r>
    </w:p>
    <w:p w14:paraId="7E9B7428" w14:textId="77777777" w:rsidR="00F2330E" w:rsidRDefault="00F2330E" w:rsidP="00F2330E">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2CC429A1" w14:textId="77777777" w:rsidR="00F2330E" w:rsidRDefault="00F2330E" w:rsidP="000904F0">
      <w:pPr>
        <w:rPr>
          <w:rFonts w:ascii="Times New Roman" w:eastAsiaTheme="minorHAnsi" w:hAnsi="Times New Roman" w:cs="Times New Roman"/>
          <w:sz w:val="24"/>
          <w:szCs w:val="24"/>
          <w:vertAlign w:val="subscript"/>
        </w:rPr>
      </w:pPr>
      <w:r>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10D8C4D" w14:textId="49666DC4" w:rsidR="00F2330E" w:rsidRDefault="00F2330E" w:rsidP="00F2330E">
      <w:pPr>
        <w:rPr>
          <w:rFonts w:ascii="Times New Roman" w:eastAsiaTheme="minorEastAsia" w:hAnsi="Times New Roman" w:cs="Times New Roman"/>
          <w:sz w:val="24"/>
          <w:szCs w:val="24"/>
        </w:rPr>
      </w:pPr>
      <w:r>
        <w:rPr>
          <w:rFonts w:asciiTheme="minorHAnsi" w:eastAsiaTheme="minorHAnsi" w:hAnsiTheme="minorHAnsi" w:cstheme="minorBidi"/>
          <w:noProof/>
          <w:lang w:val="en-GB"/>
        </w:rPr>
        <w:drawing>
          <wp:anchor distT="0" distB="0" distL="114300" distR="114300" simplePos="0" relativeHeight="251671552" behindDoc="0" locked="0" layoutInCell="1" allowOverlap="1" wp14:anchorId="4836F632" wp14:editId="61D7D1CF">
            <wp:simplePos x="0" y="0"/>
            <wp:positionH relativeFrom="column">
              <wp:posOffset>-180975</wp:posOffset>
            </wp:positionH>
            <wp:positionV relativeFrom="paragraph">
              <wp:posOffset>300355</wp:posOffset>
            </wp:positionV>
            <wp:extent cx="2701290" cy="1885950"/>
            <wp:effectExtent l="0" t="0" r="3810" b="0"/>
            <wp:wrapSquare wrapText="bothSides"/>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rPr>
        <w:t>Regressing net profit on seasonality:</w:t>
      </w:r>
    </w:p>
    <w:p w14:paraId="7FCC05F7" w14:textId="77777777" w:rsidR="00F2330E" w:rsidRDefault="00F2330E" w:rsidP="00F2330E">
      <w:pPr>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Pr>
          <w:rFonts w:ascii="Times New Roman" w:eastAsiaTheme="minorEastAsia" w:hAnsi="Times New Roman" w:cs="Times New Roman"/>
          <w:noProof/>
          <w:sz w:val="24"/>
          <w:szCs w:val="24"/>
        </w:rPr>
        <w:t xml:space="preserve"> </w:t>
      </w:r>
    </w:p>
    <w:p w14:paraId="510DC413" w14:textId="2F98E417" w:rsidR="00F2330E" w:rsidRDefault="00F2330E"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Regressing net profit on seasonality, it can be seen that within a year, net profit average the highest in the second quarter and in the fourth quarter, it is the lowest with 314 billion VND between them, although the effect may not be statistically significant.</w:t>
      </w:r>
    </w:p>
    <w:p w14:paraId="177323CB" w14:textId="3730E9A1" w:rsidR="009437B3" w:rsidRDefault="009437B3" w:rsidP="00F2330E">
      <w:pPr>
        <w:rPr>
          <w:rFonts w:ascii="Times New Roman" w:eastAsiaTheme="minorEastAsia" w:hAnsi="Times New Roman" w:cs="Times New Roman"/>
          <w:noProof/>
          <w:sz w:val="24"/>
          <w:szCs w:val="24"/>
        </w:rPr>
      </w:pPr>
    </w:p>
    <w:p w14:paraId="6A7F98E2" w14:textId="61B540F2" w:rsidR="009437B3" w:rsidRDefault="009437B3"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2.1.2</w:t>
      </w:r>
    </w:p>
    <w:p w14:paraId="1827EF23" w14:textId="77777777" w:rsidR="00F2330E" w:rsidRDefault="00F2330E" w:rsidP="000904F0">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From regression results, only trend component is statistically significant whereas for seasonal components, they are insignificant suggesting that the net profit’s trend is not cyclical. To examine the relationship between trend and seasonality on the HPG’s quarterly net profit, the decomposition of the series can be used:</w:t>
      </w:r>
    </w:p>
    <w:p w14:paraId="4F0DCA36" w14:textId="01897489" w:rsidR="00F2330E" w:rsidRDefault="00F2330E" w:rsidP="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14:anchorId="650069C6" wp14:editId="2CA2C20C">
            <wp:extent cx="4511040" cy="3779520"/>
            <wp:effectExtent l="0" t="0" r="3810" b="0"/>
            <wp:docPr id="45" name="Picture 4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isto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3779520"/>
                    </a:xfrm>
                    <a:prstGeom prst="rect">
                      <a:avLst/>
                    </a:prstGeom>
                    <a:noFill/>
                    <a:ln>
                      <a:noFill/>
                    </a:ln>
                  </pic:spPr>
                </pic:pic>
              </a:graphicData>
            </a:graphic>
          </wp:inline>
        </w:drawing>
      </w:r>
    </w:p>
    <w:p w14:paraId="11485F79" w14:textId="44A59F78" w:rsidR="009437B3" w:rsidRDefault="009437B3" w:rsidP="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2.1.3</w:t>
      </w:r>
    </w:p>
    <w:p w14:paraId="5F1351CE" w14:textId="77777777" w:rsidR="00F2330E" w:rsidRDefault="00F2330E" w:rsidP="000904F0">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The seasonal series suggests that Hoa Phat tends to make the least profit on the fourth quarter of the year, and recover in the first two quarters of the year. The trend component, on the other hand, shows a significant impact the net profit of HPG as the regression result showed. The growth of HPG is an upward trend but it began to decline from third quarter of 2022. The effect of randomness becomes more and more significant overtime, suggesting the net profit deviates more from trend and seasonality as time goes on. </w:t>
      </w:r>
    </w:p>
    <w:p w14:paraId="03364406" w14:textId="77777777" w:rsidR="00F2330E" w:rsidRDefault="00F2330E" w:rsidP="00F2330E">
      <w:pPr>
        <w:rPr>
          <w:rFonts w:ascii="Times New Roman" w:eastAsiaTheme="minorEastAsia" w:hAnsi="Times New Roman" w:cs="Times New Roman"/>
          <w:noProof/>
          <w:sz w:val="24"/>
          <w:szCs w:val="24"/>
        </w:rPr>
      </w:pPr>
    </w:p>
    <w:p w14:paraId="53DC5B24" w14:textId="5EF96603" w:rsidR="00F2330E" w:rsidRDefault="00F2330E" w:rsidP="00F2330E">
      <w:pPr>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2576" behindDoc="0" locked="0" layoutInCell="1" allowOverlap="1" wp14:anchorId="4623C319" wp14:editId="014489A7">
            <wp:simplePos x="0" y="0"/>
            <wp:positionH relativeFrom="margin">
              <wp:posOffset>3078480</wp:posOffset>
            </wp:positionH>
            <wp:positionV relativeFrom="paragraph">
              <wp:posOffset>194945</wp:posOffset>
            </wp:positionV>
            <wp:extent cx="3245485" cy="1831340"/>
            <wp:effectExtent l="0" t="0" r="0" b="0"/>
            <wp:wrapSquare wrapText="bothSides"/>
            <wp:docPr id="46" name="Picture 4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5485" cy="18313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3600" behindDoc="0" locked="0" layoutInCell="1" allowOverlap="1" wp14:anchorId="7F8FAE6F" wp14:editId="15A948FE">
            <wp:simplePos x="0" y="0"/>
            <wp:positionH relativeFrom="margin">
              <wp:align>left</wp:align>
            </wp:positionH>
            <wp:positionV relativeFrom="paragraph">
              <wp:posOffset>187325</wp:posOffset>
            </wp:positionV>
            <wp:extent cx="3147695" cy="1881505"/>
            <wp:effectExtent l="0" t="0" r="0" b="4445"/>
            <wp:wrapSquare wrapText="bothSides"/>
            <wp:docPr id="47" name="Picture 4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95" cy="18815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4"/>
          <w:szCs w:val="24"/>
        </w:rPr>
        <w:t>Addtionally, Holt-winters models can also be utilized to forecast future profit for HPG:</w:t>
      </w:r>
    </w:p>
    <w:p w14:paraId="0B5138D7" w14:textId="028109EB" w:rsidR="00186A66" w:rsidRPr="00B97CA5" w:rsidRDefault="009437B3" w:rsidP="00535285">
      <w:pPr>
        <w:spacing w:beforeLines="60" w:before="144" w:afterLines="40" w:after="96" w:line="24"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2.1.4</w:t>
      </w:r>
    </w:p>
    <w:tbl>
      <w:tblPr>
        <w:tblStyle w:val="TableGrid"/>
        <w:tblW w:w="0" w:type="auto"/>
        <w:tblLook w:val="04A0" w:firstRow="1" w:lastRow="0" w:firstColumn="1" w:lastColumn="0" w:noHBand="0" w:noVBand="1"/>
      </w:tblPr>
      <w:tblGrid>
        <w:gridCol w:w="1577"/>
        <w:gridCol w:w="1564"/>
        <w:gridCol w:w="1592"/>
        <w:gridCol w:w="1560"/>
        <w:gridCol w:w="1596"/>
        <w:gridCol w:w="1461"/>
      </w:tblGrid>
      <w:tr w:rsidR="00186A66" w:rsidRPr="00B97CA5" w14:paraId="1758EB2A" w14:textId="77777777" w:rsidTr="005F5E4D">
        <w:tc>
          <w:tcPr>
            <w:tcW w:w="1475" w:type="dxa"/>
          </w:tcPr>
          <w:p w14:paraId="6F6EC61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p>
        </w:tc>
        <w:tc>
          <w:tcPr>
            <w:tcW w:w="1598" w:type="dxa"/>
          </w:tcPr>
          <w:p w14:paraId="07B2DB8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739C2B6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598" w:type="dxa"/>
          </w:tcPr>
          <w:p w14:paraId="4939B6B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4623F34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602" w:type="dxa"/>
          </w:tcPr>
          <w:p w14:paraId="6C38F8B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60AA12A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602" w:type="dxa"/>
          </w:tcPr>
          <w:p w14:paraId="779A042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6A9E3F8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475" w:type="dxa"/>
          </w:tcPr>
          <w:p w14:paraId="53F9204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Forecasted Average profit 2023</w:t>
            </w:r>
          </w:p>
        </w:tc>
      </w:tr>
      <w:tr w:rsidR="00186A66" w:rsidRPr="00B97CA5" w14:paraId="59D2458C" w14:textId="77777777" w:rsidTr="005F5E4D">
        <w:tc>
          <w:tcPr>
            <w:tcW w:w="1475" w:type="dxa"/>
          </w:tcPr>
          <w:p w14:paraId="49425EC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598" w:type="dxa"/>
          </w:tcPr>
          <w:p w14:paraId="123B0529"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1713286</w:t>
            </w:r>
          </w:p>
        </w:tc>
        <w:tc>
          <w:tcPr>
            <w:tcW w:w="1598" w:type="dxa"/>
          </w:tcPr>
          <w:p w14:paraId="7D41BBF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403271</w:t>
            </w:r>
          </w:p>
        </w:tc>
        <w:tc>
          <w:tcPr>
            <w:tcW w:w="1602" w:type="dxa"/>
          </w:tcPr>
          <w:p w14:paraId="5DD4531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148%</w:t>
            </w:r>
          </w:p>
        </w:tc>
        <w:tc>
          <w:tcPr>
            <w:tcW w:w="1602" w:type="dxa"/>
          </w:tcPr>
          <w:p w14:paraId="3585408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475" w:type="dxa"/>
          </w:tcPr>
          <w:p w14:paraId="5408347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4629640</w:t>
            </w:r>
          </w:p>
        </w:tc>
      </w:tr>
      <w:tr w:rsidR="00186A66" w:rsidRPr="00B97CA5" w14:paraId="41FFA215" w14:textId="77777777" w:rsidTr="005F5E4D">
        <w:tc>
          <w:tcPr>
            <w:tcW w:w="1475" w:type="dxa"/>
          </w:tcPr>
          <w:p w14:paraId="72C2F72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Linear-Log trend</w:t>
            </w:r>
          </w:p>
        </w:tc>
        <w:tc>
          <w:tcPr>
            <w:tcW w:w="1598" w:type="dxa"/>
          </w:tcPr>
          <w:p w14:paraId="3C90979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1997210</w:t>
            </w:r>
          </w:p>
        </w:tc>
        <w:tc>
          <w:tcPr>
            <w:tcW w:w="1598" w:type="dxa"/>
          </w:tcPr>
          <w:p w14:paraId="12136E0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4262831</w:t>
            </w:r>
          </w:p>
        </w:tc>
        <w:tc>
          <w:tcPr>
            <w:tcW w:w="1602" w:type="dxa"/>
          </w:tcPr>
          <w:p w14:paraId="0E706F3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233%</w:t>
            </w:r>
          </w:p>
        </w:tc>
        <w:tc>
          <w:tcPr>
            <w:tcW w:w="1602" w:type="dxa"/>
          </w:tcPr>
          <w:p w14:paraId="0A6749B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104%</w:t>
            </w:r>
          </w:p>
        </w:tc>
        <w:tc>
          <w:tcPr>
            <w:tcW w:w="1475" w:type="dxa"/>
          </w:tcPr>
          <w:p w14:paraId="3783452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298660</w:t>
            </w:r>
          </w:p>
        </w:tc>
      </w:tr>
      <w:tr w:rsidR="00186A66" w:rsidRPr="00B97CA5" w14:paraId="37112316" w14:textId="77777777" w:rsidTr="005F5E4D">
        <w:tc>
          <w:tcPr>
            <w:tcW w:w="1475" w:type="dxa"/>
          </w:tcPr>
          <w:p w14:paraId="06F9E81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598" w:type="dxa"/>
          </w:tcPr>
          <w:p w14:paraId="3C49290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2853247</w:t>
            </w:r>
          </w:p>
        </w:tc>
        <w:tc>
          <w:tcPr>
            <w:tcW w:w="1598" w:type="dxa"/>
          </w:tcPr>
          <w:p w14:paraId="5DB88CC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595316</w:t>
            </w:r>
          </w:p>
        </w:tc>
        <w:tc>
          <w:tcPr>
            <w:tcW w:w="1602" w:type="dxa"/>
          </w:tcPr>
          <w:p w14:paraId="0BFD527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602" w:type="dxa"/>
          </w:tcPr>
          <w:p w14:paraId="10522EA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100%</w:t>
            </w:r>
          </w:p>
        </w:tc>
        <w:tc>
          <w:tcPr>
            <w:tcW w:w="1475" w:type="dxa"/>
          </w:tcPr>
          <w:p w14:paraId="3BD35FD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627909.4</w:t>
            </w:r>
          </w:p>
        </w:tc>
      </w:tr>
      <w:tr w:rsidR="00186A66" w:rsidRPr="00B97CA5" w14:paraId="6E6B7662" w14:textId="77777777" w:rsidTr="005F5E4D">
        <w:tc>
          <w:tcPr>
            <w:tcW w:w="1475" w:type="dxa"/>
          </w:tcPr>
          <w:p w14:paraId="277BC44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598" w:type="dxa"/>
          </w:tcPr>
          <w:p w14:paraId="5224D37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2316076</w:t>
            </w:r>
          </w:p>
        </w:tc>
        <w:tc>
          <w:tcPr>
            <w:tcW w:w="1598" w:type="dxa"/>
          </w:tcPr>
          <w:p w14:paraId="69D184F9"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4795025</w:t>
            </w:r>
          </w:p>
        </w:tc>
        <w:tc>
          <w:tcPr>
            <w:tcW w:w="1602" w:type="dxa"/>
          </w:tcPr>
          <w:p w14:paraId="25E7314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278%</w:t>
            </w:r>
          </w:p>
        </w:tc>
        <w:tc>
          <w:tcPr>
            <w:tcW w:w="1602" w:type="dxa"/>
          </w:tcPr>
          <w:p w14:paraId="31595A9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4BF418E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1657755</w:t>
            </w:r>
          </w:p>
        </w:tc>
      </w:tr>
      <w:tr w:rsidR="00186A66" w:rsidRPr="00B97CA5" w14:paraId="590FD290" w14:textId="77777777" w:rsidTr="005F5E4D">
        <w:tc>
          <w:tcPr>
            <w:tcW w:w="1475" w:type="dxa"/>
          </w:tcPr>
          <w:p w14:paraId="2BA9771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598" w:type="dxa"/>
          </w:tcPr>
          <w:p w14:paraId="1F4AF0B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1702693</w:t>
            </w:r>
          </w:p>
        </w:tc>
        <w:tc>
          <w:tcPr>
            <w:tcW w:w="1598" w:type="dxa"/>
          </w:tcPr>
          <w:p w14:paraId="1900A4B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393046</w:t>
            </w:r>
          </w:p>
        </w:tc>
        <w:tc>
          <w:tcPr>
            <w:tcW w:w="1602" w:type="dxa"/>
          </w:tcPr>
          <w:p w14:paraId="48BD032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143%</w:t>
            </w:r>
          </w:p>
        </w:tc>
        <w:tc>
          <w:tcPr>
            <w:tcW w:w="1602" w:type="dxa"/>
          </w:tcPr>
          <w:p w14:paraId="16300D1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108%</w:t>
            </w:r>
          </w:p>
        </w:tc>
        <w:tc>
          <w:tcPr>
            <w:tcW w:w="1475" w:type="dxa"/>
          </w:tcPr>
          <w:p w14:paraId="4C72541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4638811</w:t>
            </w:r>
          </w:p>
        </w:tc>
      </w:tr>
      <w:tr w:rsidR="00186A66" w:rsidRPr="00B97CA5" w14:paraId="714B2ECD" w14:textId="77777777" w:rsidTr="005F5E4D">
        <w:tc>
          <w:tcPr>
            <w:tcW w:w="1475" w:type="dxa"/>
          </w:tcPr>
          <w:p w14:paraId="4F0DB59A" w14:textId="77777777" w:rsidR="00186A66" w:rsidRPr="00B97CA5" w:rsidRDefault="00186A66" w:rsidP="00535285">
            <w:pPr>
              <w:spacing w:beforeLines="60" w:before="144" w:afterLines="40" w:after="96" w:line="24" w:lineRule="atLeast"/>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598" w:type="dxa"/>
          </w:tcPr>
          <w:p w14:paraId="5BFCC63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1689016</w:t>
            </w:r>
          </w:p>
        </w:tc>
        <w:tc>
          <w:tcPr>
            <w:tcW w:w="1598" w:type="dxa"/>
          </w:tcPr>
          <w:p w14:paraId="0B4DDE3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359762</w:t>
            </w:r>
          </w:p>
        </w:tc>
        <w:tc>
          <w:tcPr>
            <w:tcW w:w="1602" w:type="dxa"/>
          </w:tcPr>
          <w:p w14:paraId="4552A57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147%</w:t>
            </w:r>
          </w:p>
        </w:tc>
        <w:tc>
          <w:tcPr>
            <w:tcW w:w="1602" w:type="dxa"/>
          </w:tcPr>
          <w:p w14:paraId="0EA2BCF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w:t>
            </w:r>
          </w:p>
        </w:tc>
        <w:tc>
          <w:tcPr>
            <w:tcW w:w="1475" w:type="dxa"/>
          </w:tcPr>
          <w:p w14:paraId="1439324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4651495</w:t>
            </w:r>
          </w:p>
        </w:tc>
      </w:tr>
      <w:tr w:rsidR="00186A66" w:rsidRPr="00B97CA5" w14:paraId="7BAEDA27" w14:textId="77777777" w:rsidTr="005F5E4D">
        <w:tc>
          <w:tcPr>
            <w:tcW w:w="1475" w:type="dxa"/>
          </w:tcPr>
          <w:p w14:paraId="6C4F5A38"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Additive Holt-Winters</w:t>
            </w:r>
          </w:p>
        </w:tc>
        <w:tc>
          <w:tcPr>
            <w:tcW w:w="1598" w:type="dxa"/>
          </w:tcPr>
          <w:p w14:paraId="3B44F7F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1107052</w:t>
            </w:r>
          </w:p>
        </w:tc>
        <w:tc>
          <w:tcPr>
            <w:tcW w:w="1598" w:type="dxa"/>
          </w:tcPr>
          <w:p w14:paraId="5FE9FF5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3819690</w:t>
            </w:r>
          </w:p>
        </w:tc>
        <w:tc>
          <w:tcPr>
            <w:tcW w:w="1602" w:type="dxa"/>
          </w:tcPr>
          <w:p w14:paraId="2EF6B94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45%</w:t>
            </w:r>
          </w:p>
        </w:tc>
        <w:tc>
          <w:tcPr>
            <w:tcW w:w="1602" w:type="dxa"/>
          </w:tcPr>
          <w:p w14:paraId="4A2EA37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117%</w:t>
            </w:r>
          </w:p>
        </w:tc>
        <w:tc>
          <w:tcPr>
            <w:tcW w:w="1475" w:type="dxa"/>
          </w:tcPr>
          <w:p w14:paraId="7A431CA5"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-1796685</w:t>
            </w:r>
          </w:p>
        </w:tc>
      </w:tr>
      <w:tr w:rsidR="00186A66" w:rsidRPr="00B97CA5" w14:paraId="581E402C" w14:textId="77777777" w:rsidTr="005F5E4D">
        <w:tc>
          <w:tcPr>
            <w:tcW w:w="1475" w:type="dxa"/>
          </w:tcPr>
          <w:p w14:paraId="7DF3FFE0" w14:textId="77777777" w:rsidR="00186A66" w:rsidRPr="00B97CA5" w:rsidRDefault="00186A66" w:rsidP="00535285">
            <w:pPr>
              <w:pStyle w:val="NormalWeb"/>
              <w:spacing w:beforeLines="60" w:before="144" w:beforeAutospacing="0" w:afterLines="40" w:after="96" w:afterAutospacing="0" w:line="24" w:lineRule="atLeast"/>
              <w:rPr>
                <w:color w:val="000000"/>
              </w:rPr>
            </w:pPr>
            <w:r w:rsidRPr="00B97CA5">
              <w:rPr>
                <w:color w:val="000000"/>
              </w:rPr>
              <w:t>Multiplicative Holt-Winters</w:t>
            </w:r>
          </w:p>
        </w:tc>
        <w:tc>
          <w:tcPr>
            <w:tcW w:w="1598" w:type="dxa"/>
          </w:tcPr>
          <w:p w14:paraId="14AC425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2327727</w:t>
            </w:r>
          </w:p>
        </w:tc>
        <w:tc>
          <w:tcPr>
            <w:tcW w:w="1598" w:type="dxa"/>
          </w:tcPr>
          <w:p w14:paraId="2F7ACBB8"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5741293</w:t>
            </w:r>
          </w:p>
        </w:tc>
        <w:tc>
          <w:tcPr>
            <w:tcW w:w="1602" w:type="dxa"/>
          </w:tcPr>
          <w:p w14:paraId="14E614D5"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74%</w:t>
            </w:r>
          </w:p>
        </w:tc>
        <w:tc>
          <w:tcPr>
            <w:tcW w:w="1602" w:type="dxa"/>
          </w:tcPr>
          <w:p w14:paraId="59B9F1B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101%</w:t>
            </w:r>
          </w:p>
        </w:tc>
        <w:tc>
          <w:tcPr>
            <w:tcW w:w="1475" w:type="dxa"/>
          </w:tcPr>
          <w:p w14:paraId="4D79E3A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-2529453</w:t>
            </w:r>
          </w:p>
        </w:tc>
      </w:tr>
    </w:tbl>
    <w:p w14:paraId="1A9E0250" w14:textId="13AF3715" w:rsidR="00A4000B" w:rsidRPr="001A5B67" w:rsidRDefault="0038391E" w:rsidP="0038391E">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sidR="001A5B67">
        <w:rPr>
          <w:rFonts w:ascii="Times New Roman" w:eastAsia="Times New Roman" w:hAnsi="Times New Roman" w:cs="Times New Roman"/>
          <w:sz w:val="24"/>
          <w:szCs w:val="24"/>
        </w:rPr>
        <w:t>1</w:t>
      </w:r>
      <w:r w:rsidR="001A5B67">
        <w:rPr>
          <w:rFonts w:ascii="Times New Roman" w:eastAsia="Times New Roman" w:hAnsi="Times New Roman" w:cs="Times New Roman"/>
          <w:sz w:val="24"/>
          <w:szCs w:val="24"/>
          <w:lang w:val="vi-VN"/>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 xml:space="preserve">RMSE&amp;MAPE </w:t>
      </w:r>
    </w:p>
    <w:p w14:paraId="31495767" w14:textId="77777777" w:rsidR="00F2330E" w:rsidRDefault="00F2330E" w:rsidP="000904F0">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evaluation on eight models indicates that the Holt-Winter models provide a better forecast than regressions on trend and seasonality. Additionaly, the two model groups provide contradict forecasts, 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7F1A94CE" w14:textId="0DF83AB3" w:rsidR="00A70FE2" w:rsidRPr="00B97CA5" w:rsidRDefault="0038391E" w:rsidP="00535285">
      <w:pPr>
        <w:pStyle w:val="Heading3"/>
        <w:spacing w:beforeLines="60" w:before="144" w:afterLines="40" w:after="96" w:line="24" w:lineRule="atLeast"/>
        <w:rPr>
          <w:rFonts w:ascii="Times New Roman" w:eastAsia="Times New Roman" w:hAnsi="Times New Roman" w:cs="Times New Roman"/>
          <w:color w:val="000000"/>
        </w:rPr>
      </w:pPr>
      <w:bookmarkStart w:id="10" w:name="_Toc131605248"/>
      <w:r>
        <w:rPr>
          <w:rFonts w:ascii="Times New Roman" w:eastAsia="Times New Roman" w:hAnsi="Times New Roman" w:cs="Times New Roman"/>
          <w:color w:val="000000"/>
        </w:rPr>
        <w:lastRenderedPageBreak/>
        <w:t>2.1.</w:t>
      </w:r>
      <w:r w:rsidR="00A70FE2" w:rsidRPr="00B97CA5">
        <w:rPr>
          <w:rFonts w:ascii="Times New Roman" w:eastAsia="Times New Roman" w:hAnsi="Times New Roman" w:cs="Times New Roman"/>
          <w:color w:val="000000"/>
        </w:rPr>
        <w:t>3</w:t>
      </w:r>
      <w:r w:rsidR="00A70FE2" w:rsidRPr="00B97CA5">
        <w:rPr>
          <w:rFonts w:ascii="Times New Roman" w:eastAsia="Times New Roman" w:hAnsi="Times New Roman" w:cs="Times New Roman"/>
          <w:color w:val="000000"/>
          <w:lang w:val="vi-VN"/>
        </w:rPr>
        <w:t xml:space="preserve">. </w:t>
      </w:r>
      <w:r w:rsidR="00A70FE2" w:rsidRPr="00B97CA5">
        <w:rPr>
          <w:rFonts w:ascii="Times New Roman" w:eastAsia="Times New Roman" w:hAnsi="Times New Roman" w:cs="Times New Roman"/>
          <w:color w:val="000000"/>
        </w:rPr>
        <w:t>Stock price of HPG:</w:t>
      </w:r>
      <w:bookmarkEnd w:id="10"/>
    </w:p>
    <w:p w14:paraId="4317A5A7" w14:textId="6FB5DF6D" w:rsidR="00F2330E" w:rsidRDefault="00F2330E" w:rsidP="00F2330E">
      <w:pPr>
        <w:rPr>
          <w:rFonts w:ascii="Times New Roman" w:eastAsiaTheme="minorEastAsia" w:hAnsi="Times New Roman" w:cs="Times New Roman"/>
          <w:noProof/>
          <w:sz w:val="24"/>
          <w:szCs w:val="24"/>
        </w:rPr>
      </w:pPr>
      <w:r>
        <w:rPr>
          <w:noProof/>
        </w:rPr>
        <w:drawing>
          <wp:anchor distT="0" distB="0" distL="114300" distR="114300" simplePos="0" relativeHeight="251678720" behindDoc="0" locked="0" layoutInCell="1" allowOverlap="1" wp14:anchorId="5310C742" wp14:editId="25B2EDF1">
            <wp:simplePos x="0" y="0"/>
            <wp:positionH relativeFrom="margin">
              <wp:align>left</wp:align>
            </wp:positionH>
            <wp:positionV relativeFrom="paragraph">
              <wp:posOffset>-106045</wp:posOffset>
            </wp:positionV>
            <wp:extent cx="3476625" cy="2500630"/>
            <wp:effectExtent l="0" t="0" r="9525" b="0"/>
            <wp:wrapSquare wrapText="bothSides"/>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2500630"/>
                    </a:xfrm>
                    <a:prstGeom prst="rect">
                      <a:avLst/>
                    </a:prstGeom>
                    <a:noFill/>
                  </pic:spPr>
                </pic:pic>
              </a:graphicData>
            </a:graphic>
            <wp14:sizeRelH relativeFrom="margin">
              <wp14:pctWidth>0</wp14:pctWidth>
            </wp14:sizeRelH>
            <wp14:sizeRelV relativeFrom="margin">
              <wp14:pctHeight>0</wp14:pctHeight>
            </wp14:sizeRelV>
          </wp:anchor>
        </w:drawing>
      </w:r>
      <w:r w:rsidR="000904F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As the analysis on quarterly net profit pointed out that in 2021, Hoa Phat group experienced record high profit in the third quarter whereas in the third quarter of 2022, the record loss hit. Consequently, the stock price of HPG also reflect the opposite trends between two years as in 2021, the stock price has a positive trend whereas in 2022, it is negative.</w:t>
      </w:r>
    </w:p>
    <w:p w14:paraId="545BFBB5" w14:textId="2B662C1A" w:rsidR="00F2330E" w:rsidRDefault="00F2330E" w:rsidP="00F2330E">
      <w:pPr>
        <w:rPr>
          <w:rFonts w:ascii="Times New Roman" w:eastAsiaTheme="minorEastAsia" w:hAnsi="Times New Roman" w:cs="Times New Roman"/>
          <w:noProof/>
          <w:sz w:val="24"/>
          <w:szCs w:val="24"/>
        </w:rPr>
      </w:pPr>
    </w:p>
    <w:p w14:paraId="09B6AFFA" w14:textId="394627AC" w:rsidR="009437B3" w:rsidRDefault="009437B3" w:rsidP="00F2330E">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2.1.5</w:t>
      </w:r>
    </w:p>
    <w:p w14:paraId="67D43B79" w14:textId="77777777" w:rsidR="00F2330E" w:rsidRDefault="00F2330E" w:rsidP="000904F0">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testing for unit root, the series was found to be stationary with drift after first order difference, therefore the order of d in ARIMA(p, d, q) is 1. Furthermore, to identify two remaining orders of ARIMA model, PACF and ACF plots can be utilized:</w:t>
      </w:r>
    </w:p>
    <w:p w14:paraId="53FA804D" w14:textId="536CD0A4" w:rsidR="00F2330E" w:rsidRDefault="00D60E95" w:rsidP="009437B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14:anchorId="078CC294" wp14:editId="2D82651B">
            <wp:extent cx="2522220" cy="1957537"/>
            <wp:effectExtent l="0" t="0" r="0" b="508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7541" cy="1969428"/>
                    </a:xfrm>
                    <a:prstGeom prst="rect">
                      <a:avLst/>
                    </a:prstGeom>
                  </pic:spPr>
                </pic:pic>
              </a:graphicData>
            </a:graphic>
          </wp:inline>
        </w:drawing>
      </w:r>
      <w:r>
        <w:rPr>
          <w:rFonts w:ascii="Times New Roman" w:eastAsiaTheme="minorEastAsia" w:hAnsi="Times New Roman" w:cs="Times New Roman"/>
          <w:noProof/>
          <w:sz w:val="24"/>
          <w:szCs w:val="24"/>
        </w:rPr>
        <w:drawing>
          <wp:inline distT="0" distB="0" distL="0" distR="0" wp14:anchorId="3ED38DD6" wp14:editId="0EB09630">
            <wp:extent cx="2567940" cy="1958600"/>
            <wp:effectExtent l="0" t="0" r="3810" b="381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8040" cy="1966303"/>
                    </a:xfrm>
                    <a:prstGeom prst="rect">
                      <a:avLst/>
                    </a:prstGeom>
                  </pic:spPr>
                </pic:pic>
              </a:graphicData>
            </a:graphic>
          </wp:inline>
        </w:drawing>
      </w:r>
    </w:p>
    <w:p w14:paraId="108D17A5" w14:textId="53850F82" w:rsidR="009437B3" w:rsidRDefault="009437B3" w:rsidP="009437B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2.1.6</w:t>
      </w:r>
    </w:p>
    <w:p w14:paraId="4C18E0AA" w14:textId="77777777" w:rsidR="00F2330E" w:rsidRDefault="00F2330E" w:rsidP="00D60E95">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 To provide comparision, a few more ARIMA model was fitted on the HPG stock price series:</w:t>
      </w:r>
    </w:p>
    <w:tbl>
      <w:tblPr>
        <w:tblStyle w:val="TableGrid"/>
        <w:tblW w:w="9630" w:type="dxa"/>
        <w:tblLayout w:type="fixed"/>
        <w:tblLook w:val="04A0" w:firstRow="1" w:lastRow="0" w:firstColumn="1" w:lastColumn="0" w:noHBand="0" w:noVBand="1"/>
      </w:tblPr>
      <w:tblGrid>
        <w:gridCol w:w="1705"/>
        <w:gridCol w:w="1621"/>
        <w:gridCol w:w="1441"/>
        <w:gridCol w:w="1711"/>
        <w:gridCol w:w="1711"/>
        <w:gridCol w:w="1441"/>
      </w:tblGrid>
      <w:tr w:rsidR="00F2330E" w14:paraId="7E59C487"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tcPr>
          <w:p w14:paraId="716FB9AA" w14:textId="77777777" w:rsidR="00F2330E" w:rsidRDefault="00F2330E">
            <w:pPr>
              <w:spacing w:after="0" w:line="240" w:lineRule="auto"/>
              <w:jc w:val="center"/>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66329BC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E8F063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w:t>
            </w:r>
          </w:p>
        </w:tc>
        <w:tc>
          <w:tcPr>
            <w:tcW w:w="1440" w:type="dxa"/>
            <w:tcBorders>
              <w:top w:val="single" w:sz="4" w:space="0" w:color="auto"/>
              <w:left w:val="single" w:sz="4" w:space="0" w:color="auto"/>
              <w:bottom w:val="single" w:sz="4" w:space="0" w:color="auto"/>
              <w:right w:val="single" w:sz="4" w:space="0" w:color="auto"/>
            </w:tcBorders>
            <w:hideMark/>
          </w:tcPr>
          <w:p w14:paraId="0FEE85E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4C930C6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(2,1,1)</w:t>
            </w:r>
          </w:p>
        </w:tc>
        <w:tc>
          <w:tcPr>
            <w:tcW w:w="1710" w:type="dxa"/>
            <w:tcBorders>
              <w:top w:val="single" w:sz="4" w:space="0" w:color="auto"/>
              <w:left w:val="single" w:sz="4" w:space="0" w:color="auto"/>
              <w:bottom w:val="single" w:sz="4" w:space="0" w:color="auto"/>
              <w:right w:val="single" w:sz="4" w:space="0" w:color="auto"/>
            </w:tcBorders>
            <w:hideMark/>
          </w:tcPr>
          <w:p w14:paraId="404F114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3456861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w:t>
            </w:r>
          </w:p>
        </w:tc>
        <w:tc>
          <w:tcPr>
            <w:tcW w:w="1710" w:type="dxa"/>
            <w:tcBorders>
              <w:top w:val="single" w:sz="4" w:space="0" w:color="auto"/>
              <w:left w:val="single" w:sz="4" w:space="0" w:color="auto"/>
              <w:bottom w:val="single" w:sz="4" w:space="0" w:color="auto"/>
              <w:right w:val="single" w:sz="4" w:space="0" w:color="auto"/>
            </w:tcBorders>
            <w:hideMark/>
          </w:tcPr>
          <w:p w14:paraId="766219A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2C7E456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(4,2,1)</w:t>
            </w:r>
          </w:p>
        </w:tc>
        <w:tc>
          <w:tcPr>
            <w:tcW w:w="1440" w:type="dxa"/>
            <w:tcBorders>
              <w:top w:val="single" w:sz="4" w:space="0" w:color="auto"/>
              <w:left w:val="single" w:sz="4" w:space="0" w:color="auto"/>
              <w:bottom w:val="single" w:sz="4" w:space="0" w:color="auto"/>
              <w:right w:val="single" w:sz="4" w:space="0" w:color="auto"/>
            </w:tcBorders>
            <w:hideMark/>
          </w:tcPr>
          <w:p w14:paraId="033A3DE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ARIMA</w:t>
            </w:r>
          </w:p>
          <w:p w14:paraId="6C651EC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(0,1,2)</w:t>
            </w:r>
          </w:p>
        </w:tc>
      </w:tr>
      <w:tr w:rsidR="00F2330E" w14:paraId="6E003F6A" w14:textId="77777777" w:rsidTr="00F2330E">
        <w:trPr>
          <w:trHeight w:val="413"/>
        </w:trPr>
        <w:tc>
          <w:tcPr>
            <w:tcW w:w="1705" w:type="dxa"/>
            <w:tcBorders>
              <w:top w:val="single" w:sz="4" w:space="0" w:color="auto"/>
              <w:left w:val="single" w:sz="4" w:space="0" w:color="auto"/>
              <w:bottom w:val="single" w:sz="4" w:space="0" w:color="auto"/>
              <w:right w:val="single" w:sz="4" w:space="0" w:color="auto"/>
            </w:tcBorders>
            <w:hideMark/>
          </w:tcPr>
          <w:p w14:paraId="54D56DE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AIC</w:t>
            </w:r>
          </w:p>
        </w:tc>
        <w:tc>
          <w:tcPr>
            <w:tcW w:w="1620" w:type="dxa"/>
            <w:tcBorders>
              <w:top w:val="single" w:sz="4" w:space="0" w:color="auto"/>
              <w:left w:val="single" w:sz="4" w:space="0" w:color="auto"/>
              <w:bottom w:val="single" w:sz="4" w:space="0" w:color="auto"/>
              <w:right w:val="single" w:sz="4" w:space="0" w:color="auto"/>
            </w:tcBorders>
            <w:hideMark/>
          </w:tcPr>
          <w:p w14:paraId="1AE5D7F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1084.76</w:t>
            </w:r>
          </w:p>
        </w:tc>
        <w:tc>
          <w:tcPr>
            <w:tcW w:w="1440" w:type="dxa"/>
            <w:tcBorders>
              <w:top w:val="single" w:sz="4" w:space="0" w:color="auto"/>
              <w:left w:val="single" w:sz="4" w:space="0" w:color="auto"/>
              <w:bottom w:val="single" w:sz="4" w:space="0" w:color="auto"/>
              <w:right w:val="single" w:sz="4" w:space="0" w:color="auto"/>
            </w:tcBorders>
            <w:hideMark/>
          </w:tcPr>
          <w:p w14:paraId="7E9AD62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1082.82</w:t>
            </w:r>
          </w:p>
        </w:tc>
        <w:tc>
          <w:tcPr>
            <w:tcW w:w="1710" w:type="dxa"/>
            <w:tcBorders>
              <w:top w:val="single" w:sz="4" w:space="0" w:color="auto"/>
              <w:left w:val="single" w:sz="4" w:space="0" w:color="auto"/>
              <w:bottom w:val="single" w:sz="4" w:space="0" w:color="auto"/>
              <w:right w:val="single" w:sz="4" w:space="0" w:color="auto"/>
            </w:tcBorders>
            <w:hideMark/>
          </w:tcPr>
          <w:p w14:paraId="1517661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1080.74</w:t>
            </w:r>
          </w:p>
        </w:tc>
        <w:tc>
          <w:tcPr>
            <w:tcW w:w="1710" w:type="dxa"/>
            <w:tcBorders>
              <w:top w:val="single" w:sz="4" w:space="0" w:color="auto"/>
              <w:left w:val="single" w:sz="4" w:space="0" w:color="auto"/>
              <w:bottom w:val="single" w:sz="4" w:space="0" w:color="auto"/>
              <w:right w:val="single" w:sz="4" w:space="0" w:color="auto"/>
            </w:tcBorders>
            <w:hideMark/>
          </w:tcPr>
          <w:p w14:paraId="3DB3A5C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1087.61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FEB394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1079.01</w:t>
            </w:r>
          </w:p>
        </w:tc>
      </w:tr>
      <w:tr w:rsidR="00F2330E" w14:paraId="2F2D2032" w14:textId="77777777" w:rsidTr="00F2330E">
        <w:trPr>
          <w:trHeight w:val="467"/>
        </w:trPr>
        <w:tc>
          <w:tcPr>
            <w:tcW w:w="1705" w:type="dxa"/>
            <w:tcBorders>
              <w:top w:val="single" w:sz="4" w:space="0" w:color="auto"/>
              <w:left w:val="single" w:sz="4" w:space="0" w:color="auto"/>
              <w:bottom w:val="single" w:sz="4" w:space="0" w:color="auto"/>
              <w:right w:val="single" w:sz="4" w:space="0" w:color="auto"/>
            </w:tcBorders>
            <w:hideMark/>
          </w:tcPr>
          <w:p w14:paraId="1A8DA65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BIC</w:t>
            </w:r>
          </w:p>
        </w:tc>
        <w:tc>
          <w:tcPr>
            <w:tcW w:w="1620" w:type="dxa"/>
            <w:tcBorders>
              <w:top w:val="single" w:sz="4" w:space="0" w:color="auto"/>
              <w:left w:val="single" w:sz="4" w:space="0" w:color="auto"/>
              <w:bottom w:val="single" w:sz="4" w:space="0" w:color="auto"/>
              <w:right w:val="single" w:sz="4" w:space="0" w:color="auto"/>
            </w:tcBorders>
            <w:hideMark/>
          </w:tcPr>
          <w:p w14:paraId="47323EF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1110.02</w:t>
            </w:r>
          </w:p>
        </w:tc>
        <w:tc>
          <w:tcPr>
            <w:tcW w:w="1440" w:type="dxa"/>
            <w:tcBorders>
              <w:top w:val="single" w:sz="4" w:space="0" w:color="auto"/>
              <w:left w:val="single" w:sz="4" w:space="0" w:color="auto"/>
              <w:bottom w:val="single" w:sz="4" w:space="0" w:color="auto"/>
              <w:right w:val="single" w:sz="4" w:space="0" w:color="auto"/>
            </w:tcBorders>
            <w:hideMark/>
          </w:tcPr>
          <w:p w14:paraId="6DA6D69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1103.87</w:t>
            </w:r>
          </w:p>
        </w:tc>
        <w:tc>
          <w:tcPr>
            <w:tcW w:w="1710" w:type="dxa"/>
            <w:tcBorders>
              <w:top w:val="single" w:sz="4" w:space="0" w:color="auto"/>
              <w:left w:val="single" w:sz="4" w:space="0" w:color="auto"/>
              <w:bottom w:val="single" w:sz="4" w:space="0" w:color="auto"/>
              <w:right w:val="single" w:sz="4" w:space="0" w:color="auto"/>
            </w:tcBorders>
            <w:hideMark/>
          </w:tcPr>
          <w:p w14:paraId="3483033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1097.58</w:t>
            </w:r>
          </w:p>
        </w:tc>
        <w:tc>
          <w:tcPr>
            <w:tcW w:w="1710" w:type="dxa"/>
            <w:tcBorders>
              <w:top w:val="single" w:sz="4" w:space="0" w:color="auto"/>
              <w:left w:val="single" w:sz="4" w:space="0" w:color="auto"/>
              <w:bottom w:val="single" w:sz="4" w:space="0" w:color="auto"/>
              <w:right w:val="single" w:sz="4" w:space="0" w:color="auto"/>
            </w:tcBorders>
            <w:hideMark/>
          </w:tcPr>
          <w:p w14:paraId="211E72C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1112.86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825049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1091.64</w:t>
            </w:r>
          </w:p>
        </w:tc>
      </w:tr>
      <w:tr w:rsidR="00F2330E" w14:paraId="65826A88" w14:textId="77777777" w:rsidTr="00F2330E">
        <w:trPr>
          <w:trHeight w:val="638"/>
        </w:trPr>
        <w:tc>
          <w:tcPr>
            <w:tcW w:w="1705" w:type="dxa"/>
            <w:tcBorders>
              <w:top w:val="single" w:sz="4" w:space="0" w:color="auto"/>
              <w:left w:val="single" w:sz="4" w:space="0" w:color="auto"/>
              <w:bottom w:val="single" w:sz="4" w:space="0" w:color="auto"/>
              <w:right w:val="single" w:sz="4" w:space="0" w:color="auto"/>
            </w:tcBorders>
            <w:hideMark/>
          </w:tcPr>
          <w:p w14:paraId="7138D8C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2CE065F7"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37B4865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hideMark/>
          </w:tcPr>
          <w:p w14:paraId="239216F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3686C78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710" w:type="dxa"/>
            <w:tcBorders>
              <w:top w:val="single" w:sz="4" w:space="0" w:color="auto"/>
              <w:left w:val="single" w:sz="4" w:space="0" w:color="auto"/>
              <w:bottom w:val="single" w:sz="4" w:space="0" w:color="auto"/>
              <w:right w:val="single" w:sz="4" w:space="0" w:color="auto"/>
            </w:tcBorders>
            <w:hideMark/>
          </w:tcPr>
          <w:p w14:paraId="6BA19E2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23CE74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w:t>
            </w:r>
          </w:p>
        </w:tc>
      </w:tr>
      <w:tr w:rsidR="00F2330E" w14:paraId="1153A52D" w14:textId="77777777" w:rsidTr="00F2330E">
        <w:trPr>
          <w:trHeight w:val="530"/>
        </w:trPr>
        <w:tc>
          <w:tcPr>
            <w:tcW w:w="1705" w:type="dxa"/>
            <w:tcBorders>
              <w:top w:val="single" w:sz="4" w:space="0" w:color="auto"/>
              <w:left w:val="single" w:sz="4" w:space="0" w:color="auto"/>
              <w:bottom w:val="single" w:sz="4" w:space="0" w:color="auto"/>
              <w:right w:val="single" w:sz="4" w:space="0" w:color="auto"/>
            </w:tcBorders>
            <w:hideMark/>
          </w:tcPr>
          <w:p w14:paraId="573DE36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7C4909B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(whole data)</w:t>
            </w:r>
          </w:p>
        </w:tc>
        <w:tc>
          <w:tcPr>
            <w:tcW w:w="1620" w:type="dxa"/>
            <w:tcBorders>
              <w:top w:val="single" w:sz="4" w:space="0" w:color="auto"/>
              <w:left w:val="single" w:sz="4" w:space="0" w:color="auto"/>
              <w:bottom w:val="single" w:sz="4" w:space="0" w:color="auto"/>
              <w:right w:val="single" w:sz="4" w:space="0" w:color="auto"/>
            </w:tcBorders>
            <w:hideMark/>
          </w:tcPr>
          <w:p w14:paraId="190730B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hideMark/>
          </w:tcPr>
          <w:p w14:paraId="43E39D30"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0E121EB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710" w:type="dxa"/>
            <w:tcBorders>
              <w:top w:val="single" w:sz="4" w:space="0" w:color="auto"/>
              <w:left w:val="single" w:sz="4" w:space="0" w:color="auto"/>
              <w:bottom w:val="single" w:sz="4" w:space="0" w:color="auto"/>
              <w:right w:val="single" w:sz="4" w:space="0" w:color="auto"/>
            </w:tcBorders>
            <w:hideMark/>
          </w:tcPr>
          <w:p w14:paraId="6830477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F33626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w:t>
            </w:r>
          </w:p>
        </w:tc>
      </w:tr>
      <w:tr w:rsidR="00F2330E" w14:paraId="0E007DB7" w14:textId="77777777" w:rsidTr="00F2330E">
        <w:trPr>
          <w:trHeight w:val="980"/>
        </w:trPr>
        <w:tc>
          <w:tcPr>
            <w:tcW w:w="1705" w:type="dxa"/>
            <w:tcBorders>
              <w:top w:val="single" w:sz="4" w:space="0" w:color="auto"/>
              <w:left w:val="single" w:sz="4" w:space="0" w:color="auto"/>
              <w:bottom w:val="single" w:sz="4" w:space="0" w:color="auto"/>
              <w:right w:val="single" w:sz="4" w:space="0" w:color="auto"/>
            </w:tcBorders>
            <w:hideMark/>
          </w:tcPr>
          <w:p w14:paraId="50F45DF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RMSE</w:t>
            </w:r>
          </w:p>
          <w:p w14:paraId="49C532BB"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2D3808A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0.694</w:t>
            </w:r>
          </w:p>
        </w:tc>
        <w:tc>
          <w:tcPr>
            <w:tcW w:w="1440" w:type="dxa"/>
            <w:tcBorders>
              <w:top w:val="single" w:sz="4" w:space="0" w:color="auto"/>
              <w:left w:val="single" w:sz="4" w:space="0" w:color="auto"/>
              <w:bottom w:val="single" w:sz="4" w:space="0" w:color="auto"/>
              <w:right w:val="single" w:sz="4" w:space="0" w:color="auto"/>
            </w:tcBorders>
            <w:hideMark/>
          </w:tcPr>
          <w:p w14:paraId="59B0A48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0.646</w:t>
            </w:r>
          </w:p>
        </w:tc>
        <w:tc>
          <w:tcPr>
            <w:tcW w:w="1710" w:type="dxa"/>
            <w:tcBorders>
              <w:top w:val="single" w:sz="4" w:space="0" w:color="auto"/>
              <w:left w:val="single" w:sz="4" w:space="0" w:color="auto"/>
              <w:bottom w:val="single" w:sz="4" w:space="0" w:color="auto"/>
              <w:right w:val="single" w:sz="4" w:space="0" w:color="auto"/>
            </w:tcBorders>
            <w:hideMark/>
          </w:tcPr>
          <w:p w14:paraId="68A532F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24A1696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0.64</w:t>
            </w:r>
          </w:p>
        </w:tc>
        <w:tc>
          <w:tcPr>
            <w:tcW w:w="1440" w:type="dxa"/>
            <w:tcBorders>
              <w:top w:val="single" w:sz="4" w:space="0" w:color="auto"/>
              <w:left w:val="single" w:sz="4" w:space="0" w:color="auto"/>
              <w:bottom w:val="single" w:sz="4" w:space="0" w:color="auto"/>
              <w:right w:val="single" w:sz="4" w:space="0" w:color="auto"/>
            </w:tcBorders>
            <w:hideMark/>
          </w:tcPr>
          <w:p w14:paraId="5F5654C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0.651</w:t>
            </w:r>
          </w:p>
        </w:tc>
      </w:tr>
      <w:tr w:rsidR="00F2330E" w14:paraId="5FB2F9CE"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43E39A4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0DA1F2C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18EC82FC"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4469AF39"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tc>
        <w:tc>
          <w:tcPr>
            <w:tcW w:w="1710" w:type="dxa"/>
            <w:tcBorders>
              <w:top w:val="single" w:sz="4" w:space="0" w:color="auto"/>
              <w:left w:val="single" w:sz="4" w:space="0" w:color="auto"/>
              <w:bottom w:val="single" w:sz="4" w:space="0" w:color="auto"/>
              <w:right w:val="single" w:sz="4" w:space="0" w:color="auto"/>
            </w:tcBorders>
            <w:hideMark/>
          </w:tcPr>
          <w:p w14:paraId="257407F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c>
          <w:tcPr>
            <w:tcW w:w="1710"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6F620B35"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w:t>
            </w:r>
          </w:p>
          <w:p w14:paraId="1F54DBDA" w14:textId="77777777" w:rsidR="00F2330E" w:rsidRDefault="00F2330E">
            <w:pPr>
              <w:jc w:val="center"/>
              <w:rPr>
                <w:rFonts w:ascii="Times New Roman" w:eastAsiaTheme="minorEastAsia" w:hAnsi="Times New Roman" w:cs="Times New Roman"/>
                <w:sz w:val="24"/>
                <w:szCs w:val="24"/>
              </w:rPr>
            </w:pPr>
          </w:p>
        </w:tc>
        <w:tc>
          <w:tcPr>
            <w:tcW w:w="1440" w:type="dxa"/>
            <w:tcBorders>
              <w:top w:val="single" w:sz="4" w:space="0" w:color="auto"/>
              <w:left w:val="single" w:sz="4" w:space="0" w:color="auto"/>
              <w:bottom w:val="single" w:sz="4" w:space="0" w:color="auto"/>
              <w:right w:val="single" w:sz="4" w:space="0" w:color="auto"/>
            </w:tcBorders>
            <w:hideMark/>
          </w:tcPr>
          <w:p w14:paraId="15830DBE"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2.6%</w:t>
            </w:r>
          </w:p>
        </w:tc>
      </w:tr>
      <w:tr w:rsidR="00F2330E" w14:paraId="23085D23"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70262E1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RMSE</w:t>
            </w:r>
          </w:p>
          <w:p w14:paraId="03C456BF"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E409E0D"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1.866</w:t>
            </w:r>
          </w:p>
        </w:tc>
        <w:tc>
          <w:tcPr>
            <w:tcW w:w="1440" w:type="dxa"/>
            <w:tcBorders>
              <w:top w:val="single" w:sz="4" w:space="0" w:color="auto"/>
              <w:left w:val="single" w:sz="4" w:space="0" w:color="auto"/>
              <w:bottom w:val="single" w:sz="4" w:space="0" w:color="auto"/>
              <w:right w:val="single" w:sz="4" w:space="0" w:color="auto"/>
            </w:tcBorders>
            <w:hideMark/>
          </w:tcPr>
          <w:p w14:paraId="2FFC293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1.85</w:t>
            </w:r>
          </w:p>
        </w:tc>
        <w:tc>
          <w:tcPr>
            <w:tcW w:w="1710" w:type="dxa"/>
            <w:tcBorders>
              <w:top w:val="single" w:sz="4" w:space="0" w:color="auto"/>
              <w:left w:val="single" w:sz="4" w:space="0" w:color="auto"/>
              <w:bottom w:val="single" w:sz="4" w:space="0" w:color="auto"/>
              <w:right w:val="single" w:sz="4" w:space="0" w:color="auto"/>
            </w:tcBorders>
            <w:hideMark/>
          </w:tcPr>
          <w:p w14:paraId="77C54026"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1.913</w:t>
            </w:r>
          </w:p>
        </w:tc>
        <w:tc>
          <w:tcPr>
            <w:tcW w:w="1710" w:type="dxa"/>
            <w:tcBorders>
              <w:top w:val="single" w:sz="4" w:space="0" w:color="auto"/>
              <w:left w:val="single" w:sz="4" w:space="0" w:color="auto"/>
              <w:bottom w:val="single" w:sz="4" w:space="0" w:color="auto"/>
              <w:right w:val="single" w:sz="4" w:space="0" w:color="auto"/>
            </w:tcBorders>
            <w:hideMark/>
          </w:tcPr>
          <w:p w14:paraId="653ADB9A"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2.05</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E078F1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1.795</w:t>
            </w:r>
          </w:p>
        </w:tc>
      </w:tr>
      <w:tr w:rsidR="00F2330E" w14:paraId="2BBF8D35" w14:textId="77777777" w:rsidTr="00F2330E">
        <w:tc>
          <w:tcPr>
            <w:tcW w:w="1705" w:type="dxa"/>
            <w:tcBorders>
              <w:top w:val="single" w:sz="4" w:space="0" w:color="auto"/>
              <w:left w:val="single" w:sz="4" w:space="0" w:color="auto"/>
              <w:bottom w:val="single" w:sz="4" w:space="0" w:color="auto"/>
              <w:right w:val="single" w:sz="4" w:space="0" w:color="auto"/>
            </w:tcBorders>
            <w:hideMark/>
          </w:tcPr>
          <w:p w14:paraId="12E9D90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MAPE</w:t>
            </w:r>
          </w:p>
          <w:p w14:paraId="3037250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E9353D4"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9.2%</w:t>
            </w:r>
          </w:p>
        </w:tc>
        <w:tc>
          <w:tcPr>
            <w:tcW w:w="1440" w:type="dxa"/>
            <w:tcBorders>
              <w:top w:val="single" w:sz="4" w:space="0" w:color="auto"/>
              <w:left w:val="single" w:sz="4" w:space="0" w:color="auto"/>
              <w:bottom w:val="single" w:sz="4" w:space="0" w:color="auto"/>
              <w:right w:val="single" w:sz="4" w:space="0" w:color="auto"/>
            </w:tcBorders>
            <w:hideMark/>
          </w:tcPr>
          <w:p w14:paraId="0503DC43"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9.1%</w:t>
            </w:r>
          </w:p>
        </w:tc>
        <w:tc>
          <w:tcPr>
            <w:tcW w:w="1710" w:type="dxa"/>
            <w:tcBorders>
              <w:top w:val="single" w:sz="4" w:space="0" w:color="auto"/>
              <w:left w:val="single" w:sz="4" w:space="0" w:color="auto"/>
              <w:bottom w:val="single" w:sz="4" w:space="0" w:color="auto"/>
              <w:right w:val="single" w:sz="4" w:space="0" w:color="auto"/>
            </w:tcBorders>
            <w:hideMark/>
          </w:tcPr>
          <w:p w14:paraId="0025AD91"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9.5%</w:t>
            </w:r>
          </w:p>
        </w:tc>
        <w:tc>
          <w:tcPr>
            <w:tcW w:w="1710" w:type="dxa"/>
            <w:tcBorders>
              <w:top w:val="single" w:sz="4" w:space="0" w:color="auto"/>
              <w:left w:val="single" w:sz="4" w:space="0" w:color="auto"/>
              <w:bottom w:val="single" w:sz="4" w:space="0" w:color="auto"/>
              <w:right w:val="single" w:sz="4" w:space="0" w:color="auto"/>
            </w:tcBorders>
            <w:hideMark/>
          </w:tcPr>
          <w:p w14:paraId="4080422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10.08%</w:t>
            </w:r>
          </w:p>
        </w:tc>
        <w:tc>
          <w:tcPr>
            <w:tcW w:w="144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1375DD82" w14:textId="77777777" w:rsidR="00F2330E" w:rsidRDefault="00F233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8.9%</w:t>
            </w:r>
          </w:p>
        </w:tc>
      </w:tr>
    </w:tbl>
    <w:p w14:paraId="6E9900F2" w14:textId="3FD175F9" w:rsidR="00F2330E" w:rsidRPr="001A5B67" w:rsidRDefault="0038391E" w:rsidP="001A5B67">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heme="minorEastAsia" w:hAnsi="Times New Roman" w:cs="Times New Roman"/>
          <w:noProof/>
          <w:sz w:val="24"/>
          <w:szCs w:val="24"/>
        </w:rPr>
        <w:t>Table 2.1.2</w:t>
      </w:r>
      <w:r w:rsidR="001A5B67">
        <w:rPr>
          <w:rFonts w:ascii="Times New Roman" w:eastAsiaTheme="minorEastAsia" w:hAnsi="Times New Roman" w:cs="Times New Roman"/>
          <w:noProof/>
          <w:sz w:val="24"/>
          <w:szCs w:val="24"/>
        </w:rPr>
        <w:t xml:space="preserve">. </w:t>
      </w:r>
      <w:r w:rsidR="001A5B67">
        <w:rPr>
          <w:rFonts w:ascii="Times New Roman" w:eastAsia="Times New Roman" w:hAnsi="Times New Roman" w:cs="Times New Roman"/>
          <w:sz w:val="24"/>
          <w:szCs w:val="24"/>
        </w:rPr>
        <w:t>ARIMA Comparison</w:t>
      </w:r>
    </w:p>
    <w:p w14:paraId="7EC623D2" w14:textId="77777777" w:rsidR="00F2330E" w:rsidRDefault="00F2330E" w:rsidP="00D60E95">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ARIMA(4,2,1) fits best on the last 10 days of 2022, however, it provided the worst prediction on the first 10 days of 2023. On the other hand, the ARIMA(0, 1, 2) model have minimum AIC, BIC as well as smallest forecast error on the whole series and 10 first days of 2023.</w:t>
      </w:r>
    </w:p>
    <w:p w14:paraId="12591C50" w14:textId="5F361E23" w:rsidR="00F2330E" w:rsidRDefault="00F2330E" w:rsidP="00F2330E">
      <w:pPr>
        <w:rPr>
          <w:rFonts w:ascii="Times New Roman" w:eastAsiaTheme="minorEastAsia" w:hAnsi="Times New Roman" w:cs="Times New Roman"/>
          <w:noProof/>
          <w:sz w:val="24"/>
          <w:szCs w:val="24"/>
        </w:rPr>
      </w:pPr>
      <w:r>
        <w:rPr>
          <w:rFonts w:asciiTheme="minorHAnsi" w:eastAsiaTheme="minorHAnsi" w:hAnsiTheme="minorHAnsi" w:cstheme="minorBidi"/>
          <w:noProof/>
          <w:lang w:val="en-GB"/>
        </w:rPr>
        <w:drawing>
          <wp:anchor distT="0" distB="0" distL="114300" distR="114300" simplePos="0" relativeHeight="251676672" behindDoc="1" locked="0" layoutInCell="1" allowOverlap="1" wp14:anchorId="45B9164D" wp14:editId="59C1CE3F">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lang w:val="en-GB"/>
        </w:rPr>
        <w:drawing>
          <wp:anchor distT="0" distB="0" distL="114300" distR="114300" simplePos="0" relativeHeight="251677696" behindDoc="1" locked="0" layoutInCell="1" allowOverlap="1" wp14:anchorId="68997451" wp14:editId="318DBE32">
            <wp:simplePos x="0" y="0"/>
            <wp:positionH relativeFrom="margin">
              <wp:align>left</wp:align>
            </wp:positionH>
            <wp:positionV relativeFrom="paragraph">
              <wp:posOffset>8255</wp:posOffset>
            </wp:positionV>
            <wp:extent cx="3781425" cy="2588895"/>
            <wp:effectExtent l="0" t="0" r="9525" b="1905"/>
            <wp:wrapTight wrapText="bothSides">
              <wp:wrapPolygon edited="0">
                <wp:start x="0" y="0"/>
                <wp:lineTo x="0" y="21457"/>
                <wp:lineTo x="21546" y="21457"/>
                <wp:lineTo x="21546" y="0"/>
                <wp:lineTo x="0" y="0"/>
              </wp:wrapPolygon>
            </wp:wrapTight>
            <wp:docPr id="54" name="Picture 5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r w:rsidR="009437B3">
        <w:rPr>
          <w:rFonts w:ascii="Times New Roman" w:eastAsiaTheme="minorEastAsia" w:hAnsi="Times New Roman" w:cs="Times New Roman"/>
          <w:noProof/>
          <w:sz w:val="24"/>
          <w:szCs w:val="24"/>
        </w:rPr>
        <w:t>Figure 2.1.7</w:t>
      </w:r>
    </w:p>
    <w:p w14:paraId="28964830" w14:textId="77777777" w:rsidR="000904F0" w:rsidRDefault="000904F0" w:rsidP="00F2330E">
      <w:pPr>
        <w:rPr>
          <w:rFonts w:ascii="Times New Roman" w:eastAsiaTheme="minorEastAsia" w:hAnsi="Times New Roman" w:cs="Times New Roman"/>
          <w:noProof/>
          <w:sz w:val="24"/>
          <w:szCs w:val="24"/>
        </w:rPr>
      </w:pPr>
    </w:p>
    <w:p w14:paraId="3485D8AA" w14:textId="2F4942D9" w:rsidR="00F2330E" w:rsidRDefault="00F2330E" w:rsidP="000904F0">
      <w:pPr>
        <w:ind w:firstLine="720"/>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To evaluate the ARIMA(0, 1, 2) model, inverse roots are inside the unit circle and a p-value of 0.1474 from Ljung-box test says that the model’s residuals are whitenoise, therefore, the model is valid. Finally, the forecast result of ARIMA(0, 1, 2) model on stock price of HPG is presented below:</w:t>
      </w:r>
    </w:p>
    <w:p w14:paraId="3B9454F8" w14:textId="28A852A2" w:rsidR="009437B3" w:rsidRDefault="00F2330E" w:rsidP="009437B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14:anchorId="68D92EEF" wp14:editId="798B89BE">
            <wp:extent cx="5943600" cy="3667760"/>
            <wp:effectExtent l="0" t="0" r="0" b="8890"/>
            <wp:docPr id="57" name="Picture 5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5C76E153" w14:textId="37D777EB" w:rsidR="009437B3" w:rsidRDefault="009437B3" w:rsidP="009437B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2.1.8</w:t>
      </w:r>
    </w:p>
    <w:p w14:paraId="470629D7" w14:textId="4781AAAD" w:rsidR="00A4000B" w:rsidRPr="00B97CA5" w:rsidRDefault="000904F0" w:rsidP="000904F0">
      <w:pPr>
        <w:pStyle w:val="Heading2"/>
        <w:spacing w:beforeLines="60" w:before="144" w:afterLines="40" w:after="96" w:line="24" w:lineRule="atLeast"/>
        <w:rPr>
          <w:rFonts w:ascii="Times New Roman" w:eastAsia="Times New Roman" w:hAnsi="Times New Roman" w:cs="Times New Roman"/>
          <w:sz w:val="24"/>
          <w:szCs w:val="24"/>
        </w:rPr>
      </w:pPr>
      <w:bookmarkStart w:id="11" w:name="_Toc131605249"/>
      <w:r>
        <w:rPr>
          <w:rFonts w:ascii="Times New Roman" w:eastAsia="Times New Roman" w:hAnsi="Times New Roman" w:cs="Times New Roman"/>
          <w:sz w:val="24"/>
          <w:szCs w:val="24"/>
        </w:rPr>
        <w:t xml:space="preserve">    </w:t>
      </w:r>
      <w:r w:rsidR="00535285">
        <w:rPr>
          <w:rFonts w:ascii="Times New Roman" w:eastAsia="Times New Roman" w:hAnsi="Times New Roman" w:cs="Times New Roman"/>
          <w:sz w:val="24"/>
          <w:szCs w:val="24"/>
        </w:rPr>
        <w:t>2</w:t>
      </w:r>
      <w:r w:rsidR="00000000" w:rsidRPr="00B97CA5">
        <w:rPr>
          <w:rFonts w:ascii="Times New Roman" w:eastAsia="Times New Roman" w:hAnsi="Times New Roman" w:cs="Times New Roman"/>
          <w:sz w:val="24"/>
          <w:szCs w:val="24"/>
        </w:rPr>
        <w:t>.</w:t>
      </w:r>
      <w:r w:rsidR="0046487D">
        <w:rPr>
          <w:rFonts w:ascii="Times New Roman" w:eastAsia="Times New Roman" w:hAnsi="Times New Roman" w:cs="Times New Roman"/>
          <w:sz w:val="24"/>
          <w:szCs w:val="24"/>
        </w:rPr>
        <w:t>2</w:t>
      </w:r>
      <w:r w:rsidR="00000000" w:rsidRPr="00B97CA5">
        <w:rPr>
          <w:rFonts w:ascii="Times New Roman" w:eastAsia="Times New Roman" w:hAnsi="Times New Roman" w:cs="Times New Roman"/>
          <w:sz w:val="24"/>
          <w:szCs w:val="24"/>
        </w:rPr>
        <w:t xml:space="preserve"> </w:t>
      </w:r>
      <w:proofErr w:type="spellStart"/>
      <w:r w:rsidR="00000000" w:rsidRPr="00B97CA5">
        <w:rPr>
          <w:rFonts w:ascii="Times New Roman" w:eastAsia="Times New Roman" w:hAnsi="Times New Roman" w:cs="Times New Roman"/>
          <w:sz w:val="24"/>
          <w:szCs w:val="24"/>
        </w:rPr>
        <w:t>Hoa</w:t>
      </w:r>
      <w:proofErr w:type="spellEnd"/>
      <w:r w:rsidR="00000000" w:rsidRPr="00B97CA5">
        <w:rPr>
          <w:rFonts w:ascii="Times New Roman" w:eastAsia="Times New Roman" w:hAnsi="Times New Roman" w:cs="Times New Roman"/>
          <w:sz w:val="24"/>
          <w:szCs w:val="24"/>
        </w:rPr>
        <w:t xml:space="preserve"> Sen group – Gross Sale Revenue and Stock price analyzation</w:t>
      </w:r>
      <w:r w:rsidR="0050305F">
        <w:rPr>
          <w:rFonts w:ascii="Times New Roman" w:eastAsia="Times New Roman" w:hAnsi="Times New Roman" w:cs="Times New Roman"/>
          <w:sz w:val="24"/>
          <w:szCs w:val="24"/>
        </w:rPr>
        <w:t xml:space="preserve"> – Nguyen Minh Duc</w:t>
      </w:r>
      <w:bookmarkEnd w:id="11"/>
    </w:p>
    <w:p w14:paraId="5280021C" w14:textId="3C6D841D" w:rsidR="00A4000B" w:rsidRPr="00B97CA5" w:rsidRDefault="000904F0" w:rsidP="000904F0">
      <w:pPr>
        <w:pStyle w:val="Heading3"/>
        <w:spacing w:beforeLines="60" w:before="144" w:afterLines="40" w:after="96" w:line="24" w:lineRule="atLeast"/>
        <w:rPr>
          <w:rFonts w:ascii="Times New Roman" w:eastAsia="Times New Roman" w:hAnsi="Times New Roman" w:cs="Times New Roman"/>
        </w:rPr>
      </w:pPr>
      <w:bookmarkStart w:id="12" w:name="_Toc131605250"/>
      <w:r>
        <w:rPr>
          <w:rFonts w:ascii="Times New Roman" w:eastAsia="Times New Roman" w:hAnsi="Times New Roman" w:cs="Times New Roman"/>
        </w:rPr>
        <w:t xml:space="preserve">    </w:t>
      </w:r>
      <w:r w:rsidR="00535285">
        <w:rPr>
          <w:rFonts w:ascii="Times New Roman" w:eastAsia="Times New Roman" w:hAnsi="Times New Roman" w:cs="Times New Roman"/>
        </w:rPr>
        <w:t>2</w:t>
      </w:r>
      <w:r w:rsidR="0046487D">
        <w:rPr>
          <w:rFonts w:ascii="Times New Roman" w:eastAsia="Times New Roman" w:hAnsi="Times New Roman" w:cs="Times New Roman"/>
        </w:rPr>
        <w:t>.2</w:t>
      </w:r>
      <w:r w:rsidR="00535285">
        <w:rPr>
          <w:rFonts w:ascii="Times New Roman" w:eastAsia="Times New Roman" w:hAnsi="Times New Roman" w:cs="Times New Roman"/>
        </w:rPr>
        <w:t>.1</w:t>
      </w:r>
      <w:r w:rsidR="00000000" w:rsidRPr="00B97CA5">
        <w:rPr>
          <w:rFonts w:ascii="Times New Roman" w:eastAsia="Times New Roman" w:hAnsi="Times New Roman" w:cs="Times New Roman"/>
        </w:rPr>
        <w:t xml:space="preserve">. About </w:t>
      </w:r>
      <w:proofErr w:type="spellStart"/>
      <w:r w:rsidR="00000000" w:rsidRPr="00B97CA5">
        <w:rPr>
          <w:rFonts w:ascii="Times New Roman" w:eastAsia="Times New Roman" w:hAnsi="Times New Roman" w:cs="Times New Roman"/>
        </w:rPr>
        <w:t>Hoa</w:t>
      </w:r>
      <w:proofErr w:type="spellEnd"/>
      <w:r w:rsidR="00000000" w:rsidRPr="00B97CA5">
        <w:rPr>
          <w:rFonts w:ascii="Times New Roman" w:eastAsia="Times New Roman" w:hAnsi="Times New Roman" w:cs="Times New Roman"/>
        </w:rPr>
        <w:t xml:space="preserve"> Sen Group</w:t>
      </w:r>
      <w:bookmarkEnd w:id="12"/>
      <w:r w:rsidR="00000000" w:rsidRPr="00B97CA5">
        <w:rPr>
          <w:rFonts w:ascii="Times New Roman" w:eastAsia="Times New Roman" w:hAnsi="Times New Roman" w:cs="Times New Roman"/>
        </w:rPr>
        <w:tab/>
      </w:r>
    </w:p>
    <w:p w14:paraId="13DDC052" w14:textId="66926A59" w:rsidR="00A4000B" w:rsidRPr="00B97CA5" w:rsidRDefault="00000000" w:rsidP="000904F0">
      <w:pPr>
        <w:spacing w:beforeLines="60" w:before="144" w:afterLines="40" w:after="96" w:line="24" w:lineRule="atLeast"/>
        <w:ind w:firstLine="720"/>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is a prominent Vietnamese firm that focuses on producing and selling steel items. Since its establishment in 2001, the company has expanded considerably and is now one of the most significant steel manufacturers in Vietnam, operating in both local and global markets.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has gained recognition for its exceptional standards, inventive approaches, and effective practices, and has diversified its operations to include other sectors such as real estate, renewable energy, and logistics. The purpose of this study is to assess and predict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Group's quarterly gross sales revenue, which will offer valuable insights into the company's performance and assist in forecasting its stock price.</w:t>
      </w:r>
    </w:p>
    <w:p w14:paraId="3D27BC97" w14:textId="426A4A89" w:rsidR="00A4000B" w:rsidRPr="00B97CA5" w:rsidRDefault="000904F0" w:rsidP="000904F0">
      <w:pPr>
        <w:pStyle w:val="Heading3"/>
        <w:spacing w:beforeLines="60" w:before="144" w:afterLines="40" w:after="96" w:line="24" w:lineRule="atLeast"/>
        <w:rPr>
          <w:rFonts w:ascii="Times New Roman" w:eastAsia="Times New Roman" w:hAnsi="Times New Roman" w:cs="Times New Roman"/>
        </w:rPr>
      </w:pPr>
      <w:bookmarkStart w:id="13" w:name="_Toc131605251"/>
      <w:r>
        <w:rPr>
          <w:rFonts w:ascii="Times New Roman" w:eastAsia="Times New Roman" w:hAnsi="Times New Roman" w:cs="Times New Roman"/>
        </w:rPr>
        <w:t xml:space="preserve">    </w:t>
      </w:r>
      <w:r w:rsidR="00000000" w:rsidRPr="00B97CA5">
        <w:rPr>
          <w:rFonts w:ascii="Times New Roman" w:eastAsia="Times New Roman" w:hAnsi="Times New Roman" w:cs="Times New Roman"/>
        </w:rPr>
        <w:t>2.</w:t>
      </w:r>
      <w:r w:rsidR="00535285">
        <w:rPr>
          <w:rFonts w:ascii="Times New Roman" w:eastAsia="Times New Roman" w:hAnsi="Times New Roman" w:cs="Times New Roman"/>
        </w:rPr>
        <w:t>2</w:t>
      </w:r>
      <w:r w:rsidR="0046487D">
        <w:rPr>
          <w:rFonts w:ascii="Times New Roman" w:eastAsia="Times New Roman" w:hAnsi="Times New Roman" w:cs="Times New Roman"/>
        </w:rPr>
        <w:t>.2</w:t>
      </w:r>
      <w:r w:rsidR="00000000" w:rsidRPr="00B97CA5">
        <w:rPr>
          <w:rFonts w:ascii="Times New Roman" w:eastAsia="Times New Roman" w:hAnsi="Times New Roman" w:cs="Times New Roman"/>
        </w:rPr>
        <w:t xml:space="preserve"> Gross sales Revenue</w:t>
      </w:r>
      <w:bookmarkEnd w:id="13"/>
    </w:p>
    <w:p w14:paraId="387ACC8A" w14:textId="2EF6E636"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This study collected data about gross sales revenue in 59 quarters (from 2008 to the third quarter of 2022) from the group’s financial </w:t>
      </w:r>
      <w:r w:rsidR="00186A66" w:rsidRPr="00B97CA5">
        <w:rPr>
          <w:rFonts w:ascii="Times New Roman" w:eastAsia="Times New Roman" w:hAnsi="Times New Roman" w:cs="Times New Roman"/>
          <w:sz w:val="24"/>
          <w:szCs w:val="24"/>
        </w:rPr>
        <w:t>report.</w:t>
      </w:r>
    </w:p>
    <w:p w14:paraId="5A05A23F" w14:textId="60203CC6" w:rsidR="00A4000B" w:rsidRDefault="001A5B67"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F6D68B" wp14:editId="4D9AB22D">
            <wp:extent cx="5943600" cy="461264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4FC85FEE" w14:textId="3E888862" w:rsidR="009437B3" w:rsidRPr="00B97CA5" w:rsidRDefault="009437B3"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2.2.1</w:t>
      </w:r>
    </w:p>
    <w:p w14:paraId="166100FF" w14:textId="2A9F105D" w:rsidR="00186A66"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b/>
        <w:t xml:space="preserve">This time series line shows the gross sales revenue of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3177BAFE" w14:textId="594D731F" w:rsidR="00186A66"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Forecast by trend model: </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2"/>
        <w:gridCol w:w="1257"/>
        <w:gridCol w:w="1257"/>
        <w:gridCol w:w="1257"/>
        <w:gridCol w:w="1257"/>
      </w:tblGrid>
      <w:tr w:rsidR="00A4000B" w:rsidRPr="00B97CA5" w14:paraId="4CCA2E0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6C3C2C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7" w:type="dxa"/>
            <w:tcBorders>
              <w:top w:val="single" w:sz="4" w:space="0" w:color="000000"/>
              <w:left w:val="single" w:sz="4" w:space="0" w:color="000000"/>
              <w:bottom w:val="single" w:sz="4" w:space="0" w:color="000000"/>
              <w:right w:val="single" w:sz="4" w:space="0" w:color="000000"/>
            </w:tcBorders>
          </w:tcPr>
          <w:p w14:paraId="1F15029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7" w:type="dxa"/>
            <w:tcBorders>
              <w:top w:val="single" w:sz="4" w:space="0" w:color="000000"/>
              <w:left w:val="single" w:sz="4" w:space="0" w:color="000000"/>
              <w:bottom w:val="single" w:sz="4" w:space="0" w:color="000000"/>
              <w:right w:val="single" w:sz="4" w:space="0" w:color="000000"/>
            </w:tcBorders>
          </w:tcPr>
          <w:p w14:paraId="04107B8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57" w:type="dxa"/>
            <w:tcBorders>
              <w:top w:val="single" w:sz="4" w:space="0" w:color="000000"/>
              <w:left w:val="single" w:sz="4" w:space="0" w:color="000000"/>
              <w:bottom w:val="single" w:sz="4" w:space="0" w:color="000000"/>
              <w:right w:val="single" w:sz="4" w:space="0" w:color="000000"/>
            </w:tcBorders>
          </w:tcPr>
          <w:p w14:paraId="076081E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257" w:type="dxa"/>
            <w:tcBorders>
              <w:top w:val="single" w:sz="4" w:space="0" w:color="000000"/>
              <w:left w:val="single" w:sz="4" w:space="0" w:color="000000"/>
              <w:bottom w:val="single" w:sz="4" w:space="0" w:color="000000"/>
              <w:right w:val="single" w:sz="4" w:space="0" w:color="000000"/>
            </w:tcBorders>
          </w:tcPr>
          <w:p w14:paraId="1C643EC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5B197B2C"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0355213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1: Linear time trend (series ~ time)</w:t>
            </w:r>
          </w:p>
        </w:tc>
        <w:tc>
          <w:tcPr>
            <w:tcW w:w="1257" w:type="dxa"/>
            <w:tcBorders>
              <w:top w:val="single" w:sz="4" w:space="0" w:color="000000"/>
              <w:left w:val="single" w:sz="4" w:space="0" w:color="000000"/>
              <w:bottom w:val="single" w:sz="4" w:space="0" w:color="000000"/>
              <w:right w:val="single" w:sz="4" w:space="0" w:color="000000"/>
            </w:tcBorders>
          </w:tcPr>
          <w:p w14:paraId="73E8A7F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1678583</w:t>
            </w:r>
          </w:p>
        </w:tc>
        <w:tc>
          <w:tcPr>
            <w:tcW w:w="1257" w:type="dxa"/>
            <w:tcBorders>
              <w:top w:val="single" w:sz="4" w:space="0" w:color="000000"/>
              <w:left w:val="single" w:sz="4" w:space="0" w:color="000000"/>
              <w:bottom w:val="single" w:sz="4" w:space="0" w:color="000000"/>
              <w:right w:val="single" w:sz="4" w:space="0" w:color="000000"/>
            </w:tcBorders>
          </w:tcPr>
          <w:p w14:paraId="3F810F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26.67%</w:t>
            </w:r>
          </w:p>
        </w:tc>
        <w:tc>
          <w:tcPr>
            <w:tcW w:w="1257" w:type="dxa"/>
            <w:tcBorders>
              <w:top w:val="single" w:sz="4" w:space="0" w:color="000000"/>
              <w:left w:val="single" w:sz="4" w:space="0" w:color="000000"/>
              <w:bottom w:val="single" w:sz="4" w:space="0" w:color="000000"/>
              <w:right w:val="single" w:sz="4" w:space="0" w:color="000000"/>
            </w:tcBorders>
          </w:tcPr>
          <w:p w14:paraId="554E681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3856930</w:t>
            </w:r>
          </w:p>
        </w:tc>
        <w:tc>
          <w:tcPr>
            <w:tcW w:w="1257" w:type="dxa"/>
            <w:tcBorders>
              <w:top w:val="single" w:sz="4" w:space="0" w:color="000000"/>
              <w:left w:val="single" w:sz="4" w:space="0" w:color="000000"/>
              <w:bottom w:val="single" w:sz="4" w:space="0" w:color="000000"/>
              <w:right w:val="single" w:sz="4" w:space="0" w:color="000000"/>
            </w:tcBorders>
          </w:tcPr>
          <w:p w14:paraId="3BFC5A1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25.72%</w:t>
            </w:r>
          </w:p>
        </w:tc>
      </w:tr>
      <w:tr w:rsidR="00A4000B" w:rsidRPr="00B97CA5" w14:paraId="2C9016B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7B973E1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lastRenderedPageBreak/>
              <w:t>Model 2: log-linear time trend (log(series) ~ time)</w:t>
            </w:r>
          </w:p>
        </w:tc>
        <w:tc>
          <w:tcPr>
            <w:tcW w:w="1257" w:type="dxa"/>
            <w:tcBorders>
              <w:top w:val="single" w:sz="4" w:space="0" w:color="000000"/>
              <w:left w:val="single" w:sz="4" w:space="0" w:color="000000"/>
              <w:bottom w:val="single" w:sz="4" w:space="0" w:color="000000"/>
              <w:right w:val="single" w:sz="4" w:space="0" w:color="000000"/>
            </w:tcBorders>
          </w:tcPr>
          <w:p w14:paraId="7436FDC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1787341</w:t>
            </w:r>
          </w:p>
        </w:tc>
        <w:tc>
          <w:tcPr>
            <w:tcW w:w="1257" w:type="dxa"/>
            <w:tcBorders>
              <w:top w:val="single" w:sz="4" w:space="0" w:color="000000"/>
              <w:left w:val="single" w:sz="4" w:space="0" w:color="000000"/>
              <w:bottom w:val="single" w:sz="4" w:space="0" w:color="000000"/>
              <w:right w:val="single" w:sz="4" w:space="0" w:color="000000"/>
            </w:tcBorders>
          </w:tcPr>
          <w:p w14:paraId="7CB1D4D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24.65%</w:t>
            </w:r>
          </w:p>
        </w:tc>
        <w:tc>
          <w:tcPr>
            <w:tcW w:w="1257" w:type="dxa"/>
            <w:tcBorders>
              <w:top w:val="single" w:sz="4" w:space="0" w:color="000000"/>
              <w:left w:val="single" w:sz="4" w:space="0" w:color="000000"/>
              <w:bottom w:val="single" w:sz="4" w:space="0" w:color="000000"/>
              <w:right w:val="single" w:sz="4" w:space="0" w:color="000000"/>
            </w:tcBorders>
          </w:tcPr>
          <w:p w14:paraId="4D4016F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4383221</w:t>
            </w:r>
          </w:p>
        </w:tc>
        <w:tc>
          <w:tcPr>
            <w:tcW w:w="1257" w:type="dxa"/>
            <w:tcBorders>
              <w:top w:val="single" w:sz="4" w:space="0" w:color="000000"/>
              <w:left w:val="single" w:sz="4" w:space="0" w:color="000000"/>
              <w:bottom w:val="single" w:sz="4" w:space="0" w:color="000000"/>
              <w:right w:val="single" w:sz="4" w:space="0" w:color="000000"/>
            </w:tcBorders>
          </w:tcPr>
          <w:p w14:paraId="2EBD3B1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36.14%</w:t>
            </w:r>
          </w:p>
        </w:tc>
      </w:tr>
      <w:tr w:rsidR="00A4000B" w:rsidRPr="00B97CA5" w14:paraId="641C5D18"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EC4BAB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Model 3: linear trend + seasonality (additive form) (series ~ time + seas) </w:t>
            </w:r>
          </w:p>
        </w:tc>
        <w:tc>
          <w:tcPr>
            <w:tcW w:w="1257" w:type="dxa"/>
            <w:tcBorders>
              <w:top w:val="single" w:sz="4" w:space="0" w:color="000000"/>
              <w:left w:val="single" w:sz="4" w:space="0" w:color="000000"/>
              <w:bottom w:val="single" w:sz="4" w:space="0" w:color="000000"/>
              <w:right w:val="single" w:sz="4" w:space="0" w:color="000000"/>
            </w:tcBorders>
          </w:tcPr>
          <w:p w14:paraId="4C3B832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1668207</w:t>
            </w:r>
          </w:p>
        </w:tc>
        <w:tc>
          <w:tcPr>
            <w:tcW w:w="1257" w:type="dxa"/>
            <w:tcBorders>
              <w:top w:val="single" w:sz="4" w:space="0" w:color="000000"/>
              <w:left w:val="single" w:sz="4" w:space="0" w:color="000000"/>
              <w:bottom w:val="single" w:sz="4" w:space="0" w:color="000000"/>
              <w:right w:val="single" w:sz="4" w:space="0" w:color="000000"/>
            </w:tcBorders>
          </w:tcPr>
          <w:p w14:paraId="2222468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30.81%</w:t>
            </w:r>
          </w:p>
        </w:tc>
        <w:tc>
          <w:tcPr>
            <w:tcW w:w="1257" w:type="dxa"/>
            <w:tcBorders>
              <w:top w:val="single" w:sz="4" w:space="0" w:color="000000"/>
              <w:left w:val="single" w:sz="4" w:space="0" w:color="000000"/>
              <w:bottom w:val="single" w:sz="4" w:space="0" w:color="000000"/>
              <w:right w:val="single" w:sz="4" w:space="0" w:color="000000"/>
            </w:tcBorders>
          </w:tcPr>
          <w:p w14:paraId="17F7A19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3794262</w:t>
            </w:r>
          </w:p>
        </w:tc>
        <w:tc>
          <w:tcPr>
            <w:tcW w:w="1257" w:type="dxa"/>
            <w:tcBorders>
              <w:top w:val="single" w:sz="4" w:space="0" w:color="000000"/>
              <w:left w:val="single" w:sz="4" w:space="0" w:color="000000"/>
              <w:bottom w:val="single" w:sz="4" w:space="0" w:color="000000"/>
              <w:right w:val="single" w:sz="4" w:space="0" w:color="000000"/>
            </w:tcBorders>
          </w:tcPr>
          <w:p w14:paraId="11FE4EA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24.92%</w:t>
            </w:r>
          </w:p>
        </w:tc>
      </w:tr>
      <w:tr w:rsidR="00A4000B" w:rsidRPr="00B97CA5" w14:paraId="632C4A3A"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2F2C484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Model 4: log-linear trend + seasonality (additive form) (log(series) ~ time + seas) </w:t>
            </w:r>
          </w:p>
        </w:tc>
        <w:tc>
          <w:tcPr>
            <w:tcW w:w="1257" w:type="dxa"/>
            <w:tcBorders>
              <w:top w:val="single" w:sz="4" w:space="0" w:color="000000"/>
              <w:left w:val="single" w:sz="4" w:space="0" w:color="000000"/>
              <w:bottom w:val="single" w:sz="4" w:space="0" w:color="000000"/>
              <w:right w:val="single" w:sz="4" w:space="0" w:color="000000"/>
            </w:tcBorders>
          </w:tcPr>
          <w:p w14:paraId="50DE58A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1773465</w:t>
            </w:r>
          </w:p>
        </w:tc>
        <w:tc>
          <w:tcPr>
            <w:tcW w:w="1257" w:type="dxa"/>
            <w:tcBorders>
              <w:top w:val="single" w:sz="4" w:space="0" w:color="000000"/>
              <w:left w:val="single" w:sz="4" w:space="0" w:color="000000"/>
              <w:bottom w:val="single" w:sz="4" w:space="0" w:color="000000"/>
              <w:right w:val="single" w:sz="4" w:space="0" w:color="000000"/>
            </w:tcBorders>
            <w:shd w:val="clear" w:color="auto" w:fill="C5E0B3"/>
          </w:tcPr>
          <w:p w14:paraId="7CFB348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24.4%</w:t>
            </w:r>
          </w:p>
        </w:tc>
        <w:tc>
          <w:tcPr>
            <w:tcW w:w="1257" w:type="dxa"/>
            <w:tcBorders>
              <w:top w:val="single" w:sz="4" w:space="0" w:color="000000"/>
              <w:left w:val="single" w:sz="4" w:space="0" w:color="000000"/>
              <w:bottom w:val="single" w:sz="4" w:space="0" w:color="000000"/>
              <w:right w:val="single" w:sz="4" w:space="0" w:color="000000"/>
            </w:tcBorders>
          </w:tcPr>
          <w:p w14:paraId="4C1C5FD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4313139</w:t>
            </w:r>
          </w:p>
        </w:tc>
        <w:tc>
          <w:tcPr>
            <w:tcW w:w="1257" w:type="dxa"/>
            <w:tcBorders>
              <w:top w:val="single" w:sz="4" w:space="0" w:color="000000"/>
              <w:left w:val="single" w:sz="4" w:space="0" w:color="000000"/>
              <w:bottom w:val="single" w:sz="4" w:space="0" w:color="000000"/>
              <w:right w:val="single" w:sz="4" w:space="0" w:color="000000"/>
            </w:tcBorders>
          </w:tcPr>
          <w:p w14:paraId="77967C5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35.41%</w:t>
            </w:r>
          </w:p>
        </w:tc>
      </w:tr>
      <w:tr w:rsidR="00A4000B" w:rsidRPr="00B97CA5" w14:paraId="7954E580" w14:textId="77777777">
        <w:trPr>
          <w:trHeight w:val="552"/>
        </w:trPr>
        <w:tc>
          <w:tcPr>
            <w:tcW w:w="4322" w:type="dxa"/>
            <w:tcBorders>
              <w:top w:val="single" w:sz="4" w:space="0" w:color="000000"/>
              <w:left w:val="single" w:sz="4" w:space="0" w:color="000000"/>
              <w:bottom w:val="single" w:sz="4" w:space="0" w:color="000000"/>
              <w:right w:val="single" w:sz="4" w:space="0" w:color="000000"/>
            </w:tcBorders>
          </w:tcPr>
          <w:p w14:paraId="3528776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5: linear trend + seasonality (multiplicative form) (series ~ time * seas)</w:t>
            </w:r>
          </w:p>
        </w:tc>
        <w:tc>
          <w:tcPr>
            <w:tcW w:w="1257" w:type="dxa"/>
            <w:tcBorders>
              <w:top w:val="single" w:sz="4" w:space="0" w:color="000000"/>
              <w:left w:val="single" w:sz="4" w:space="0" w:color="000000"/>
              <w:bottom w:val="single" w:sz="4" w:space="0" w:color="000000"/>
              <w:right w:val="single" w:sz="4" w:space="0" w:color="000000"/>
            </w:tcBorders>
          </w:tcPr>
          <w:p w14:paraId="6C79663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1647871</w:t>
            </w:r>
          </w:p>
        </w:tc>
        <w:tc>
          <w:tcPr>
            <w:tcW w:w="1257" w:type="dxa"/>
            <w:tcBorders>
              <w:top w:val="single" w:sz="4" w:space="0" w:color="000000"/>
              <w:left w:val="single" w:sz="4" w:space="0" w:color="000000"/>
              <w:bottom w:val="single" w:sz="4" w:space="0" w:color="000000"/>
              <w:right w:val="single" w:sz="4" w:space="0" w:color="000000"/>
            </w:tcBorders>
          </w:tcPr>
          <w:p w14:paraId="0852FD8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29.95%</w:t>
            </w:r>
          </w:p>
        </w:tc>
        <w:tc>
          <w:tcPr>
            <w:tcW w:w="1257" w:type="dxa"/>
            <w:tcBorders>
              <w:top w:val="single" w:sz="4" w:space="0" w:color="000000"/>
              <w:left w:val="single" w:sz="4" w:space="0" w:color="000000"/>
              <w:bottom w:val="single" w:sz="4" w:space="0" w:color="000000"/>
              <w:right w:val="single" w:sz="4" w:space="0" w:color="000000"/>
            </w:tcBorders>
          </w:tcPr>
          <w:p w14:paraId="72D4409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3515962</w:t>
            </w:r>
          </w:p>
        </w:tc>
        <w:tc>
          <w:tcPr>
            <w:tcW w:w="1257" w:type="dxa"/>
            <w:tcBorders>
              <w:top w:val="single" w:sz="4" w:space="0" w:color="000000"/>
              <w:left w:val="single" w:sz="4" w:space="0" w:color="000000"/>
              <w:bottom w:val="single" w:sz="4" w:space="0" w:color="000000"/>
              <w:right w:val="single" w:sz="4" w:space="0" w:color="000000"/>
            </w:tcBorders>
          </w:tcPr>
          <w:p w14:paraId="53BF9F7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23.66%</w:t>
            </w:r>
          </w:p>
        </w:tc>
      </w:tr>
    </w:tbl>
    <w:p w14:paraId="4B72887D" w14:textId="03F0FF68"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Trend</w:t>
      </w:r>
      <w:r w:rsidR="001A5B67">
        <w:rPr>
          <w:rFonts w:ascii="Times New Roman" w:eastAsia="Times New Roman" w:hAnsi="Times New Roman" w:cs="Times New Roman"/>
          <w:sz w:val="24"/>
          <w:szCs w:val="24"/>
        </w:rPr>
        <w:t xml:space="preserve"> models </w:t>
      </w:r>
      <w:r w:rsidR="001A5B67">
        <w:rPr>
          <w:rFonts w:ascii="Times New Roman" w:eastAsia="Times New Roman" w:hAnsi="Times New Roman" w:cs="Times New Roman"/>
          <w:sz w:val="24"/>
          <w:szCs w:val="24"/>
          <w:lang w:val="vi-VN"/>
        </w:rPr>
        <w:t>RMSE&amp;MAPE</w:t>
      </w:r>
    </w:p>
    <w:p w14:paraId="48F560D3" w14:textId="063A7EB1"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Overall, all five models have relatively high R-squared values, indicating a good fit to the data. However, the RMSE and MAPE values differ between the models. Model 2: (log-linear time trend) has a low MAPE value in </w:t>
      </w:r>
      <w:r w:rsidR="00186A66" w:rsidRPr="00B97CA5">
        <w:rPr>
          <w:rFonts w:ascii="Times New Roman" w:eastAsia="Times New Roman" w:hAnsi="Times New Roman" w:cs="Times New Roman"/>
          <w:color w:val="000000"/>
          <w:sz w:val="24"/>
          <w:szCs w:val="24"/>
        </w:rPr>
        <w:t>the case</w:t>
      </w:r>
      <w:r w:rsidRPr="00B97CA5">
        <w:rPr>
          <w:rFonts w:ascii="Times New Roman" w:eastAsia="Times New Roman" w:hAnsi="Times New Roman" w:cs="Times New Roman"/>
          <w:color w:val="000000"/>
          <w:sz w:val="24"/>
          <w:szCs w:val="24"/>
        </w:rPr>
        <w:t xml:space="preserve"> of all </w:t>
      </w:r>
      <w:proofErr w:type="gramStart"/>
      <w:r w:rsidRPr="00B97CA5">
        <w:rPr>
          <w:rFonts w:ascii="Times New Roman" w:eastAsia="Times New Roman" w:hAnsi="Times New Roman" w:cs="Times New Roman"/>
          <w:color w:val="000000"/>
          <w:sz w:val="24"/>
          <w:szCs w:val="24"/>
        </w:rPr>
        <w:t>dataset</w:t>
      </w:r>
      <w:proofErr w:type="gramEnd"/>
      <w:r w:rsidRPr="00B97CA5">
        <w:rPr>
          <w:rFonts w:ascii="Times New Roman" w:eastAsia="Times New Roman" w:hAnsi="Times New Roman" w:cs="Times New Roman"/>
          <w:color w:val="000000"/>
          <w:sz w:val="24"/>
          <w:szCs w:val="24"/>
        </w:rPr>
        <w:t xml:space="preserve">, indicating the smallest average percentage error between actual and predicted values. However, it has the highest RMSE value among all the models. Model 4: (log-linear trend + seasonality) has the lowest MAPE value and a lower RMSE value compared to Model 2, indicating that it is a good choice for forecasting gross sales revenue. </w:t>
      </w:r>
    </w:p>
    <w:p w14:paraId="08906C4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r>
      <w:r w:rsidRPr="00B97CA5">
        <w:rPr>
          <w:rFonts w:ascii="Times New Roman" w:eastAsia="Times New Roman" w:hAnsi="Times New Roman" w:cs="Times New Roman"/>
          <w:sz w:val="24"/>
          <w:szCs w:val="24"/>
        </w:rPr>
        <w:t>On the other</w:t>
      </w:r>
      <w:r w:rsidRPr="00B97CA5">
        <w:rPr>
          <w:rFonts w:ascii="Times New Roman" w:eastAsia="Times New Roman" w:hAnsi="Times New Roman" w:cs="Times New Roman"/>
          <w:color w:val="000000"/>
          <w:sz w:val="24"/>
          <w:szCs w:val="24"/>
        </w:rPr>
        <w:t xml:space="preserve"> hand, when we </w:t>
      </w:r>
      <w:r w:rsidRPr="00B97CA5">
        <w:rPr>
          <w:rFonts w:ascii="Times New Roman" w:eastAsia="Times New Roman" w:hAnsi="Times New Roman" w:cs="Times New Roman"/>
          <w:sz w:val="24"/>
          <w:szCs w:val="24"/>
        </w:rPr>
        <w:t>compare the MAPE</w:t>
      </w:r>
      <w:r w:rsidRPr="00B97CA5">
        <w:rPr>
          <w:rFonts w:ascii="Times New Roman" w:eastAsia="Times New Roman" w:hAnsi="Times New Roman" w:cs="Times New Roman"/>
          <w:color w:val="000000"/>
          <w:sz w:val="24"/>
          <w:szCs w:val="24"/>
        </w:rPr>
        <w:t xml:space="preserve"> of these models </w:t>
      </w:r>
      <w:r w:rsidRPr="00B97CA5">
        <w:rPr>
          <w:rFonts w:ascii="Times New Roman" w:eastAsia="Times New Roman" w:hAnsi="Times New Roman" w:cs="Times New Roman"/>
          <w:sz w:val="24"/>
          <w:szCs w:val="24"/>
        </w:rPr>
        <w:t>in the 4 last</w:t>
      </w:r>
      <w:r w:rsidRPr="00B97CA5">
        <w:rPr>
          <w:rFonts w:ascii="Times New Roman" w:eastAsia="Times New Roman" w:hAnsi="Times New Roman" w:cs="Times New Roman"/>
          <w:color w:val="000000"/>
          <w:sz w:val="24"/>
          <w:szCs w:val="24"/>
        </w:rPr>
        <w:t xml:space="preserve"> observations, there </w:t>
      </w:r>
      <w:r w:rsidRPr="00B97CA5">
        <w:rPr>
          <w:rFonts w:ascii="Times New Roman" w:eastAsia="Times New Roman" w:hAnsi="Times New Roman" w:cs="Times New Roman"/>
          <w:sz w:val="24"/>
          <w:szCs w:val="24"/>
        </w:rPr>
        <w:t>is a huge</w:t>
      </w:r>
      <w:r w:rsidRPr="00B97CA5">
        <w:rPr>
          <w:rFonts w:ascii="Times New Roman" w:eastAsia="Times New Roman" w:hAnsi="Times New Roman" w:cs="Times New Roman"/>
          <w:color w:val="000000"/>
          <w:sz w:val="24"/>
          <w:szCs w:val="24"/>
        </w:rPr>
        <w:t xml:space="preserve"> </w:t>
      </w:r>
      <w:r w:rsidRPr="00B97CA5">
        <w:rPr>
          <w:rFonts w:ascii="Times New Roman" w:eastAsia="Times New Roman" w:hAnsi="Times New Roman" w:cs="Times New Roman"/>
          <w:sz w:val="24"/>
          <w:szCs w:val="24"/>
        </w:rPr>
        <w:t>difference</w:t>
      </w:r>
      <w:r w:rsidRPr="00B97CA5">
        <w:rPr>
          <w:rFonts w:ascii="Times New Roman" w:eastAsia="Times New Roman" w:hAnsi="Times New Roman" w:cs="Times New Roman"/>
          <w:color w:val="000000"/>
          <w:sz w:val="24"/>
          <w:szCs w:val="24"/>
        </w:rPr>
        <w: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2796894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Holt-Winter model:</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8"/>
        <w:gridCol w:w="1056"/>
        <w:gridCol w:w="1250"/>
        <w:gridCol w:w="1266"/>
        <w:gridCol w:w="1250"/>
      </w:tblGrid>
      <w:tr w:rsidR="00A4000B" w:rsidRPr="00B97CA5" w14:paraId="6E40A570" w14:textId="77777777">
        <w:tc>
          <w:tcPr>
            <w:tcW w:w="4528" w:type="dxa"/>
            <w:tcBorders>
              <w:top w:val="single" w:sz="4" w:space="0" w:color="000000"/>
              <w:left w:val="single" w:sz="4" w:space="0" w:color="000000"/>
              <w:bottom w:val="single" w:sz="4" w:space="0" w:color="000000"/>
              <w:right w:val="single" w:sz="4" w:space="0" w:color="000000"/>
            </w:tcBorders>
          </w:tcPr>
          <w:p w14:paraId="551E40F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56" w:type="dxa"/>
            <w:tcBorders>
              <w:top w:val="single" w:sz="4" w:space="0" w:color="000000"/>
              <w:left w:val="single" w:sz="4" w:space="0" w:color="000000"/>
              <w:bottom w:val="single" w:sz="4" w:space="0" w:color="000000"/>
              <w:right w:val="single" w:sz="4" w:space="0" w:color="000000"/>
            </w:tcBorders>
          </w:tcPr>
          <w:p w14:paraId="04AE1B9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250" w:type="dxa"/>
            <w:tcBorders>
              <w:top w:val="single" w:sz="4" w:space="0" w:color="000000"/>
              <w:left w:val="single" w:sz="4" w:space="0" w:color="000000"/>
              <w:bottom w:val="single" w:sz="4" w:space="0" w:color="000000"/>
              <w:right w:val="single" w:sz="4" w:space="0" w:color="000000"/>
            </w:tcBorders>
          </w:tcPr>
          <w:p w14:paraId="266558F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266" w:type="dxa"/>
            <w:tcBorders>
              <w:top w:val="single" w:sz="4" w:space="0" w:color="000000"/>
              <w:left w:val="single" w:sz="4" w:space="0" w:color="000000"/>
              <w:bottom w:val="single" w:sz="4" w:space="0" w:color="000000"/>
              <w:right w:val="single" w:sz="4" w:space="0" w:color="000000"/>
            </w:tcBorders>
          </w:tcPr>
          <w:p w14:paraId="191368F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250" w:type="dxa"/>
            <w:tcBorders>
              <w:top w:val="single" w:sz="4" w:space="0" w:color="000000"/>
              <w:left w:val="single" w:sz="4" w:space="0" w:color="000000"/>
              <w:bottom w:val="single" w:sz="4" w:space="0" w:color="000000"/>
              <w:right w:val="single" w:sz="4" w:space="0" w:color="000000"/>
            </w:tcBorders>
          </w:tcPr>
          <w:p w14:paraId="18AE355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3D45A8D0" w14:textId="77777777">
        <w:tc>
          <w:tcPr>
            <w:tcW w:w="4528" w:type="dxa"/>
            <w:tcBorders>
              <w:top w:val="single" w:sz="4" w:space="0" w:color="000000"/>
              <w:left w:val="single" w:sz="4" w:space="0" w:color="000000"/>
              <w:bottom w:val="single" w:sz="4" w:space="0" w:color="000000"/>
              <w:right w:val="single" w:sz="4" w:space="0" w:color="000000"/>
            </w:tcBorders>
          </w:tcPr>
          <w:p w14:paraId="4117B64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6: Holt-Winter Additive form</w:t>
            </w:r>
          </w:p>
        </w:tc>
        <w:tc>
          <w:tcPr>
            <w:tcW w:w="1056" w:type="dxa"/>
            <w:tcBorders>
              <w:top w:val="single" w:sz="4" w:space="0" w:color="000000"/>
              <w:left w:val="single" w:sz="4" w:space="0" w:color="000000"/>
              <w:bottom w:val="single" w:sz="4" w:space="0" w:color="000000"/>
              <w:right w:val="single" w:sz="4" w:space="0" w:color="000000"/>
            </w:tcBorders>
          </w:tcPr>
          <w:p w14:paraId="45B937C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1138826</w:t>
            </w:r>
          </w:p>
        </w:tc>
        <w:tc>
          <w:tcPr>
            <w:tcW w:w="1250" w:type="dxa"/>
            <w:tcBorders>
              <w:top w:val="single" w:sz="4" w:space="0" w:color="000000"/>
              <w:left w:val="single" w:sz="4" w:space="0" w:color="000000"/>
              <w:bottom w:val="single" w:sz="4" w:space="0" w:color="000000"/>
              <w:right w:val="single" w:sz="4" w:space="0" w:color="000000"/>
            </w:tcBorders>
          </w:tcPr>
          <w:p w14:paraId="6D9DDA0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15.73%</w:t>
            </w:r>
          </w:p>
        </w:tc>
        <w:tc>
          <w:tcPr>
            <w:tcW w:w="1266" w:type="dxa"/>
            <w:tcBorders>
              <w:top w:val="single" w:sz="4" w:space="0" w:color="000000"/>
              <w:left w:val="single" w:sz="4" w:space="0" w:color="000000"/>
              <w:bottom w:val="single" w:sz="4" w:space="0" w:color="000000"/>
              <w:right w:val="single" w:sz="4" w:space="0" w:color="000000"/>
            </w:tcBorders>
          </w:tcPr>
          <w:p w14:paraId="5BC15D3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2935848</w:t>
            </w:r>
          </w:p>
        </w:tc>
        <w:tc>
          <w:tcPr>
            <w:tcW w:w="1250" w:type="dxa"/>
            <w:tcBorders>
              <w:top w:val="single" w:sz="4" w:space="0" w:color="000000"/>
              <w:left w:val="single" w:sz="4" w:space="0" w:color="000000"/>
              <w:bottom w:val="single" w:sz="4" w:space="0" w:color="000000"/>
              <w:right w:val="single" w:sz="4" w:space="0" w:color="000000"/>
            </w:tcBorders>
          </w:tcPr>
          <w:p w14:paraId="2421BC6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23.78%</w:t>
            </w:r>
          </w:p>
        </w:tc>
      </w:tr>
      <w:tr w:rsidR="00A4000B" w:rsidRPr="00B97CA5" w14:paraId="50562401" w14:textId="77777777">
        <w:tc>
          <w:tcPr>
            <w:tcW w:w="4528" w:type="dxa"/>
            <w:tcBorders>
              <w:top w:val="single" w:sz="4" w:space="0" w:color="000000"/>
              <w:left w:val="single" w:sz="4" w:space="0" w:color="000000"/>
              <w:bottom w:val="single" w:sz="4" w:space="0" w:color="000000"/>
              <w:right w:val="single" w:sz="4" w:space="0" w:color="000000"/>
            </w:tcBorders>
          </w:tcPr>
          <w:p w14:paraId="346A14E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7: Holt-Winter Multiplicative form</w:t>
            </w:r>
          </w:p>
        </w:tc>
        <w:tc>
          <w:tcPr>
            <w:tcW w:w="1056" w:type="dxa"/>
            <w:tcBorders>
              <w:top w:val="single" w:sz="4" w:space="0" w:color="000000"/>
              <w:left w:val="single" w:sz="4" w:space="0" w:color="000000"/>
              <w:bottom w:val="single" w:sz="4" w:space="0" w:color="000000"/>
              <w:right w:val="single" w:sz="4" w:space="0" w:color="000000"/>
            </w:tcBorders>
          </w:tcPr>
          <w:p w14:paraId="64B06D2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1027275</w:t>
            </w:r>
          </w:p>
        </w:tc>
        <w:tc>
          <w:tcPr>
            <w:tcW w:w="1250" w:type="dxa"/>
            <w:tcBorders>
              <w:top w:val="single" w:sz="4" w:space="0" w:color="000000"/>
              <w:left w:val="single" w:sz="4" w:space="0" w:color="000000"/>
              <w:bottom w:val="single" w:sz="4" w:space="0" w:color="000000"/>
              <w:right w:val="single" w:sz="4" w:space="0" w:color="000000"/>
            </w:tcBorders>
          </w:tcPr>
          <w:p w14:paraId="5F587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15.77%</w:t>
            </w:r>
          </w:p>
        </w:tc>
        <w:tc>
          <w:tcPr>
            <w:tcW w:w="1266" w:type="dxa"/>
            <w:tcBorders>
              <w:top w:val="single" w:sz="4" w:space="0" w:color="000000"/>
              <w:left w:val="single" w:sz="4" w:space="0" w:color="000000"/>
              <w:bottom w:val="single" w:sz="4" w:space="0" w:color="000000"/>
              <w:right w:val="single" w:sz="4" w:space="0" w:color="000000"/>
            </w:tcBorders>
          </w:tcPr>
          <w:p w14:paraId="606C4AE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2593691</w:t>
            </w:r>
          </w:p>
        </w:tc>
        <w:tc>
          <w:tcPr>
            <w:tcW w:w="1250" w:type="dxa"/>
            <w:tcBorders>
              <w:top w:val="single" w:sz="4" w:space="0" w:color="000000"/>
              <w:left w:val="single" w:sz="4" w:space="0" w:color="000000"/>
              <w:bottom w:val="single" w:sz="4" w:space="0" w:color="000000"/>
              <w:right w:val="single" w:sz="4" w:space="0" w:color="000000"/>
            </w:tcBorders>
          </w:tcPr>
          <w:p w14:paraId="3581D1B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17.77%</w:t>
            </w:r>
          </w:p>
        </w:tc>
      </w:tr>
    </w:tbl>
    <w:p w14:paraId="0256D6C0" w14:textId="58E56F28"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2.2</w:t>
      </w:r>
      <w:r w:rsidR="00AD4127">
        <w:rPr>
          <w:rFonts w:ascii="Times New Roman" w:eastAsia="Times New Roman" w:hAnsi="Times New Roman" w:cs="Times New Roman"/>
          <w:color w:val="000000"/>
          <w:sz w:val="24"/>
          <w:szCs w:val="24"/>
        </w:rPr>
        <w:t>.2</w:t>
      </w:r>
      <w:r w:rsidR="001A5B67">
        <w:rPr>
          <w:rFonts w:ascii="Times New Roman" w:eastAsia="Times New Roman" w:hAnsi="Times New Roman" w:cs="Times New Roman"/>
          <w:color w:val="000000"/>
          <w:sz w:val="24"/>
          <w:szCs w:val="24"/>
        </w:rPr>
        <w:t xml:space="preserve"> Holt-Winter model RMSE&amp;MAPE</w:t>
      </w:r>
    </w:p>
    <w:p w14:paraId="13B016C1" w14:textId="604641CA"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t>Considering</w:t>
      </w:r>
      <w:r w:rsidRPr="00B97CA5">
        <w:rPr>
          <w:rFonts w:ascii="Times New Roman" w:eastAsia="Times New Roman" w:hAnsi="Times New Roman" w:cs="Times New Roman"/>
          <w:color w:val="000000"/>
          <w:sz w:val="24"/>
          <w:szCs w:val="24"/>
        </w:rPr>
        <w:t xml:space="preserve">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t>
      </w:r>
      <w:r w:rsidRPr="00B97CA5">
        <w:rPr>
          <w:rFonts w:ascii="Times New Roman" w:eastAsia="Times New Roman" w:hAnsi="Times New Roman" w:cs="Times New Roman"/>
          <w:color w:val="000000"/>
          <w:sz w:val="24"/>
          <w:szCs w:val="24"/>
        </w:rPr>
        <w:lastRenderedPageBreak/>
        <w:t xml:space="preserve">Winter Additive form, which has MAPE of 23.78%. This suggests that the Holt-Winter Multiplicative form is better suited for predicting the recent values of the time </w:t>
      </w:r>
      <w:r w:rsidR="00186A66" w:rsidRPr="00B97CA5">
        <w:rPr>
          <w:rFonts w:ascii="Times New Roman" w:eastAsia="Times New Roman" w:hAnsi="Times New Roman" w:cs="Times New Roman"/>
          <w:color w:val="000000"/>
          <w:sz w:val="24"/>
          <w:szCs w:val="24"/>
        </w:rPr>
        <w:t>series.</w:t>
      </w:r>
    </w:p>
    <w:p w14:paraId="65659C2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Decomposition of Gross Sale Revenue series (additive):</w:t>
      </w:r>
    </w:p>
    <w:p w14:paraId="0624DDF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a5"/>
        <w:tblW w:w="9450" w:type="dxa"/>
        <w:tblBorders>
          <w:top w:val="nil"/>
          <w:left w:val="nil"/>
          <w:bottom w:val="nil"/>
          <w:right w:val="nil"/>
          <w:insideH w:val="nil"/>
          <w:insideV w:val="nil"/>
        </w:tblBorders>
        <w:tblLayout w:type="fixed"/>
        <w:tblLook w:val="0400" w:firstRow="0" w:lastRow="0" w:firstColumn="0" w:lastColumn="0" w:noHBand="0" w:noVBand="1"/>
      </w:tblPr>
      <w:tblGrid>
        <w:gridCol w:w="4948"/>
        <w:gridCol w:w="4502"/>
      </w:tblGrid>
      <w:tr w:rsidR="00A4000B" w:rsidRPr="00B97CA5" w14:paraId="7034C693" w14:textId="77777777">
        <w:trPr>
          <w:trHeight w:val="3590"/>
        </w:trPr>
        <w:tc>
          <w:tcPr>
            <w:tcW w:w="4948" w:type="dxa"/>
          </w:tcPr>
          <w:p w14:paraId="4F64E78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EA5F553" wp14:editId="1FC14E71">
                  <wp:extent cx="3078480" cy="2430780"/>
                  <wp:effectExtent l="0" t="0" r="0" b="0"/>
                  <wp:docPr id="37" name="image36.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Chart, histogram&#10;&#10;Description automatically generated"/>
                          <pic:cNvPicPr preferRelativeResize="0"/>
                        </pic:nvPicPr>
                        <pic:blipFill>
                          <a:blip r:embed="rId25"/>
                          <a:srcRect/>
                          <a:stretch>
                            <a:fillRect/>
                          </a:stretch>
                        </pic:blipFill>
                        <pic:spPr>
                          <a:xfrm>
                            <a:off x="0" y="0"/>
                            <a:ext cx="3078480" cy="2430780"/>
                          </a:xfrm>
                          <a:prstGeom prst="rect">
                            <a:avLst/>
                          </a:prstGeom>
                          <a:ln/>
                        </pic:spPr>
                      </pic:pic>
                    </a:graphicData>
                  </a:graphic>
                </wp:inline>
              </w:drawing>
            </w:r>
          </w:p>
        </w:tc>
        <w:tc>
          <w:tcPr>
            <w:tcW w:w="4502" w:type="dxa"/>
          </w:tcPr>
          <w:p w14:paraId="68CD052F" w14:textId="67D83467" w:rsidR="009437B3" w:rsidRDefault="009437B3"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2.2.2</w:t>
            </w:r>
          </w:p>
          <w:p w14:paraId="6D1253B2" w14:textId="0BEEB0B7" w:rsidR="00A4000B" w:rsidRPr="00B97CA5" w:rsidRDefault="009437B3"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00000" w:rsidRPr="00B97CA5">
              <w:rPr>
                <w:rFonts w:ascii="Times New Roman" w:eastAsia="Times New Roman" w:hAnsi="Times New Roman" w:cs="Times New Roman"/>
                <w:color w:val="000000"/>
                <w:sz w:val="24"/>
                <w:szCs w:val="24"/>
              </w:rPr>
              <w:t>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7321BBF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We remove the seasonal impact from the time series and retain only the trend and random factors. This will yield a Seasonal Adjustment series, which we can use to construct a regression model. Since the model </w:t>
            </w:r>
            <w:proofErr w:type="spellStart"/>
            <w:r w:rsidRPr="00B97CA5">
              <w:rPr>
                <w:rFonts w:ascii="Times New Roman" w:eastAsia="Times New Roman" w:hAnsi="Times New Roman" w:cs="Times New Roman"/>
                <w:color w:val="000000"/>
                <w:sz w:val="24"/>
                <w:szCs w:val="24"/>
              </w:rPr>
              <w:t>model</w:t>
            </w:r>
            <w:proofErr w:type="spellEnd"/>
            <w:r w:rsidRPr="00B97CA5">
              <w:rPr>
                <w:rFonts w:ascii="Times New Roman" w:eastAsia="Times New Roman" w:hAnsi="Times New Roman" w:cs="Times New Roman"/>
                <w:color w:val="000000"/>
                <w:sz w:val="24"/>
                <w:szCs w:val="24"/>
              </w:rPr>
              <w:t xml:space="preserve"> is a seasonally adjusted model,</w:t>
            </w:r>
          </w:p>
        </w:tc>
      </w:tr>
    </w:tbl>
    <w:p w14:paraId="33B2D92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sz w:val="24"/>
          <w:szCs w:val="24"/>
        </w:rPr>
        <w:t>It is</w:t>
      </w:r>
      <w:r w:rsidRPr="00B97CA5">
        <w:rPr>
          <w:rFonts w:ascii="Times New Roman" w:eastAsia="Times New Roman" w:hAnsi="Times New Roman" w:cs="Times New Roman"/>
          <w:color w:val="000000"/>
          <w:sz w:val="24"/>
          <w:szCs w:val="24"/>
        </w:rPr>
        <w:t xml:space="preserve"> necessary to incorporate the decomposed seasonal factor when making predictions or computing metrics such as RMSE and MAPE.</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1080"/>
        <w:gridCol w:w="1080"/>
        <w:gridCol w:w="1170"/>
        <w:gridCol w:w="1345"/>
      </w:tblGrid>
      <w:tr w:rsidR="00A4000B" w:rsidRPr="00B97CA5" w14:paraId="59939D00" w14:textId="77777777">
        <w:tc>
          <w:tcPr>
            <w:tcW w:w="4675" w:type="dxa"/>
            <w:tcBorders>
              <w:top w:val="single" w:sz="4" w:space="0" w:color="000000"/>
              <w:left w:val="single" w:sz="4" w:space="0" w:color="000000"/>
              <w:bottom w:val="single" w:sz="4" w:space="0" w:color="000000"/>
              <w:right w:val="single" w:sz="4" w:space="0" w:color="000000"/>
            </w:tcBorders>
          </w:tcPr>
          <w:p w14:paraId="6F40BE3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080" w:type="dxa"/>
            <w:tcBorders>
              <w:top w:val="single" w:sz="4" w:space="0" w:color="000000"/>
              <w:left w:val="single" w:sz="4" w:space="0" w:color="000000"/>
              <w:bottom w:val="single" w:sz="4" w:space="0" w:color="000000"/>
              <w:right w:val="single" w:sz="4" w:space="0" w:color="000000"/>
            </w:tcBorders>
          </w:tcPr>
          <w:p w14:paraId="21CD83F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1080" w:type="dxa"/>
            <w:tcBorders>
              <w:top w:val="single" w:sz="4" w:space="0" w:color="000000"/>
              <w:left w:val="single" w:sz="4" w:space="0" w:color="000000"/>
              <w:bottom w:val="single" w:sz="4" w:space="0" w:color="000000"/>
              <w:right w:val="single" w:sz="4" w:space="0" w:color="000000"/>
            </w:tcBorders>
          </w:tcPr>
          <w:p w14:paraId="644D7C9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1170" w:type="dxa"/>
            <w:tcBorders>
              <w:top w:val="single" w:sz="4" w:space="0" w:color="000000"/>
              <w:left w:val="single" w:sz="4" w:space="0" w:color="000000"/>
              <w:bottom w:val="single" w:sz="4" w:space="0" w:color="000000"/>
              <w:right w:val="single" w:sz="4" w:space="0" w:color="000000"/>
            </w:tcBorders>
          </w:tcPr>
          <w:p w14:paraId="0BB28E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1345" w:type="dxa"/>
            <w:tcBorders>
              <w:top w:val="single" w:sz="4" w:space="0" w:color="000000"/>
              <w:left w:val="single" w:sz="4" w:space="0" w:color="000000"/>
              <w:bottom w:val="single" w:sz="4" w:space="0" w:color="000000"/>
              <w:right w:val="single" w:sz="4" w:space="0" w:color="000000"/>
            </w:tcBorders>
          </w:tcPr>
          <w:p w14:paraId="5C23843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(4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r>
      <w:tr w:rsidR="00A4000B" w:rsidRPr="00B97CA5" w14:paraId="1C1AAB50" w14:textId="77777777">
        <w:tc>
          <w:tcPr>
            <w:tcW w:w="4675" w:type="dxa"/>
            <w:tcBorders>
              <w:top w:val="single" w:sz="4" w:space="0" w:color="000000"/>
              <w:left w:val="single" w:sz="4" w:space="0" w:color="000000"/>
              <w:bottom w:val="single" w:sz="4" w:space="0" w:color="000000"/>
              <w:right w:val="single" w:sz="4" w:space="0" w:color="000000"/>
            </w:tcBorders>
          </w:tcPr>
          <w:p w14:paraId="0EFAE83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 8: Additive seasonal adjustment ~ time</w:t>
            </w:r>
          </w:p>
        </w:tc>
        <w:tc>
          <w:tcPr>
            <w:tcW w:w="1080" w:type="dxa"/>
            <w:tcBorders>
              <w:top w:val="single" w:sz="4" w:space="0" w:color="000000"/>
              <w:left w:val="single" w:sz="4" w:space="0" w:color="000000"/>
              <w:bottom w:val="single" w:sz="4" w:space="0" w:color="000000"/>
              <w:right w:val="single" w:sz="4" w:space="0" w:color="000000"/>
            </w:tcBorders>
          </w:tcPr>
          <w:p w14:paraId="4AAC1A7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1671357</w:t>
            </w:r>
          </w:p>
        </w:tc>
        <w:tc>
          <w:tcPr>
            <w:tcW w:w="1080" w:type="dxa"/>
            <w:tcBorders>
              <w:top w:val="single" w:sz="4" w:space="0" w:color="000000"/>
              <w:left w:val="single" w:sz="4" w:space="0" w:color="000000"/>
              <w:bottom w:val="single" w:sz="4" w:space="0" w:color="000000"/>
              <w:right w:val="single" w:sz="4" w:space="0" w:color="000000"/>
            </w:tcBorders>
          </w:tcPr>
          <w:p w14:paraId="47802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30.74%</w:t>
            </w:r>
          </w:p>
        </w:tc>
        <w:tc>
          <w:tcPr>
            <w:tcW w:w="1170" w:type="dxa"/>
            <w:tcBorders>
              <w:top w:val="single" w:sz="4" w:space="0" w:color="000000"/>
              <w:left w:val="single" w:sz="4" w:space="0" w:color="000000"/>
              <w:bottom w:val="single" w:sz="4" w:space="0" w:color="000000"/>
              <w:right w:val="single" w:sz="4" w:space="0" w:color="000000"/>
            </w:tcBorders>
          </w:tcPr>
          <w:p w14:paraId="1AF7306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3857107</w:t>
            </w:r>
          </w:p>
        </w:tc>
        <w:tc>
          <w:tcPr>
            <w:tcW w:w="1345" w:type="dxa"/>
            <w:tcBorders>
              <w:top w:val="single" w:sz="4" w:space="0" w:color="000000"/>
              <w:left w:val="single" w:sz="4" w:space="0" w:color="000000"/>
              <w:bottom w:val="single" w:sz="4" w:space="0" w:color="000000"/>
              <w:right w:val="single" w:sz="4" w:space="0" w:color="000000"/>
            </w:tcBorders>
          </w:tcPr>
          <w:p w14:paraId="180893C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25.79%</w:t>
            </w:r>
          </w:p>
        </w:tc>
      </w:tr>
    </w:tbl>
    <w:p w14:paraId="1FE75F6C" w14:textId="0E1D1994" w:rsidR="00535285" w:rsidRDefault="00535285" w:rsidP="00535285">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2.</w:t>
      </w:r>
      <w:r w:rsidR="00AD4127">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3</w:t>
      </w:r>
      <w:r w:rsidR="001A5B67">
        <w:rPr>
          <w:rFonts w:ascii="Times New Roman" w:eastAsia="Times New Roman" w:hAnsi="Times New Roman" w:cs="Times New Roman"/>
          <w:color w:val="000000"/>
          <w:sz w:val="24"/>
          <w:szCs w:val="24"/>
        </w:rPr>
        <w:t>. Additive model RMSE&amp;MAPE</w:t>
      </w:r>
    </w:p>
    <w:p w14:paraId="462AEA5D" w14:textId="7917C4D7"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proofErr w:type="gramStart"/>
      <w:r w:rsidRPr="00B97CA5">
        <w:rPr>
          <w:rFonts w:ascii="Times New Roman" w:eastAsia="Times New Roman" w:hAnsi="Times New Roman" w:cs="Times New Roman"/>
          <w:color w:val="000000"/>
          <w:sz w:val="24"/>
          <w:szCs w:val="24"/>
        </w:rPr>
        <w:t>After conducting tests on 8 different models, it</w:t>
      </w:r>
      <w:proofErr w:type="gramEnd"/>
      <w:r w:rsidRPr="00B97CA5">
        <w:rPr>
          <w:rFonts w:ascii="Times New Roman" w:eastAsia="Times New Roman" w:hAnsi="Times New Roman" w:cs="Times New Roman"/>
          <w:color w:val="000000"/>
          <w:sz w:val="24"/>
          <w:szCs w:val="24"/>
        </w:rPr>
        <w:t xml:space="preserve"> is evident that the Holt-Winter model performs better than trend models. Hence, we could consider utilizing the Holt-Winter model either in its Additive form or Multiplicative form to predict the gross sales revenue of HSG.</w:t>
      </w:r>
    </w:p>
    <w:p w14:paraId="776DC481" w14:textId="713BFF39" w:rsidR="00A4000B" w:rsidRPr="001A5B67" w:rsidRDefault="000904F0" w:rsidP="00535285">
      <w:pPr>
        <w:pStyle w:val="Heading3"/>
        <w:spacing w:beforeLines="60" w:before="144" w:afterLines="40" w:after="96" w:line="24" w:lineRule="atLeast"/>
        <w:rPr>
          <w:rFonts w:ascii="Times New Roman" w:eastAsia="Times New Roman" w:hAnsi="Times New Roman" w:cs="Times New Roman"/>
          <w:color w:val="1F497D" w:themeColor="text2"/>
        </w:rPr>
      </w:pPr>
      <w:bookmarkStart w:id="14" w:name="_lnxbz9" w:colFirst="0" w:colLast="0"/>
      <w:bookmarkStart w:id="15" w:name="_Toc131605252"/>
      <w:bookmarkEnd w:id="14"/>
      <w:r>
        <w:rPr>
          <w:rFonts w:ascii="Times New Roman" w:eastAsia="Times New Roman" w:hAnsi="Times New Roman" w:cs="Times New Roman"/>
        </w:rPr>
        <w:lastRenderedPageBreak/>
        <w:t xml:space="preserve">    </w:t>
      </w:r>
      <w:r w:rsidR="0046487D" w:rsidRPr="001A5B67">
        <w:rPr>
          <w:rFonts w:ascii="Times New Roman" w:eastAsia="Times New Roman" w:hAnsi="Times New Roman" w:cs="Times New Roman"/>
          <w:color w:val="1F497D" w:themeColor="text2"/>
        </w:rPr>
        <w:t>2.</w:t>
      </w:r>
      <w:r w:rsidR="00535285" w:rsidRPr="001A5B67">
        <w:rPr>
          <w:rFonts w:ascii="Times New Roman" w:eastAsia="Times New Roman" w:hAnsi="Times New Roman" w:cs="Times New Roman"/>
          <w:color w:val="1F497D" w:themeColor="text2"/>
        </w:rPr>
        <w:t>2.</w:t>
      </w:r>
      <w:r w:rsidR="00000000" w:rsidRPr="001A5B67">
        <w:rPr>
          <w:rFonts w:ascii="Times New Roman" w:eastAsia="Times New Roman" w:hAnsi="Times New Roman" w:cs="Times New Roman"/>
          <w:color w:val="1F497D" w:themeColor="text2"/>
        </w:rPr>
        <w:t>3. Stock Price of HSG:</w:t>
      </w:r>
      <w:bookmarkEnd w:id="15"/>
      <w:r w:rsidR="00000000" w:rsidRPr="001A5B67">
        <w:rPr>
          <w:rFonts w:ascii="Times New Roman" w:eastAsia="Times New Roman" w:hAnsi="Times New Roman" w:cs="Times New Roman"/>
          <w:color w:val="1F497D" w:themeColor="text2"/>
        </w:rPr>
        <w:t xml:space="preserve"> </w:t>
      </w:r>
    </w:p>
    <w:tbl>
      <w:tblPr>
        <w:tblStyle w:val="a7"/>
        <w:tblW w:w="9445" w:type="dxa"/>
        <w:tblInd w:w="-95" w:type="dxa"/>
        <w:tblBorders>
          <w:top w:val="nil"/>
          <w:left w:val="nil"/>
          <w:bottom w:val="nil"/>
          <w:right w:val="nil"/>
          <w:insideH w:val="nil"/>
          <w:insideV w:val="nil"/>
        </w:tblBorders>
        <w:tblLayout w:type="fixed"/>
        <w:tblLook w:val="0400" w:firstRow="0" w:lastRow="0" w:firstColumn="0" w:lastColumn="0" w:noHBand="0" w:noVBand="1"/>
      </w:tblPr>
      <w:tblGrid>
        <w:gridCol w:w="5779"/>
        <w:gridCol w:w="3666"/>
      </w:tblGrid>
      <w:tr w:rsidR="00A4000B" w:rsidRPr="00B97CA5" w14:paraId="0DF85256" w14:textId="77777777">
        <w:tc>
          <w:tcPr>
            <w:tcW w:w="5779" w:type="dxa"/>
          </w:tcPr>
          <w:p w14:paraId="4918771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           The quarterly analysis of gross sales revenue revealed that </w:t>
            </w:r>
            <w:proofErr w:type="spellStart"/>
            <w:r w:rsidRPr="00B97CA5">
              <w:rPr>
                <w:rFonts w:ascii="Times New Roman" w:eastAsia="Times New Roman" w:hAnsi="Times New Roman" w:cs="Times New Roman"/>
                <w:color w:val="000000"/>
                <w:sz w:val="24"/>
                <w:szCs w:val="24"/>
              </w:rPr>
              <w:t>Hoa</w:t>
            </w:r>
            <w:proofErr w:type="spellEnd"/>
            <w:r w:rsidRPr="00B97CA5">
              <w:rPr>
                <w:rFonts w:ascii="Times New Roman" w:eastAsia="Times New Roman" w:hAnsi="Times New Roman" w:cs="Times New Roman"/>
                <w:color w:val="000000"/>
                <w:sz w:val="24"/>
                <w:szCs w:val="24"/>
              </w:rPr>
              <w:t xml:space="preserve"> Sen Group had achieved an all-time high profit of 17,005 billion in Q4 of 2021. Nonetheless, 2022 saw a reduction in gross sales revenue, starting at 12697837 billion in Q1 and declining to 8152489 billion in Q3, which is almost half of what was recorded in the same period last year, which was 15,922 billion in Q3 of 2021. As a result, the stock price of HSG reflected opposite trends between the two years. In 2021, the stock </w:t>
            </w:r>
          </w:p>
        </w:tc>
        <w:tc>
          <w:tcPr>
            <w:tcW w:w="3666" w:type="dxa"/>
          </w:tcPr>
          <w:p w14:paraId="4A9D41F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55EAFDFF" wp14:editId="331EFB46">
                  <wp:extent cx="2186940" cy="1531620"/>
                  <wp:effectExtent l="0" t="0" r="0" b="0"/>
                  <wp:docPr id="38" name="image3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Chart, line chart&#10;&#10;Description automatically generated"/>
                          <pic:cNvPicPr preferRelativeResize="0"/>
                        </pic:nvPicPr>
                        <pic:blipFill>
                          <a:blip r:embed="rId26"/>
                          <a:srcRect/>
                          <a:stretch>
                            <a:fillRect/>
                          </a:stretch>
                        </pic:blipFill>
                        <pic:spPr>
                          <a:xfrm>
                            <a:off x="0" y="0"/>
                            <a:ext cx="2186940" cy="1531620"/>
                          </a:xfrm>
                          <a:prstGeom prst="rect">
                            <a:avLst/>
                          </a:prstGeom>
                          <a:ln/>
                        </pic:spPr>
                      </pic:pic>
                    </a:graphicData>
                  </a:graphic>
                </wp:inline>
              </w:drawing>
            </w:r>
          </w:p>
        </w:tc>
      </w:tr>
      <w:tr w:rsidR="009437B3" w:rsidRPr="00B97CA5" w14:paraId="09D491C0" w14:textId="77777777">
        <w:tc>
          <w:tcPr>
            <w:tcW w:w="5779" w:type="dxa"/>
          </w:tcPr>
          <w:p w14:paraId="38FB5464" w14:textId="00AC40C4" w:rsidR="009437B3" w:rsidRPr="00B97CA5" w:rsidRDefault="009437B3" w:rsidP="009437B3">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p>
        </w:tc>
        <w:tc>
          <w:tcPr>
            <w:tcW w:w="3666" w:type="dxa"/>
          </w:tcPr>
          <w:p w14:paraId="1CE149AF" w14:textId="44264190" w:rsidR="009437B3" w:rsidRPr="00B97CA5" w:rsidRDefault="009437B3" w:rsidP="009437B3">
            <w:pPr>
              <w:pBdr>
                <w:top w:val="nil"/>
                <w:left w:val="nil"/>
                <w:bottom w:val="nil"/>
                <w:right w:val="nil"/>
                <w:between w:val="nil"/>
              </w:pBdr>
              <w:spacing w:beforeLines="60" w:before="144" w:afterLines="40" w:after="96" w:line="24" w:lineRule="atLeast"/>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Figure 2.2.3</w:t>
            </w:r>
          </w:p>
        </w:tc>
      </w:tr>
    </w:tbl>
    <w:p w14:paraId="0A7B6A2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price showed a positive trend, while in 2022, it exhibited a downward trend.</w:t>
      </w:r>
      <w:r w:rsidRPr="00B97CA5">
        <w:rPr>
          <w:rFonts w:ascii="Times New Roman" w:eastAsia="Times New Roman" w:hAnsi="Times New Roman" w:cs="Times New Roman"/>
          <w:color w:val="000000"/>
          <w:sz w:val="24"/>
          <w:szCs w:val="24"/>
        </w:rPr>
        <w:tab/>
      </w:r>
    </w:p>
    <w:p w14:paraId="3BA47439" w14:textId="77777777" w:rsidR="00A4000B" w:rsidRPr="00B97CA5" w:rsidRDefault="00000000" w:rsidP="00D60E9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The series was tested for a unit root by Dickey-Fuller Unit root test, and it was discovered that it was stationary with a drift after taking the first-order difference. Therefore, the value of "d" in the </w:t>
      </w:r>
      <w:proofErr w:type="gramStart"/>
      <w:r w:rsidRPr="00B97CA5">
        <w:rPr>
          <w:rFonts w:ascii="Times New Roman" w:eastAsia="Times New Roman" w:hAnsi="Times New Roman" w:cs="Times New Roman"/>
          <w:color w:val="000000"/>
          <w:sz w:val="24"/>
          <w:szCs w:val="24"/>
        </w:rPr>
        <w:t>ARIMA(</w:t>
      </w:r>
      <w:proofErr w:type="gramEnd"/>
      <w:r w:rsidRPr="00B97CA5">
        <w:rPr>
          <w:rFonts w:ascii="Times New Roman" w:eastAsia="Times New Roman" w:hAnsi="Times New Roman" w:cs="Times New Roman"/>
          <w:color w:val="000000"/>
          <w:sz w:val="24"/>
          <w:szCs w:val="24"/>
        </w:rPr>
        <w:t>p, d, q) model is 1. Additionally, to determine the two remaining orders of the ARIMA model, PACF and ACF plots can be used.</w:t>
      </w:r>
    </w:p>
    <w:tbl>
      <w:tblPr>
        <w:tblStyle w:val="a8"/>
        <w:tblW w:w="9350" w:type="dxa"/>
        <w:tblLayout w:type="fixed"/>
        <w:tblLook w:val="0400" w:firstRow="0" w:lastRow="0" w:firstColumn="0" w:lastColumn="0" w:noHBand="0" w:noVBand="1"/>
      </w:tblPr>
      <w:tblGrid>
        <w:gridCol w:w="4675"/>
        <w:gridCol w:w="4675"/>
      </w:tblGrid>
      <w:tr w:rsidR="00A4000B" w:rsidRPr="00B97CA5" w14:paraId="49224D69" w14:textId="77777777" w:rsidTr="0080513B">
        <w:tc>
          <w:tcPr>
            <w:tcW w:w="4675" w:type="dxa"/>
          </w:tcPr>
          <w:p w14:paraId="2F0B739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469A8BE3" wp14:editId="31F56D0A">
                  <wp:extent cx="2926080" cy="1470660"/>
                  <wp:effectExtent l="0" t="0" r="0" b="0"/>
                  <wp:docPr id="39" name="image3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Chart&#10;&#10;Description automatically generated"/>
                          <pic:cNvPicPr preferRelativeResize="0"/>
                        </pic:nvPicPr>
                        <pic:blipFill>
                          <a:blip r:embed="rId27"/>
                          <a:srcRect/>
                          <a:stretch>
                            <a:fillRect/>
                          </a:stretch>
                        </pic:blipFill>
                        <pic:spPr>
                          <a:xfrm>
                            <a:off x="0" y="0"/>
                            <a:ext cx="2926080" cy="1470660"/>
                          </a:xfrm>
                          <a:prstGeom prst="rect">
                            <a:avLst/>
                          </a:prstGeom>
                          <a:ln/>
                        </pic:spPr>
                      </pic:pic>
                    </a:graphicData>
                  </a:graphic>
                </wp:inline>
              </w:drawing>
            </w:r>
          </w:p>
        </w:tc>
        <w:tc>
          <w:tcPr>
            <w:tcW w:w="4675" w:type="dxa"/>
          </w:tcPr>
          <w:p w14:paraId="655D58B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2F64EFDA" wp14:editId="4E524228">
                  <wp:extent cx="2941320" cy="1478280"/>
                  <wp:effectExtent l="0" t="0" r="0" b="0"/>
                  <wp:docPr id="41" name="image38.png"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Chart, timeline&#10;&#10;Description automatically generated"/>
                          <pic:cNvPicPr preferRelativeResize="0"/>
                        </pic:nvPicPr>
                        <pic:blipFill>
                          <a:blip r:embed="rId28"/>
                          <a:srcRect/>
                          <a:stretch>
                            <a:fillRect/>
                          </a:stretch>
                        </pic:blipFill>
                        <pic:spPr>
                          <a:xfrm>
                            <a:off x="0" y="0"/>
                            <a:ext cx="2941320" cy="1478280"/>
                          </a:xfrm>
                          <a:prstGeom prst="rect">
                            <a:avLst/>
                          </a:prstGeom>
                          <a:ln/>
                        </pic:spPr>
                      </pic:pic>
                    </a:graphicData>
                  </a:graphic>
                </wp:inline>
              </w:drawing>
            </w:r>
          </w:p>
        </w:tc>
      </w:tr>
    </w:tbl>
    <w:p w14:paraId="02C654EC" w14:textId="527B8281" w:rsidR="009437B3" w:rsidRDefault="009437B3" w:rsidP="009437B3">
      <w:pPr>
        <w:pBdr>
          <w:top w:val="nil"/>
          <w:left w:val="nil"/>
          <w:bottom w:val="nil"/>
          <w:right w:val="nil"/>
          <w:between w:val="nil"/>
        </w:pBdr>
        <w:spacing w:beforeLines="60" w:before="144" w:afterLines="40" w:after="96" w:line="24"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2.2.4</w:t>
      </w:r>
    </w:p>
    <w:p w14:paraId="44008D8F" w14:textId="431E76F4" w:rsidR="00A4000B" w:rsidRPr="00B97CA5" w:rsidRDefault="00000000" w:rsidP="009437B3">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Upon examining the PACF and ACF plots, it becomes evident that there is no dependence on error terms, and there is no dependence on past values. To draw a comparison, a few additional ARIMA models were fitted to the HPG stock price series: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6"/>
        <w:gridCol w:w="1259"/>
        <w:gridCol w:w="1080"/>
        <w:gridCol w:w="901"/>
        <w:gridCol w:w="883"/>
        <w:gridCol w:w="994"/>
        <w:gridCol w:w="971"/>
        <w:gridCol w:w="870"/>
        <w:gridCol w:w="956"/>
      </w:tblGrid>
      <w:tr w:rsidR="00A4000B" w:rsidRPr="00B97CA5" w14:paraId="69678914" w14:textId="77777777">
        <w:trPr>
          <w:trHeight w:val="828"/>
        </w:trPr>
        <w:tc>
          <w:tcPr>
            <w:tcW w:w="1436" w:type="dxa"/>
            <w:tcBorders>
              <w:top w:val="single" w:sz="4" w:space="0" w:color="000000"/>
              <w:left w:val="single" w:sz="4" w:space="0" w:color="000000"/>
              <w:bottom w:val="single" w:sz="4" w:space="0" w:color="000000"/>
              <w:right w:val="single" w:sz="4" w:space="0" w:color="000000"/>
            </w:tcBorders>
          </w:tcPr>
          <w:p w14:paraId="64438DA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Model</w:t>
            </w:r>
          </w:p>
        </w:tc>
        <w:tc>
          <w:tcPr>
            <w:tcW w:w="1259" w:type="dxa"/>
            <w:tcBorders>
              <w:top w:val="single" w:sz="4" w:space="0" w:color="000000"/>
              <w:left w:val="single" w:sz="4" w:space="0" w:color="000000"/>
              <w:bottom w:val="single" w:sz="4" w:space="0" w:color="000000"/>
              <w:right w:val="single" w:sz="4" w:space="0" w:color="000000"/>
            </w:tcBorders>
          </w:tcPr>
          <w:p w14:paraId="0E9F00D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AIC</w:t>
            </w:r>
          </w:p>
        </w:tc>
        <w:tc>
          <w:tcPr>
            <w:tcW w:w="1080" w:type="dxa"/>
            <w:tcBorders>
              <w:top w:val="single" w:sz="4" w:space="0" w:color="000000"/>
              <w:left w:val="single" w:sz="4" w:space="0" w:color="000000"/>
              <w:bottom w:val="single" w:sz="4" w:space="0" w:color="000000"/>
              <w:right w:val="single" w:sz="4" w:space="0" w:color="000000"/>
            </w:tcBorders>
          </w:tcPr>
          <w:p w14:paraId="04EEF2A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BIC</w:t>
            </w:r>
          </w:p>
        </w:tc>
        <w:tc>
          <w:tcPr>
            <w:tcW w:w="901" w:type="dxa"/>
            <w:tcBorders>
              <w:top w:val="single" w:sz="4" w:space="0" w:color="000000"/>
              <w:left w:val="single" w:sz="4" w:space="0" w:color="000000"/>
              <w:bottom w:val="single" w:sz="4" w:space="0" w:color="000000"/>
              <w:right w:val="single" w:sz="4" w:space="0" w:color="000000"/>
            </w:tcBorders>
          </w:tcPr>
          <w:p w14:paraId="5DE0726B"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RMSE</w:t>
            </w:r>
          </w:p>
        </w:tc>
        <w:tc>
          <w:tcPr>
            <w:tcW w:w="883" w:type="dxa"/>
            <w:tcBorders>
              <w:top w:val="single" w:sz="4" w:space="0" w:color="000000"/>
              <w:left w:val="single" w:sz="4" w:space="0" w:color="000000"/>
              <w:bottom w:val="single" w:sz="4" w:space="0" w:color="000000"/>
              <w:right w:val="single" w:sz="4" w:space="0" w:color="000000"/>
            </w:tcBorders>
          </w:tcPr>
          <w:p w14:paraId="06926D1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MAPE</w:t>
            </w:r>
          </w:p>
        </w:tc>
        <w:tc>
          <w:tcPr>
            <w:tcW w:w="994" w:type="dxa"/>
            <w:tcBorders>
              <w:top w:val="single" w:sz="4" w:space="0" w:color="000000"/>
              <w:left w:val="single" w:sz="4" w:space="0" w:color="000000"/>
              <w:bottom w:val="single" w:sz="4" w:space="0" w:color="000000"/>
              <w:right w:val="single" w:sz="4" w:space="0" w:color="000000"/>
            </w:tcBorders>
          </w:tcPr>
          <w:p w14:paraId="3A6F7BE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RMSE (10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971" w:type="dxa"/>
            <w:tcBorders>
              <w:top w:val="single" w:sz="4" w:space="0" w:color="000000"/>
              <w:left w:val="single" w:sz="4" w:space="0" w:color="000000"/>
              <w:bottom w:val="single" w:sz="4" w:space="0" w:color="000000"/>
              <w:right w:val="single" w:sz="4" w:space="0" w:color="000000"/>
            </w:tcBorders>
          </w:tcPr>
          <w:p w14:paraId="61F1D68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 xml:space="preserve">MAPE (10 last </w:t>
            </w:r>
            <w:proofErr w:type="spellStart"/>
            <w:r w:rsidRPr="00B97CA5">
              <w:rPr>
                <w:rFonts w:ascii="Times New Roman" w:eastAsia="Times New Roman" w:hAnsi="Times New Roman" w:cs="Times New Roman"/>
                <w:color w:val="000000"/>
                <w:sz w:val="24"/>
                <w:szCs w:val="24"/>
              </w:rPr>
              <w:t>obs</w:t>
            </w:r>
            <w:proofErr w:type="spellEnd"/>
            <w:r w:rsidRPr="00B97CA5">
              <w:rPr>
                <w:rFonts w:ascii="Times New Roman" w:eastAsia="Times New Roman" w:hAnsi="Times New Roman" w:cs="Times New Roman"/>
                <w:color w:val="000000"/>
                <w:sz w:val="24"/>
                <w:szCs w:val="24"/>
              </w:rPr>
              <w:t>)</w:t>
            </w:r>
          </w:p>
        </w:tc>
        <w:tc>
          <w:tcPr>
            <w:tcW w:w="870" w:type="dxa"/>
            <w:tcBorders>
              <w:top w:val="single" w:sz="4" w:space="0" w:color="000000"/>
              <w:left w:val="single" w:sz="4" w:space="0" w:color="000000"/>
              <w:bottom w:val="single" w:sz="4" w:space="0" w:color="000000"/>
              <w:right w:val="single" w:sz="4" w:space="0" w:color="000000"/>
            </w:tcBorders>
          </w:tcPr>
          <w:p w14:paraId="15C042C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(first 10 </w:t>
            </w:r>
            <w:proofErr w:type="spellStart"/>
            <w:proofErr w:type="gram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 xml:space="preserve">  2023</w:t>
            </w:r>
            <w:proofErr w:type="gramEnd"/>
            <w:r w:rsidRPr="00B97CA5">
              <w:rPr>
                <w:rFonts w:ascii="Times New Roman" w:eastAsia="Times New Roman" w:hAnsi="Times New Roman" w:cs="Times New Roman"/>
                <w:sz w:val="24"/>
                <w:szCs w:val="24"/>
              </w:rPr>
              <w:t>)</w:t>
            </w:r>
          </w:p>
        </w:tc>
        <w:tc>
          <w:tcPr>
            <w:tcW w:w="956" w:type="dxa"/>
            <w:tcBorders>
              <w:top w:val="single" w:sz="4" w:space="0" w:color="000000"/>
              <w:left w:val="single" w:sz="4" w:space="0" w:color="000000"/>
              <w:bottom w:val="single" w:sz="4" w:space="0" w:color="000000"/>
              <w:right w:val="single" w:sz="4" w:space="0" w:color="000000"/>
            </w:tcBorders>
          </w:tcPr>
          <w:p w14:paraId="0BCD98B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(first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 xml:space="preserve"> 2023)</w:t>
            </w:r>
          </w:p>
        </w:tc>
      </w:tr>
      <w:tr w:rsidR="00A4000B" w:rsidRPr="00B97CA5" w14:paraId="3799FB5E" w14:textId="77777777">
        <w:trPr>
          <w:trHeight w:val="665"/>
        </w:trPr>
        <w:tc>
          <w:tcPr>
            <w:tcW w:w="1436" w:type="dxa"/>
            <w:tcBorders>
              <w:top w:val="single" w:sz="4" w:space="0" w:color="000000"/>
              <w:left w:val="single" w:sz="4" w:space="0" w:color="000000"/>
              <w:bottom w:val="single" w:sz="4" w:space="0" w:color="000000"/>
              <w:right w:val="single" w:sz="4" w:space="0" w:color="000000"/>
            </w:tcBorders>
          </w:tcPr>
          <w:p w14:paraId="4402A8B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(1,1,1)</w:t>
            </w:r>
          </w:p>
        </w:tc>
        <w:tc>
          <w:tcPr>
            <w:tcW w:w="1259" w:type="dxa"/>
            <w:tcBorders>
              <w:top w:val="single" w:sz="4" w:space="0" w:color="000000"/>
              <w:left w:val="single" w:sz="4" w:space="0" w:color="000000"/>
              <w:bottom w:val="single" w:sz="4" w:space="0" w:color="000000"/>
              <w:right w:val="single" w:sz="4" w:space="0" w:color="000000"/>
            </w:tcBorders>
          </w:tcPr>
          <w:p w14:paraId="3510711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1345.41</w:t>
            </w:r>
          </w:p>
        </w:tc>
        <w:tc>
          <w:tcPr>
            <w:tcW w:w="1080" w:type="dxa"/>
            <w:tcBorders>
              <w:top w:val="single" w:sz="4" w:space="0" w:color="000000"/>
              <w:left w:val="single" w:sz="4" w:space="0" w:color="000000"/>
              <w:bottom w:val="single" w:sz="4" w:space="0" w:color="000000"/>
              <w:right w:val="single" w:sz="4" w:space="0" w:color="000000"/>
            </w:tcBorders>
          </w:tcPr>
          <w:p w14:paraId="52D05B8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1362.25</w:t>
            </w:r>
          </w:p>
        </w:tc>
        <w:tc>
          <w:tcPr>
            <w:tcW w:w="901" w:type="dxa"/>
            <w:tcBorders>
              <w:top w:val="single" w:sz="4" w:space="0" w:color="000000"/>
              <w:left w:val="single" w:sz="4" w:space="0" w:color="000000"/>
              <w:bottom w:val="single" w:sz="4" w:space="0" w:color="000000"/>
              <w:right w:val="single" w:sz="4" w:space="0" w:color="000000"/>
            </w:tcBorders>
          </w:tcPr>
          <w:p w14:paraId="1E54E6E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3A2BB62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39F744B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E13FED0"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C5E0B3"/>
          </w:tcPr>
          <w:p w14:paraId="402365B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C5E0B3"/>
          </w:tcPr>
          <w:p w14:paraId="290172B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01BECCA4"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294D23C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(2,1,1)</w:t>
            </w:r>
          </w:p>
        </w:tc>
        <w:tc>
          <w:tcPr>
            <w:tcW w:w="1259" w:type="dxa"/>
            <w:tcBorders>
              <w:top w:val="single" w:sz="4" w:space="0" w:color="000000"/>
              <w:left w:val="single" w:sz="4" w:space="0" w:color="000000"/>
              <w:bottom w:val="single" w:sz="4" w:space="0" w:color="000000"/>
              <w:right w:val="single" w:sz="4" w:space="0" w:color="000000"/>
            </w:tcBorders>
          </w:tcPr>
          <w:p w14:paraId="0F62994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1347.4</w:t>
            </w:r>
          </w:p>
        </w:tc>
        <w:tc>
          <w:tcPr>
            <w:tcW w:w="1080" w:type="dxa"/>
            <w:tcBorders>
              <w:top w:val="single" w:sz="4" w:space="0" w:color="000000"/>
              <w:left w:val="single" w:sz="4" w:space="0" w:color="000000"/>
              <w:bottom w:val="single" w:sz="4" w:space="0" w:color="000000"/>
              <w:right w:val="single" w:sz="4" w:space="0" w:color="000000"/>
            </w:tcBorders>
          </w:tcPr>
          <w:p w14:paraId="54A0238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1368.45</w:t>
            </w:r>
          </w:p>
        </w:tc>
        <w:tc>
          <w:tcPr>
            <w:tcW w:w="901" w:type="dxa"/>
            <w:tcBorders>
              <w:top w:val="single" w:sz="4" w:space="0" w:color="000000"/>
              <w:left w:val="single" w:sz="4" w:space="0" w:color="000000"/>
              <w:bottom w:val="single" w:sz="4" w:space="0" w:color="000000"/>
              <w:right w:val="single" w:sz="4" w:space="0" w:color="000000"/>
            </w:tcBorders>
          </w:tcPr>
          <w:p w14:paraId="1E7F8B8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1E183DD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230A2B3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5829A8D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shd w:val="clear" w:color="auto" w:fill="C5E0B3"/>
          </w:tcPr>
          <w:p w14:paraId="513F063D"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1.379</w:t>
            </w:r>
          </w:p>
        </w:tc>
        <w:tc>
          <w:tcPr>
            <w:tcW w:w="956" w:type="dxa"/>
            <w:tcBorders>
              <w:top w:val="single" w:sz="4" w:space="0" w:color="000000"/>
              <w:left w:val="single" w:sz="4" w:space="0" w:color="000000"/>
              <w:bottom w:val="single" w:sz="4" w:space="0" w:color="000000"/>
              <w:right w:val="single" w:sz="4" w:space="0" w:color="000000"/>
            </w:tcBorders>
            <w:shd w:val="clear" w:color="auto" w:fill="C5E0B3"/>
          </w:tcPr>
          <w:p w14:paraId="79DF2C9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9.86%</w:t>
            </w:r>
          </w:p>
        </w:tc>
      </w:tr>
      <w:tr w:rsidR="00A4000B" w:rsidRPr="00B97CA5" w14:paraId="4D16F523"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0FBD682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ARIMA (0,1,1)</w:t>
            </w:r>
          </w:p>
        </w:tc>
        <w:tc>
          <w:tcPr>
            <w:tcW w:w="1259" w:type="dxa"/>
            <w:tcBorders>
              <w:top w:val="single" w:sz="4" w:space="0" w:color="000000"/>
              <w:left w:val="single" w:sz="4" w:space="0" w:color="000000"/>
              <w:bottom w:val="single" w:sz="4" w:space="0" w:color="000000"/>
              <w:right w:val="single" w:sz="4" w:space="0" w:color="000000"/>
            </w:tcBorders>
            <w:shd w:val="clear" w:color="auto" w:fill="C5E0B3"/>
          </w:tcPr>
          <w:p w14:paraId="705158F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1343.44</w:t>
            </w:r>
          </w:p>
        </w:tc>
        <w:tc>
          <w:tcPr>
            <w:tcW w:w="1080" w:type="dxa"/>
            <w:tcBorders>
              <w:top w:val="single" w:sz="4" w:space="0" w:color="000000"/>
              <w:left w:val="single" w:sz="4" w:space="0" w:color="000000"/>
              <w:bottom w:val="single" w:sz="4" w:space="0" w:color="000000"/>
              <w:right w:val="single" w:sz="4" w:space="0" w:color="000000"/>
            </w:tcBorders>
            <w:shd w:val="clear" w:color="auto" w:fill="C5E0B3"/>
          </w:tcPr>
          <w:p w14:paraId="7BCEE06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1356.07</w:t>
            </w:r>
          </w:p>
        </w:tc>
        <w:tc>
          <w:tcPr>
            <w:tcW w:w="901" w:type="dxa"/>
            <w:tcBorders>
              <w:top w:val="single" w:sz="4" w:space="0" w:color="000000"/>
              <w:left w:val="single" w:sz="4" w:space="0" w:color="000000"/>
              <w:bottom w:val="single" w:sz="4" w:space="0" w:color="000000"/>
              <w:right w:val="single" w:sz="4" w:space="0" w:color="000000"/>
            </w:tcBorders>
          </w:tcPr>
          <w:p w14:paraId="4A84E0F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0.925</w:t>
            </w:r>
          </w:p>
        </w:tc>
        <w:tc>
          <w:tcPr>
            <w:tcW w:w="883" w:type="dxa"/>
            <w:tcBorders>
              <w:top w:val="single" w:sz="4" w:space="0" w:color="000000"/>
              <w:left w:val="single" w:sz="4" w:space="0" w:color="000000"/>
              <w:bottom w:val="single" w:sz="4" w:space="0" w:color="000000"/>
              <w:right w:val="single" w:sz="4" w:space="0" w:color="000000"/>
            </w:tcBorders>
          </w:tcPr>
          <w:p w14:paraId="66B700B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15A3C4B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0.489</w:t>
            </w:r>
          </w:p>
        </w:tc>
        <w:tc>
          <w:tcPr>
            <w:tcW w:w="971" w:type="dxa"/>
            <w:tcBorders>
              <w:top w:val="single" w:sz="4" w:space="0" w:color="000000"/>
              <w:left w:val="single" w:sz="4" w:space="0" w:color="000000"/>
              <w:bottom w:val="single" w:sz="4" w:space="0" w:color="000000"/>
              <w:right w:val="single" w:sz="4" w:space="0" w:color="000000"/>
            </w:tcBorders>
          </w:tcPr>
          <w:p w14:paraId="46BECF4A"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21231AC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1.381</w:t>
            </w:r>
          </w:p>
        </w:tc>
        <w:tc>
          <w:tcPr>
            <w:tcW w:w="956" w:type="dxa"/>
            <w:tcBorders>
              <w:top w:val="single" w:sz="4" w:space="0" w:color="000000"/>
              <w:left w:val="single" w:sz="4" w:space="0" w:color="000000"/>
              <w:bottom w:val="single" w:sz="4" w:space="0" w:color="000000"/>
              <w:right w:val="single" w:sz="4" w:space="0" w:color="000000"/>
            </w:tcBorders>
          </w:tcPr>
          <w:p w14:paraId="5AC8314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9.88%</w:t>
            </w:r>
          </w:p>
        </w:tc>
      </w:tr>
      <w:tr w:rsidR="00A4000B" w:rsidRPr="00B97CA5" w14:paraId="4C9D5B64"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04C72E1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(2,2,1)</w:t>
            </w:r>
          </w:p>
        </w:tc>
        <w:tc>
          <w:tcPr>
            <w:tcW w:w="1259" w:type="dxa"/>
            <w:tcBorders>
              <w:top w:val="single" w:sz="4" w:space="0" w:color="000000"/>
              <w:left w:val="single" w:sz="4" w:space="0" w:color="000000"/>
              <w:bottom w:val="single" w:sz="4" w:space="0" w:color="000000"/>
              <w:right w:val="single" w:sz="4" w:space="0" w:color="000000"/>
            </w:tcBorders>
          </w:tcPr>
          <w:p w14:paraId="683FCAD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1347.9</w:t>
            </w:r>
          </w:p>
        </w:tc>
        <w:tc>
          <w:tcPr>
            <w:tcW w:w="1080" w:type="dxa"/>
            <w:tcBorders>
              <w:top w:val="single" w:sz="4" w:space="0" w:color="000000"/>
              <w:left w:val="single" w:sz="4" w:space="0" w:color="000000"/>
              <w:bottom w:val="single" w:sz="4" w:space="0" w:color="000000"/>
              <w:right w:val="single" w:sz="4" w:space="0" w:color="000000"/>
            </w:tcBorders>
          </w:tcPr>
          <w:p w14:paraId="7254C96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1364.74</w:t>
            </w:r>
          </w:p>
        </w:tc>
        <w:tc>
          <w:tcPr>
            <w:tcW w:w="901" w:type="dxa"/>
            <w:tcBorders>
              <w:top w:val="single" w:sz="4" w:space="0" w:color="000000"/>
              <w:left w:val="single" w:sz="4" w:space="0" w:color="000000"/>
              <w:bottom w:val="single" w:sz="4" w:space="0" w:color="000000"/>
              <w:right w:val="single" w:sz="4" w:space="0" w:color="000000"/>
            </w:tcBorders>
          </w:tcPr>
          <w:p w14:paraId="39BF82EF"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0.926</w:t>
            </w:r>
          </w:p>
        </w:tc>
        <w:tc>
          <w:tcPr>
            <w:tcW w:w="883" w:type="dxa"/>
            <w:tcBorders>
              <w:top w:val="single" w:sz="4" w:space="0" w:color="000000"/>
              <w:left w:val="single" w:sz="4" w:space="0" w:color="000000"/>
              <w:bottom w:val="single" w:sz="4" w:space="0" w:color="000000"/>
              <w:right w:val="single" w:sz="4" w:space="0" w:color="000000"/>
            </w:tcBorders>
          </w:tcPr>
          <w:p w14:paraId="030ED0E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tcPr>
          <w:p w14:paraId="6A70419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0.48</w:t>
            </w:r>
          </w:p>
        </w:tc>
        <w:tc>
          <w:tcPr>
            <w:tcW w:w="971" w:type="dxa"/>
            <w:tcBorders>
              <w:top w:val="single" w:sz="4" w:space="0" w:color="000000"/>
              <w:left w:val="single" w:sz="4" w:space="0" w:color="000000"/>
              <w:bottom w:val="single" w:sz="4" w:space="0" w:color="000000"/>
              <w:right w:val="single" w:sz="4" w:space="0" w:color="000000"/>
            </w:tcBorders>
          </w:tcPr>
          <w:p w14:paraId="6F906537"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3.3%</w:t>
            </w:r>
          </w:p>
        </w:tc>
        <w:tc>
          <w:tcPr>
            <w:tcW w:w="870" w:type="dxa"/>
            <w:tcBorders>
              <w:top w:val="single" w:sz="4" w:space="0" w:color="000000"/>
              <w:left w:val="single" w:sz="4" w:space="0" w:color="000000"/>
              <w:bottom w:val="single" w:sz="4" w:space="0" w:color="000000"/>
              <w:right w:val="single" w:sz="4" w:space="0" w:color="000000"/>
            </w:tcBorders>
          </w:tcPr>
          <w:p w14:paraId="1187E465"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1.67</w:t>
            </w:r>
          </w:p>
        </w:tc>
        <w:tc>
          <w:tcPr>
            <w:tcW w:w="956" w:type="dxa"/>
            <w:tcBorders>
              <w:top w:val="single" w:sz="4" w:space="0" w:color="000000"/>
              <w:left w:val="single" w:sz="4" w:space="0" w:color="000000"/>
              <w:bottom w:val="single" w:sz="4" w:space="0" w:color="000000"/>
              <w:right w:val="single" w:sz="4" w:space="0" w:color="000000"/>
            </w:tcBorders>
          </w:tcPr>
          <w:p w14:paraId="2551C27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11.95%</w:t>
            </w:r>
          </w:p>
        </w:tc>
      </w:tr>
      <w:tr w:rsidR="00A4000B" w:rsidRPr="00B97CA5" w14:paraId="5598E2D3" w14:textId="77777777">
        <w:trPr>
          <w:trHeight w:val="710"/>
        </w:trPr>
        <w:tc>
          <w:tcPr>
            <w:tcW w:w="1436" w:type="dxa"/>
            <w:tcBorders>
              <w:top w:val="single" w:sz="4" w:space="0" w:color="000000"/>
              <w:left w:val="single" w:sz="4" w:space="0" w:color="000000"/>
              <w:bottom w:val="single" w:sz="4" w:space="0" w:color="000000"/>
              <w:right w:val="single" w:sz="4" w:space="0" w:color="000000"/>
            </w:tcBorders>
          </w:tcPr>
          <w:p w14:paraId="4BC7EC3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 (5,2,3)</w:t>
            </w:r>
          </w:p>
        </w:tc>
        <w:tc>
          <w:tcPr>
            <w:tcW w:w="1259" w:type="dxa"/>
            <w:tcBorders>
              <w:top w:val="single" w:sz="4" w:space="0" w:color="000000"/>
              <w:left w:val="single" w:sz="4" w:space="0" w:color="000000"/>
              <w:bottom w:val="single" w:sz="4" w:space="0" w:color="000000"/>
              <w:right w:val="single" w:sz="4" w:space="0" w:color="000000"/>
            </w:tcBorders>
          </w:tcPr>
          <w:p w14:paraId="4FBDA823"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1351.41</w:t>
            </w:r>
          </w:p>
        </w:tc>
        <w:tc>
          <w:tcPr>
            <w:tcW w:w="1080" w:type="dxa"/>
            <w:tcBorders>
              <w:top w:val="single" w:sz="4" w:space="0" w:color="000000"/>
              <w:left w:val="single" w:sz="4" w:space="0" w:color="000000"/>
              <w:bottom w:val="single" w:sz="4" w:space="0" w:color="000000"/>
              <w:right w:val="single" w:sz="4" w:space="0" w:color="000000"/>
            </w:tcBorders>
          </w:tcPr>
          <w:p w14:paraId="39E81C5C"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1389.28</w:t>
            </w:r>
          </w:p>
        </w:tc>
        <w:tc>
          <w:tcPr>
            <w:tcW w:w="901" w:type="dxa"/>
            <w:tcBorders>
              <w:top w:val="single" w:sz="4" w:space="0" w:color="000000"/>
              <w:left w:val="single" w:sz="4" w:space="0" w:color="000000"/>
              <w:bottom w:val="single" w:sz="4" w:space="0" w:color="000000"/>
              <w:right w:val="single" w:sz="4" w:space="0" w:color="000000"/>
            </w:tcBorders>
            <w:shd w:val="clear" w:color="auto" w:fill="C5E0B3"/>
          </w:tcPr>
          <w:p w14:paraId="1894C081"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0.919</w:t>
            </w:r>
          </w:p>
        </w:tc>
        <w:tc>
          <w:tcPr>
            <w:tcW w:w="883" w:type="dxa"/>
            <w:tcBorders>
              <w:top w:val="single" w:sz="4" w:space="0" w:color="000000"/>
              <w:left w:val="single" w:sz="4" w:space="0" w:color="000000"/>
              <w:bottom w:val="single" w:sz="4" w:space="0" w:color="000000"/>
              <w:right w:val="single" w:sz="4" w:space="0" w:color="000000"/>
            </w:tcBorders>
            <w:shd w:val="clear" w:color="auto" w:fill="C5E0B3"/>
          </w:tcPr>
          <w:p w14:paraId="1DA9C87E"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2.7%</w:t>
            </w:r>
          </w:p>
        </w:tc>
        <w:tc>
          <w:tcPr>
            <w:tcW w:w="994" w:type="dxa"/>
            <w:tcBorders>
              <w:top w:val="single" w:sz="4" w:space="0" w:color="000000"/>
              <w:left w:val="single" w:sz="4" w:space="0" w:color="000000"/>
              <w:bottom w:val="single" w:sz="4" w:space="0" w:color="000000"/>
              <w:right w:val="single" w:sz="4" w:space="0" w:color="000000"/>
            </w:tcBorders>
            <w:shd w:val="clear" w:color="auto" w:fill="C5E0B3"/>
          </w:tcPr>
          <w:p w14:paraId="157D4306"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0.46</w:t>
            </w:r>
          </w:p>
        </w:tc>
        <w:tc>
          <w:tcPr>
            <w:tcW w:w="971" w:type="dxa"/>
            <w:tcBorders>
              <w:top w:val="single" w:sz="4" w:space="0" w:color="000000"/>
              <w:left w:val="single" w:sz="4" w:space="0" w:color="000000"/>
              <w:bottom w:val="single" w:sz="4" w:space="0" w:color="000000"/>
              <w:right w:val="single" w:sz="4" w:space="0" w:color="000000"/>
            </w:tcBorders>
            <w:shd w:val="clear" w:color="auto" w:fill="C5E0B3"/>
          </w:tcPr>
          <w:p w14:paraId="0180E7F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2.9%</w:t>
            </w:r>
          </w:p>
        </w:tc>
        <w:tc>
          <w:tcPr>
            <w:tcW w:w="870" w:type="dxa"/>
            <w:tcBorders>
              <w:top w:val="single" w:sz="4" w:space="0" w:color="000000"/>
              <w:left w:val="single" w:sz="4" w:space="0" w:color="000000"/>
              <w:bottom w:val="single" w:sz="4" w:space="0" w:color="000000"/>
              <w:right w:val="single" w:sz="4" w:space="0" w:color="000000"/>
            </w:tcBorders>
          </w:tcPr>
          <w:p w14:paraId="494FBDB4"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1.589</w:t>
            </w:r>
          </w:p>
        </w:tc>
        <w:tc>
          <w:tcPr>
            <w:tcW w:w="956" w:type="dxa"/>
            <w:tcBorders>
              <w:top w:val="single" w:sz="4" w:space="0" w:color="000000"/>
              <w:left w:val="single" w:sz="4" w:space="0" w:color="000000"/>
              <w:bottom w:val="single" w:sz="4" w:space="0" w:color="000000"/>
              <w:right w:val="single" w:sz="4" w:space="0" w:color="000000"/>
            </w:tcBorders>
          </w:tcPr>
          <w:p w14:paraId="132D8D78"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11.33%</w:t>
            </w:r>
          </w:p>
        </w:tc>
      </w:tr>
    </w:tbl>
    <w:p w14:paraId="61945B15" w14:textId="2EA41718" w:rsidR="00535285" w:rsidRDefault="00535285" w:rsidP="001A5B67">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4</w:t>
      </w:r>
      <w:r w:rsid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ARIMA Comparison</w:t>
      </w:r>
    </w:p>
    <w:p w14:paraId="65429543" w14:textId="63B2E8A8"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5,2,3) model was most suitable for modeling the data of the final 10 days of 2022, but it performed poorly in predicting the first 10 days of 2023. On the contrary,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0,1,1) model had the lowest AIC and BIC values. However, surprisingly,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1,1,1) model had the best performance overall and also yielded the smallest forecast error for the entire time series as well as the first 10 days of 2023.</w:t>
      </w:r>
    </w:p>
    <w:tbl>
      <w:tblPr>
        <w:tblStyle w:val="aa"/>
        <w:tblW w:w="9350" w:type="dxa"/>
        <w:tblLayout w:type="fixed"/>
        <w:tblLook w:val="0400" w:firstRow="0" w:lastRow="0" w:firstColumn="0" w:lastColumn="0" w:noHBand="0" w:noVBand="1"/>
      </w:tblPr>
      <w:tblGrid>
        <w:gridCol w:w="4835"/>
        <w:gridCol w:w="4515"/>
      </w:tblGrid>
      <w:tr w:rsidR="00A4000B" w:rsidRPr="00B97CA5" w14:paraId="72CE1F90" w14:textId="77777777" w:rsidTr="0080513B">
        <w:tc>
          <w:tcPr>
            <w:tcW w:w="4835" w:type="dxa"/>
          </w:tcPr>
          <w:p w14:paraId="466518A9"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44C0C8B4" wp14:editId="32E088DE">
                  <wp:extent cx="3025140" cy="1417320"/>
                  <wp:effectExtent l="0" t="0" r="0" b="0"/>
                  <wp:docPr id="14"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pic:cNvPicPr preferRelativeResize="0"/>
                        </pic:nvPicPr>
                        <pic:blipFill>
                          <a:blip r:embed="rId29"/>
                          <a:srcRect/>
                          <a:stretch>
                            <a:fillRect/>
                          </a:stretch>
                        </pic:blipFill>
                        <pic:spPr>
                          <a:xfrm>
                            <a:off x="0" y="0"/>
                            <a:ext cx="3025140" cy="1417320"/>
                          </a:xfrm>
                          <a:prstGeom prst="rect">
                            <a:avLst/>
                          </a:prstGeom>
                          <a:ln/>
                        </pic:spPr>
                      </pic:pic>
                    </a:graphicData>
                  </a:graphic>
                </wp:inline>
              </w:drawing>
            </w:r>
          </w:p>
        </w:tc>
        <w:tc>
          <w:tcPr>
            <w:tcW w:w="4515" w:type="dxa"/>
          </w:tcPr>
          <w:p w14:paraId="2F6FE5C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noProof/>
                <w:color w:val="000000"/>
                <w:sz w:val="24"/>
                <w:szCs w:val="24"/>
              </w:rPr>
              <w:drawing>
                <wp:inline distT="0" distB="0" distL="0" distR="0" wp14:anchorId="6AEF8091" wp14:editId="0124254E">
                  <wp:extent cx="2811780" cy="1417320"/>
                  <wp:effectExtent l="0" t="0" r="0" b="0"/>
                  <wp:docPr id="15" name="image14.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Chart, diagram&#10;&#10;Description automatically generated"/>
                          <pic:cNvPicPr preferRelativeResize="0"/>
                        </pic:nvPicPr>
                        <pic:blipFill>
                          <a:blip r:embed="rId30"/>
                          <a:srcRect/>
                          <a:stretch>
                            <a:fillRect/>
                          </a:stretch>
                        </pic:blipFill>
                        <pic:spPr>
                          <a:xfrm>
                            <a:off x="0" y="0"/>
                            <a:ext cx="2811780" cy="1417320"/>
                          </a:xfrm>
                          <a:prstGeom prst="rect">
                            <a:avLst/>
                          </a:prstGeom>
                          <a:ln/>
                        </pic:spPr>
                      </pic:pic>
                    </a:graphicData>
                  </a:graphic>
                </wp:inline>
              </w:drawing>
            </w:r>
          </w:p>
        </w:tc>
      </w:tr>
    </w:tbl>
    <w:p w14:paraId="67C1BA86" w14:textId="0EF63CB3" w:rsidR="009437B3" w:rsidRDefault="009437B3"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2.2.5</w:t>
      </w:r>
    </w:p>
    <w:p w14:paraId="689DBA37" w14:textId="4411539E" w:rsidR="00A4000B" w:rsidRPr="00B97CA5" w:rsidRDefault="00000000" w:rsidP="009437B3">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To evaluate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1,1,1) model, inverse roots are inside the unit circle and a p-value of 0.00 says that the model’s residuals exhibit serial correlation. Upon examining the residuals of the other models, we have found evidence of serial correlation in those models as well. As the result, forecast value of these models might not be reliable for predict HSG stock </w:t>
      </w:r>
      <w:proofErr w:type="gramStart"/>
      <w:r w:rsidRPr="00B97CA5">
        <w:rPr>
          <w:rFonts w:ascii="Times New Roman" w:eastAsia="Times New Roman" w:hAnsi="Times New Roman" w:cs="Times New Roman"/>
          <w:sz w:val="24"/>
          <w:szCs w:val="24"/>
        </w:rPr>
        <w:t>price</w:t>
      </w:r>
      <w:proofErr w:type="gramEnd"/>
    </w:p>
    <w:p w14:paraId="05FDC73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Forecast result of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1,1,1) model on stock price of HSG is presented below: </w:t>
      </w:r>
    </w:p>
    <w:p w14:paraId="73CF7C43" w14:textId="178358A6" w:rsidR="00A4000B" w:rsidRDefault="00000000" w:rsidP="009437B3">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62B7C0BB" wp14:editId="0D7CC398">
            <wp:extent cx="4920343" cy="1970314"/>
            <wp:effectExtent l="0" t="0" r="0" b="0"/>
            <wp:docPr id="17"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line chart&#10;&#10;Description automatically generated"/>
                    <pic:cNvPicPr preferRelativeResize="0"/>
                  </pic:nvPicPr>
                  <pic:blipFill>
                    <a:blip r:embed="rId31"/>
                    <a:srcRect/>
                    <a:stretch>
                      <a:fillRect/>
                    </a:stretch>
                  </pic:blipFill>
                  <pic:spPr>
                    <a:xfrm>
                      <a:off x="0" y="0"/>
                      <a:ext cx="5033607" cy="2015670"/>
                    </a:xfrm>
                    <a:prstGeom prst="rect">
                      <a:avLst/>
                    </a:prstGeom>
                    <a:ln/>
                  </pic:spPr>
                </pic:pic>
              </a:graphicData>
            </a:graphic>
          </wp:inline>
        </w:drawing>
      </w:r>
    </w:p>
    <w:p w14:paraId="24ECA5EF" w14:textId="2FE41A3B" w:rsidR="009437B3" w:rsidRDefault="009437B3"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2.2.6</w:t>
      </w:r>
    </w:p>
    <w:p w14:paraId="5CCF2359" w14:textId="77777777" w:rsidR="009437B3" w:rsidRPr="00B97CA5" w:rsidRDefault="009437B3" w:rsidP="009437B3">
      <w:pPr>
        <w:spacing w:beforeLines="60" w:before="144" w:afterLines="40" w:after="96" w:line="24" w:lineRule="atLeast"/>
        <w:jc w:val="center"/>
        <w:rPr>
          <w:rFonts w:ascii="Times New Roman" w:eastAsia="Times New Roman" w:hAnsi="Times New Roman" w:cs="Times New Roman"/>
          <w:sz w:val="24"/>
          <w:szCs w:val="24"/>
        </w:rPr>
      </w:pPr>
    </w:p>
    <w:p w14:paraId="79DF11E5" w14:textId="25BB30C2" w:rsidR="00A4000B" w:rsidRPr="00B97CA5" w:rsidRDefault="000904F0" w:rsidP="000904F0">
      <w:pPr>
        <w:pStyle w:val="Heading2"/>
        <w:spacing w:beforeLines="60" w:before="144" w:afterLines="40" w:after="96" w:line="24" w:lineRule="atLeast"/>
        <w:rPr>
          <w:rFonts w:ascii="Times New Roman" w:eastAsia="Times New Roman" w:hAnsi="Times New Roman" w:cs="Times New Roman"/>
          <w:sz w:val="24"/>
          <w:szCs w:val="24"/>
        </w:rPr>
      </w:pPr>
      <w:bookmarkStart w:id="16" w:name="_Toc131605253"/>
      <w:r>
        <w:rPr>
          <w:rFonts w:ascii="Times New Roman" w:eastAsia="Times New Roman" w:hAnsi="Times New Roman" w:cs="Times New Roman"/>
        </w:rPr>
        <w:t xml:space="preserve">    </w:t>
      </w:r>
      <w:r w:rsidR="0046487D">
        <w:rPr>
          <w:rFonts w:ascii="Times New Roman" w:eastAsia="Times New Roman" w:hAnsi="Times New Roman" w:cs="Times New Roman"/>
          <w:sz w:val="24"/>
          <w:szCs w:val="24"/>
        </w:rPr>
        <w:t>2.</w:t>
      </w:r>
      <w:r w:rsidR="00535285">
        <w:rPr>
          <w:rFonts w:ascii="Times New Roman" w:eastAsia="Times New Roman" w:hAnsi="Times New Roman" w:cs="Times New Roman"/>
          <w:sz w:val="24"/>
          <w:szCs w:val="24"/>
        </w:rPr>
        <w:t>3</w:t>
      </w:r>
      <w:r w:rsidR="00000000" w:rsidRPr="00B97CA5">
        <w:rPr>
          <w:rFonts w:ascii="Times New Roman" w:eastAsia="Times New Roman" w:hAnsi="Times New Roman" w:cs="Times New Roman"/>
          <w:sz w:val="24"/>
          <w:szCs w:val="24"/>
        </w:rPr>
        <w:t>. Nam Kim Group – Gross Sale Revenue and Stock price analyzation</w:t>
      </w:r>
      <w:r w:rsidR="00A40E33">
        <w:rPr>
          <w:rFonts w:ascii="Times New Roman" w:eastAsia="Times New Roman" w:hAnsi="Times New Roman" w:cs="Times New Roman"/>
          <w:sz w:val="24"/>
          <w:szCs w:val="24"/>
        </w:rPr>
        <w:t xml:space="preserve"> – Le Huy Phong</w:t>
      </w:r>
      <w:bookmarkEnd w:id="16"/>
    </w:p>
    <w:p w14:paraId="7DBE6C42" w14:textId="194A507B" w:rsidR="00A4000B" w:rsidRPr="00B97CA5" w:rsidRDefault="000904F0" w:rsidP="00535285">
      <w:pPr>
        <w:pStyle w:val="Heading3"/>
        <w:spacing w:beforeLines="60" w:before="144" w:afterLines="40" w:after="96" w:line="24" w:lineRule="atLeast"/>
        <w:rPr>
          <w:rFonts w:ascii="Times New Roman" w:eastAsia="Times New Roman" w:hAnsi="Times New Roman" w:cs="Times New Roman"/>
        </w:rPr>
      </w:pPr>
      <w:bookmarkStart w:id="17" w:name="_Toc131605254"/>
      <w:r>
        <w:rPr>
          <w:rFonts w:ascii="Times New Roman" w:eastAsia="Times New Roman" w:hAnsi="Times New Roman" w:cs="Times New Roman"/>
        </w:rPr>
        <w:t xml:space="preserve">    </w:t>
      </w:r>
      <w:r w:rsidR="0046487D">
        <w:rPr>
          <w:rFonts w:ascii="Times New Roman" w:eastAsia="Times New Roman" w:hAnsi="Times New Roman" w:cs="Times New Roman"/>
        </w:rPr>
        <w:t>2.</w:t>
      </w:r>
      <w:r w:rsidR="00535285">
        <w:rPr>
          <w:rFonts w:ascii="Times New Roman" w:eastAsia="Times New Roman" w:hAnsi="Times New Roman" w:cs="Times New Roman"/>
        </w:rPr>
        <w:t>3.</w:t>
      </w:r>
      <w:r w:rsidR="00000000" w:rsidRPr="00B97CA5">
        <w:rPr>
          <w:rFonts w:ascii="Times New Roman" w:eastAsia="Times New Roman" w:hAnsi="Times New Roman" w:cs="Times New Roman"/>
        </w:rPr>
        <w:t>1. About Nam Kim Group</w:t>
      </w:r>
      <w:bookmarkEnd w:id="17"/>
    </w:p>
    <w:p w14:paraId="0D4C19BD"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3B842195" w14:textId="3872632A" w:rsidR="00A4000B" w:rsidRPr="00B97CA5" w:rsidRDefault="0046487D" w:rsidP="00535285">
      <w:pPr>
        <w:pStyle w:val="Heading3"/>
        <w:spacing w:beforeLines="60" w:before="144" w:afterLines="40" w:after="96" w:line="24" w:lineRule="atLeast"/>
        <w:rPr>
          <w:rFonts w:ascii="Times New Roman" w:eastAsia="Times New Roman" w:hAnsi="Times New Roman" w:cs="Times New Roman"/>
        </w:rPr>
      </w:pPr>
      <w:bookmarkStart w:id="18" w:name="_Toc131605255"/>
      <w:r>
        <w:rPr>
          <w:rFonts w:ascii="Times New Roman" w:eastAsia="Times New Roman" w:hAnsi="Times New Roman" w:cs="Times New Roman"/>
        </w:rPr>
        <w:t>2.</w:t>
      </w:r>
      <w:r w:rsidR="00535285">
        <w:rPr>
          <w:rFonts w:ascii="Times New Roman" w:eastAsia="Times New Roman" w:hAnsi="Times New Roman" w:cs="Times New Roman"/>
        </w:rPr>
        <w:t>3.</w:t>
      </w:r>
      <w:r w:rsidR="00000000" w:rsidRPr="00B97CA5">
        <w:rPr>
          <w:rFonts w:ascii="Times New Roman" w:eastAsia="Times New Roman" w:hAnsi="Times New Roman" w:cs="Times New Roman"/>
        </w:rPr>
        <w:t>2. Quarter – Gross Sale Revenue</w:t>
      </w:r>
      <w:bookmarkEnd w:id="18"/>
    </w:p>
    <w:p w14:paraId="57091443" w14:textId="57C5EC2B" w:rsidR="00A4000B" w:rsidRDefault="001A5B67"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3F5942" wp14:editId="01876CD4">
            <wp:extent cx="4741041" cy="3679371"/>
            <wp:effectExtent l="0" t="0" r="254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4176" cy="3767171"/>
                    </a:xfrm>
                    <a:prstGeom prst="rect">
                      <a:avLst/>
                    </a:prstGeom>
                  </pic:spPr>
                </pic:pic>
              </a:graphicData>
            </a:graphic>
          </wp:inline>
        </w:drawing>
      </w:r>
    </w:p>
    <w:p w14:paraId="5F021C37" w14:textId="1D4C365C" w:rsidR="009437B3" w:rsidRPr="00B97CA5" w:rsidRDefault="009437B3"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2.3.1</w:t>
      </w:r>
    </w:p>
    <w:p w14:paraId="125B44F4"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time series data I analyze is the Gross Sale Revenue price of a corporation called NKG (CTCP </w:t>
      </w:r>
      <w:proofErr w:type="spellStart"/>
      <w:r w:rsidRPr="00B97CA5">
        <w:rPr>
          <w:rFonts w:ascii="Times New Roman" w:eastAsia="Times New Roman" w:hAnsi="Times New Roman" w:cs="Times New Roman"/>
          <w:sz w:val="24"/>
          <w:szCs w:val="24"/>
        </w:rPr>
        <w:t>Thep</w:t>
      </w:r>
      <w:proofErr w:type="spellEnd"/>
      <w:r w:rsidRPr="00B97CA5">
        <w:rPr>
          <w:rFonts w:ascii="Times New Roman" w:eastAsia="Times New Roman" w:hAnsi="Times New Roman" w:cs="Times New Roman"/>
          <w:sz w:val="24"/>
          <w:szCs w:val="24"/>
        </w:rPr>
        <w:t xml:space="preserve"> Nam Kim) from 2010 to 2022. The graph tells us that the company has gone through many states from steadily increasing until 2020 and experienced a rocket boost in GSR in 2022 to continually decrease from then. Overall, the graph shows a positive trend with only a slight downfall in 2022.</w:t>
      </w:r>
    </w:p>
    <w:p w14:paraId="52710CB9" w14:textId="77777777" w:rsidR="00A4000B" w:rsidRPr="00B97CA5" w:rsidRDefault="00000000" w:rsidP="00D60E9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209A7A3" w14:textId="77272A6D" w:rsidR="001A5B67" w:rsidRPr="00B97CA5" w:rsidRDefault="00000000" w:rsidP="001A5B67">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From Figure 1 – 6, they all are trend models, each has their own meaning. With linear time trend, it shows that the net profit series has a positive trend, and with seasonality, it </w:t>
      </w:r>
      <w:r w:rsidR="00186A66" w:rsidRPr="00B97CA5">
        <w:rPr>
          <w:rFonts w:ascii="Times New Roman" w:eastAsia="Times New Roman" w:hAnsi="Times New Roman" w:cs="Times New Roman"/>
          <w:sz w:val="24"/>
          <w:szCs w:val="24"/>
        </w:rPr>
        <w:t>shows</w:t>
      </w:r>
      <w:r w:rsidRPr="00B97CA5">
        <w:rPr>
          <w:rFonts w:ascii="Times New Roman" w:eastAsia="Times New Roman" w:hAnsi="Times New Roman" w:cs="Times New Roman"/>
          <w:sz w:val="24"/>
          <w:szCs w:val="24"/>
        </w:rPr>
        <w:t xml:space="preserve"> </w:t>
      </w:r>
      <w:r w:rsidRPr="00B97CA5">
        <w:rPr>
          <w:rFonts w:ascii="Times New Roman" w:eastAsia="Times New Roman" w:hAnsi="Times New Roman" w:cs="Times New Roman"/>
          <w:sz w:val="24"/>
          <w:szCs w:val="24"/>
        </w:rPr>
        <w:lastRenderedPageBreak/>
        <w:t>the average of net profit within a year (second quarter was the highest and fourth quarter the lowest)</w:t>
      </w:r>
    </w:p>
    <w:p w14:paraId="21BB425D" w14:textId="349388E4" w:rsidR="00A4000B"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Moreover, Holt-winters model can be used to forecast future profit:</w:t>
      </w:r>
    </w:p>
    <w:p w14:paraId="1AF75EE2" w14:textId="77777777" w:rsidR="001A5B67" w:rsidRPr="00B97CA5" w:rsidRDefault="001A5B67" w:rsidP="00535285">
      <w:pPr>
        <w:spacing w:beforeLines="60" w:before="144" w:afterLines="40" w:after="96" w:line="24" w:lineRule="atLeast"/>
        <w:rPr>
          <w:rFonts w:ascii="Times New Roman" w:eastAsia="Times New Roman" w:hAnsi="Times New Roman" w:cs="Times New Roman"/>
          <w:sz w:val="24"/>
          <w:szCs w:val="24"/>
        </w:rPr>
      </w:pPr>
    </w:p>
    <w:tbl>
      <w:tblPr>
        <w:tblStyle w:val="TableGrid"/>
        <w:tblW w:w="9447" w:type="dxa"/>
        <w:tblLook w:val="04A0" w:firstRow="1" w:lastRow="0" w:firstColumn="1" w:lastColumn="0" w:noHBand="0" w:noVBand="1"/>
      </w:tblPr>
      <w:tblGrid>
        <w:gridCol w:w="1887"/>
        <w:gridCol w:w="1879"/>
        <w:gridCol w:w="1903"/>
        <w:gridCol w:w="1871"/>
        <w:gridCol w:w="1907"/>
      </w:tblGrid>
      <w:tr w:rsidR="00186A66" w:rsidRPr="00B97CA5" w14:paraId="0B5B116A" w14:textId="77777777" w:rsidTr="005F5E4D">
        <w:trPr>
          <w:trHeight w:val="862"/>
        </w:trPr>
        <w:tc>
          <w:tcPr>
            <w:tcW w:w="1887" w:type="dxa"/>
          </w:tcPr>
          <w:p w14:paraId="29C1926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p>
        </w:tc>
        <w:tc>
          <w:tcPr>
            <w:tcW w:w="1879" w:type="dxa"/>
          </w:tcPr>
          <w:p w14:paraId="021B44D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6B2C3BB3"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3" w:type="dxa"/>
          </w:tcPr>
          <w:p w14:paraId="1AFB353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RMSE</w:t>
            </w:r>
          </w:p>
          <w:p w14:paraId="3234909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c>
          <w:tcPr>
            <w:tcW w:w="1871" w:type="dxa"/>
          </w:tcPr>
          <w:p w14:paraId="259C9B8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040717E9"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(Whole data)</w:t>
            </w:r>
          </w:p>
        </w:tc>
        <w:tc>
          <w:tcPr>
            <w:tcW w:w="1907" w:type="dxa"/>
          </w:tcPr>
          <w:p w14:paraId="1F2CE9E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MAPE</w:t>
            </w:r>
          </w:p>
          <w:p w14:paraId="1916663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sz w:val="24"/>
                <w:szCs w:val="24"/>
              </w:rPr>
              <w:t>(</w:t>
            </w:r>
            <w:proofErr w:type="gramStart"/>
            <w:r w:rsidRPr="00B97CA5">
              <w:rPr>
                <w:rFonts w:ascii="Times New Roman" w:hAnsi="Times New Roman" w:cs="Times New Roman"/>
                <w:sz w:val="24"/>
                <w:szCs w:val="24"/>
              </w:rPr>
              <w:t>last</w:t>
            </w:r>
            <w:proofErr w:type="gramEnd"/>
            <w:r w:rsidRPr="00B97CA5">
              <w:rPr>
                <w:rFonts w:ascii="Times New Roman" w:hAnsi="Times New Roman" w:cs="Times New Roman"/>
                <w:sz w:val="24"/>
                <w:szCs w:val="24"/>
              </w:rPr>
              <w:t xml:space="preserve"> 4 observations)</w:t>
            </w:r>
          </w:p>
        </w:tc>
      </w:tr>
      <w:tr w:rsidR="00186A66" w:rsidRPr="00B97CA5" w14:paraId="06A25FF7" w14:textId="77777777" w:rsidTr="005F5E4D">
        <w:trPr>
          <w:trHeight w:val="574"/>
        </w:trPr>
        <w:tc>
          <w:tcPr>
            <w:tcW w:w="1887" w:type="dxa"/>
          </w:tcPr>
          <w:p w14:paraId="3FB7B80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Linear-Linear trend</w:t>
            </w:r>
          </w:p>
        </w:tc>
        <w:tc>
          <w:tcPr>
            <w:tcW w:w="1879" w:type="dxa"/>
          </w:tcPr>
          <w:p w14:paraId="061C621B"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1041127</w:t>
            </w:r>
          </w:p>
        </w:tc>
        <w:tc>
          <w:tcPr>
            <w:tcW w:w="1903" w:type="dxa"/>
          </w:tcPr>
          <w:p w14:paraId="09EC4CB3"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2299360</w:t>
            </w:r>
          </w:p>
        </w:tc>
        <w:tc>
          <w:tcPr>
            <w:tcW w:w="1871" w:type="dxa"/>
          </w:tcPr>
          <w:p w14:paraId="49472CEB"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37.2 %</w:t>
            </w:r>
          </w:p>
        </w:tc>
        <w:tc>
          <w:tcPr>
            <w:tcW w:w="1907" w:type="dxa"/>
          </w:tcPr>
          <w:p w14:paraId="4A930E8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29.2%</w:t>
            </w:r>
          </w:p>
        </w:tc>
      </w:tr>
      <w:tr w:rsidR="00186A66" w:rsidRPr="00B97CA5" w14:paraId="612E1573" w14:textId="77777777" w:rsidTr="005F5E4D">
        <w:trPr>
          <w:trHeight w:val="574"/>
        </w:trPr>
        <w:tc>
          <w:tcPr>
            <w:tcW w:w="1887" w:type="dxa"/>
          </w:tcPr>
          <w:p w14:paraId="1E483C4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Linear-Log trend</w:t>
            </w:r>
          </w:p>
        </w:tc>
        <w:tc>
          <w:tcPr>
            <w:tcW w:w="1879" w:type="dxa"/>
          </w:tcPr>
          <w:p w14:paraId="543E514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1441906</w:t>
            </w:r>
          </w:p>
        </w:tc>
        <w:tc>
          <w:tcPr>
            <w:tcW w:w="1903" w:type="dxa"/>
          </w:tcPr>
          <w:p w14:paraId="75C1F66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3274554</w:t>
            </w:r>
          </w:p>
        </w:tc>
        <w:tc>
          <w:tcPr>
            <w:tcW w:w="1871" w:type="dxa"/>
          </w:tcPr>
          <w:p w14:paraId="2D178C50"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71%</w:t>
            </w:r>
          </w:p>
        </w:tc>
        <w:tc>
          <w:tcPr>
            <w:tcW w:w="1907" w:type="dxa"/>
          </w:tcPr>
          <w:p w14:paraId="7B6EB54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37.4%</w:t>
            </w:r>
          </w:p>
        </w:tc>
      </w:tr>
      <w:tr w:rsidR="00186A66" w:rsidRPr="00B97CA5" w14:paraId="76C2B098" w14:textId="77777777" w:rsidTr="005F5E4D">
        <w:trPr>
          <w:trHeight w:val="574"/>
        </w:trPr>
        <w:tc>
          <w:tcPr>
            <w:tcW w:w="1887" w:type="dxa"/>
          </w:tcPr>
          <w:p w14:paraId="3FF9CBE5"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Log-Linear trend</w:t>
            </w:r>
          </w:p>
        </w:tc>
        <w:tc>
          <w:tcPr>
            <w:tcW w:w="1879" w:type="dxa"/>
          </w:tcPr>
          <w:p w14:paraId="6D0FF85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3277096</w:t>
            </w:r>
          </w:p>
        </w:tc>
        <w:tc>
          <w:tcPr>
            <w:tcW w:w="1903" w:type="dxa"/>
          </w:tcPr>
          <w:p w14:paraId="18B70DE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7076182</w:t>
            </w:r>
          </w:p>
        </w:tc>
        <w:tc>
          <w:tcPr>
            <w:tcW w:w="1871" w:type="dxa"/>
          </w:tcPr>
          <w:p w14:paraId="419C3659"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99.9%</w:t>
            </w:r>
          </w:p>
        </w:tc>
        <w:tc>
          <w:tcPr>
            <w:tcW w:w="1907" w:type="dxa"/>
          </w:tcPr>
          <w:p w14:paraId="20DDC45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99.9%</w:t>
            </w:r>
          </w:p>
        </w:tc>
      </w:tr>
      <w:tr w:rsidR="00186A66" w:rsidRPr="00B97CA5" w14:paraId="44FDDCD4" w14:textId="77777777" w:rsidTr="005F5E4D">
        <w:trPr>
          <w:trHeight w:val="301"/>
        </w:trPr>
        <w:tc>
          <w:tcPr>
            <w:tcW w:w="1887" w:type="dxa"/>
          </w:tcPr>
          <w:p w14:paraId="25FDB9BF"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Seasonality</w:t>
            </w:r>
          </w:p>
        </w:tc>
        <w:tc>
          <w:tcPr>
            <w:tcW w:w="1879" w:type="dxa"/>
          </w:tcPr>
          <w:p w14:paraId="11CB980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2013084</w:t>
            </w:r>
          </w:p>
        </w:tc>
        <w:tc>
          <w:tcPr>
            <w:tcW w:w="1903" w:type="dxa"/>
          </w:tcPr>
          <w:p w14:paraId="4A94DF06"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4597940</w:t>
            </w:r>
          </w:p>
        </w:tc>
        <w:tc>
          <w:tcPr>
            <w:tcW w:w="1871" w:type="dxa"/>
          </w:tcPr>
          <w:p w14:paraId="4C3CBAC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111%</w:t>
            </w:r>
          </w:p>
        </w:tc>
        <w:tc>
          <w:tcPr>
            <w:tcW w:w="1907" w:type="dxa"/>
          </w:tcPr>
          <w:p w14:paraId="50D636B7"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60%</w:t>
            </w:r>
          </w:p>
        </w:tc>
      </w:tr>
      <w:tr w:rsidR="00186A66" w:rsidRPr="00B97CA5" w14:paraId="149FE4D0" w14:textId="77777777" w:rsidTr="005F5E4D">
        <w:trPr>
          <w:trHeight w:val="574"/>
        </w:trPr>
        <w:tc>
          <w:tcPr>
            <w:tcW w:w="1887" w:type="dxa"/>
          </w:tcPr>
          <w:p w14:paraId="5A0D7C64"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Seasonal + Trend</w:t>
            </w:r>
          </w:p>
        </w:tc>
        <w:tc>
          <w:tcPr>
            <w:tcW w:w="1879" w:type="dxa"/>
          </w:tcPr>
          <w:p w14:paraId="5269FE3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1038149</w:t>
            </w:r>
          </w:p>
        </w:tc>
        <w:tc>
          <w:tcPr>
            <w:tcW w:w="1903" w:type="dxa"/>
          </w:tcPr>
          <w:p w14:paraId="47496CE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2273173</w:t>
            </w:r>
          </w:p>
        </w:tc>
        <w:tc>
          <w:tcPr>
            <w:tcW w:w="1871" w:type="dxa"/>
          </w:tcPr>
          <w:p w14:paraId="66E492B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37.1%</w:t>
            </w:r>
          </w:p>
        </w:tc>
        <w:tc>
          <w:tcPr>
            <w:tcW w:w="1907" w:type="dxa"/>
          </w:tcPr>
          <w:p w14:paraId="69DE6A4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28.7%</w:t>
            </w:r>
          </w:p>
        </w:tc>
      </w:tr>
      <w:tr w:rsidR="00186A66" w:rsidRPr="00B97CA5" w14:paraId="774EC7A3" w14:textId="77777777" w:rsidTr="005F5E4D">
        <w:trPr>
          <w:trHeight w:val="574"/>
        </w:trPr>
        <w:tc>
          <w:tcPr>
            <w:tcW w:w="1887" w:type="dxa"/>
          </w:tcPr>
          <w:p w14:paraId="5519A9D2" w14:textId="77777777" w:rsidR="00186A66" w:rsidRPr="00B97CA5" w:rsidRDefault="00186A66" w:rsidP="00535285">
            <w:pPr>
              <w:spacing w:beforeLines="60" w:before="144" w:afterLines="40" w:after="96" w:line="24" w:lineRule="atLeast"/>
              <w:rPr>
                <w:rFonts w:ascii="Times New Roman" w:hAnsi="Times New Roman" w:cs="Times New Roman"/>
                <w:color w:val="000000"/>
                <w:sz w:val="24"/>
                <w:szCs w:val="24"/>
              </w:rPr>
            </w:pPr>
            <w:r w:rsidRPr="00B97CA5">
              <w:rPr>
                <w:rFonts w:ascii="Times New Roman" w:hAnsi="Times New Roman" w:cs="Times New Roman"/>
                <w:color w:val="000000"/>
                <w:sz w:val="24"/>
                <w:szCs w:val="24"/>
              </w:rPr>
              <w:t>Seasonal * Trend</w:t>
            </w:r>
          </w:p>
        </w:tc>
        <w:tc>
          <w:tcPr>
            <w:tcW w:w="1879" w:type="dxa"/>
          </w:tcPr>
          <w:p w14:paraId="5494C83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1028837</w:t>
            </w:r>
          </w:p>
        </w:tc>
        <w:tc>
          <w:tcPr>
            <w:tcW w:w="1903" w:type="dxa"/>
          </w:tcPr>
          <w:p w14:paraId="6AD1A12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2169625</w:t>
            </w:r>
          </w:p>
        </w:tc>
        <w:tc>
          <w:tcPr>
            <w:tcW w:w="1871" w:type="dxa"/>
          </w:tcPr>
          <w:p w14:paraId="072101D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37.5%</w:t>
            </w:r>
          </w:p>
        </w:tc>
        <w:tc>
          <w:tcPr>
            <w:tcW w:w="1907" w:type="dxa"/>
          </w:tcPr>
          <w:p w14:paraId="1851058E"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26.9%</w:t>
            </w:r>
          </w:p>
        </w:tc>
      </w:tr>
      <w:tr w:rsidR="00186A66" w:rsidRPr="00B97CA5" w14:paraId="457A8410" w14:textId="77777777" w:rsidTr="005F5E4D">
        <w:trPr>
          <w:trHeight w:val="589"/>
        </w:trPr>
        <w:tc>
          <w:tcPr>
            <w:tcW w:w="1887" w:type="dxa"/>
          </w:tcPr>
          <w:p w14:paraId="244DBB1E"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Additive Holt-Winters</w:t>
            </w:r>
          </w:p>
        </w:tc>
        <w:tc>
          <w:tcPr>
            <w:tcW w:w="1879" w:type="dxa"/>
          </w:tcPr>
          <w:p w14:paraId="55102DF6"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681672.7</w:t>
            </w:r>
          </w:p>
        </w:tc>
        <w:tc>
          <w:tcPr>
            <w:tcW w:w="1903" w:type="dxa"/>
          </w:tcPr>
          <w:p w14:paraId="68C01BD1"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1724813</w:t>
            </w:r>
          </w:p>
        </w:tc>
        <w:tc>
          <w:tcPr>
            <w:tcW w:w="1871" w:type="dxa"/>
          </w:tcPr>
          <w:p w14:paraId="2CF81EE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21.2%</w:t>
            </w:r>
          </w:p>
        </w:tc>
        <w:tc>
          <w:tcPr>
            <w:tcW w:w="1907" w:type="dxa"/>
          </w:tcPr>
          <w:p w14:paraId="45C5848A"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25.5%</w:t>
            </w:r>
          </w:p>
        </w:tc>
      </w:tr>
      <w:tr w:rsidR="00186A66" w:rsidRPr="00B97CA5" w14:paraId="3AA1843E" w14:textId="77777777" w:rsidTr="005F5E4D">
        <w:trPr>
          <w:trHeight w:val="589"/>
        </w:trPr>
        <w:tc>
          <w:tcPr>
            <w:tcW w:w="1887" w:type="dxa"/>
          </w:tcPr>
          <w:p w14:paraId="0829432A" w14:textId="77777777" w:rsidR="00186A66" w:rsidRPr="00B97CA5" w:rsidRDefault="00186A66" w:rsidP="00535285">
            <w:pPr>
              <w:pStyle w:val="NormalWeb"/>
              <w:spacing w:beforeLines="60" w:before="144" w:beforeAutospacing="0" w:afterLines="40" w:after="96" w:afterAutospacing="0" w:line="24" w:lineRule="atLeast"/>
              <w:rPr>
                <w:color w:val="000000"/>
              </w:rPr>
            </w:pPr>
            <w:r w:rsidRPr="00B97CA5">
              <w:rPr>
                <w:color w:val="000000"/>
              </w:rPr>
              <w:t>Multiplicative Holt-Winters</w:t>
            </w:r>
          </w:p>
        </w:tc>
        <w:tc>
          <w:tcPr>
            <w:tcW w:w="1879" w:type="dxa"/>
          </w:tcPr>
          <w:p w14:paraId="32026492"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2467798</w:t>
            </w:r>
          </w:p>
        </w:tc>
        <w:tc>
          <w:tcPr>
            <w:tcW w:w="1903" w:type="dxa"/>
          </w:tcPr>
          <w:p w14:paraId="20D9055D"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6358366</w:t>
            </w:r>
          </w:p>
        </w:tc>
        <w:tc>
          <w:tcPr>
            <w:tcW w:w="1871" w:type="dxa"/>
          </w:tcPr>
          <w:p w14:paraId="40AF8FD6" w14:textId="77777777" w:rsidR="00186A66" w:rsidRPr="00B97CA5" w:rsidRDefault="00186A66" w:rsidP="00535285">
            <w:pPr>
              <w:pStyle w:val="NormalWeb"/>
              <w:spacing w:beforeLines="60" w:before="144" w:beforeAutospacing="0" w:afterLines="40" w:after="96" w:afterAutospacing="0" w:line="24" w:lineRule="atLeast"/>
            </w:pPr>
            <w:r w:rsidRPr="00B97CA5">
              <w:rPr>
                <w:color w:val="000000"/>
              </w:rPr>
              <w:t>60.9%</w:t>
            </w:r>
          </w:p>
        </w:tc>
        <w:tc>
          <w:tcPr>
            <w:tcW w:w="1907" w:type="dxa"/>
          </w:tcPr>
          <w:p w14:paraId="2A2DD06C" w14:textId="77777777" w:rsidR="00186A66" w:rsidRPr="00B97CA5" w:rsidRDefault="00186A66" w:rsidP="00535285">
            <w:pPr>
              <w:spacing w:beforeLines="60" w:before="144" w:afterLines="40" w:after="96" w:line="24" w:lineRule="atLeast"/>
              <w:rPr>
                <w:rFonts w:ascii="Times New Roman" w:hAnsi="Times New Roman" w:cs="Times New Roman"/>
                <w:sz w:val="24"/>
                <w:szCs w:val="24"/>
              </w:rPr>
            </w:pPr>
            <w:r w:rsidRPr="00B97CA5">
              <w:rPr>
                <w:rFonts w:ascii="Times New Roman" w:hAnsi="Times New Roman" w:cs="Times New Roman"/>
                <w:color w:val="000000"/>
                <w:sz w:val="24"/>
                <w:szCs w:val="24"/>
              </w:rPr>
              <w:t>88.4%</w:t>
            </w:r>
          </w:p>
        </w:tc>
      </w:tr>
    </w:tbl>
    <w:p w14:paraId="53F6398B" w14:textId="5C4A30A0" w:rsidR="00A4000B" w:rsidRPr="00B97CA5" w:rsidRDefault="00535285" w:rsidP="00535285">
      <w:pPr>
        <w:spacing w:beforeLines="60" w:before="144" w:afterLines="40" w:after="96" w:line="24" w:lineRule="atLeast"/>
        <w:ind w:right="113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3.1</w:t>
      </w:r>
      <w:r w:rsidR="001A5B67" w:rsidRPr="001A5B67">
        <w:rPr>
          <w:rFonts w:ascii="Times New Roman" w:eastAsia="Times New Roman" w:hAnsi="Times New Roman" w:cs="Times New Roman"/>
          <w:sz w:val="24"/>
          <w:szCs w:val="24"/>
        </w:rPr>
        <w:t xml:space="preserve"> </w:t>
      </w:r>
      <w:r w:rsidR="001A5B67">
        <w:rPr>
          <w:rFonts w:ascii="Times New Roman" w:eastAsia="Times New Roman" w:hAnsi="Times New Roman" w:cs="Times New Roman"/>
          <w:sz w:val="24"/>
          <w:szCs w:val="24"/>
        </w:rPr>
        <w:t xml:space="preserve">All models </w:t>
      </w:r>
      <w:r w:rsidR="001A5B67">
        <w:rPr>
          <w:rFonts w:ascii="Times New Roman" w:eastAsia="Times New Roman" w:hAnsi="Times New Roman" w:cs="Times New Roman"/>
          <w:sz w:val="24"/>
          <w:szCs w:val="24"/>
          <w:lang w:val="vi-VN"/>
        </w:rPr>
        <w:t>RMSE&amp;MAPE</w:t>
      </w:r>
    </w:p>
    <w:p w14:paraId="280A625D"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We can notice that the predicted data from Holt-Winters model clearly points out that it has a good value of MAPE (0.21) and a good RMSE compared to training set. It also evidence that the Holt-Winter model performs better than trend models.</w:t>
      </w:r>
    </w:p>
    <w:p w14:paraId="316C4D99" w14:textId="266BEE10"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Regressing the net profit series on trend gives a positive forecast, which </w:t>
      </w:r>
      <w:r w:rsidR="00186A66" w:rsidRPr="00B97CA5">
        <w:rPr>
          <w:rFonts w:ascii="Times New Roman" w:eastAsia="Times New Roman" w:hAnsi="Times New Roman" w:cs="Times New Roman"/>
          <w:sz w:val="24"/>
          <w:szCs w:val="24"/>
        </w:rPr>
        <w:t>suggests</w:t>
      </w:r>
      <w:r w:rsidRPr="00B97CA5">
        <w:rPr>
          <w:rFonts w:ascii="Times New Roman" w:eastAsia="Times New Roman" w:hAnsi="Times New Roman" w:cs="Times New Roman"/>
          <w:sz w:val="24"/>
          <w:szCs w:val="24"/>
        </w:rPr>
        <w:t xml:space="preserve"> that </w:t>
      </w:r>
      <w:proofErr w:type="gramStart"/>
      <w:r w:rsidRPr="00B97CA5">
        <w:rPr>
          <w:rFonts w:ascii="Times New Roman" w:eastAsia="Times New Roman" w:hAnsi="Times New Roman" w:cs="Times New Roman"/>
          <w:sz w:val="24"/>
          <w:szCs w:val="24"/>
        </w:rPr>
        <w:t>on</w:t>
      </w:r>
      <w:proofErr w:type="gramEnd"/>
      <w:r w:rsidRPr="00B97CA5">
        <w:rPr>
          <w:rFonts w:ascii="Times New Roman" w:eastAsia="Times New Roman" w:hAnsi="Times New Roman" w:cs="Times New Roman"/>
          <w:sz w:val="24"/>
          <w:szCs w:val="24"/>
        </w:rPr>
        <w:t xml:space="preserve"> a long run trend NKG will make profit in the future. The results also show us the positive prediction value, suggesting that the corporation will have a slight improvement compared to last quarter.</w:t>
      </w:r>
    </w:p>
    <w:p w14:paraId="22E9A8D2" w14:textId="77777777" w:rsidR="00A4000B" w:rsidRPr="00B97CA5" w:rsidRDefault="00000000" w:rsidP="00535285">
      <w:pPr>
        <w:pBdr>
          <w:top w:val="nil"/>
          <w:left w:val="nil"/>
          <w:bottom w:val="nil"/>
          <w:right w:val="nil"/>
          <w:between w:val="nil"/>
        </w:pBdr>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Decomposition of Gross Sale Revenue series (additive):</w:t>
      </w:r>
    </w:p>
    <w:p w14:paraId="78FE49A4" w14:textId="77777777" w:rsidR="00A4000B" w:rsidRPr="00B97CA5" w:rsidRDefault="00000000" w:rsidP="00535285">
      <w:pPr>
        <w:pBdr>
          <w:top w:val="nil"/>
          <w:left w:val="nil"/>
          <w:bottom w:val="nil"/>
          <w:right w:val="nil"/>
          <w:between w:val="nil"/>
        </w:pBdr>
        <w:spacing w:beforeLines="60" w:before="144" w:afterLines="40" w:after="96" w:line="24" w:lineRule="atLeast"/>
        <w:ind w:firstLine="720"/>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In general, we can see that the gross sale revenue has increased over time, with some fluctuations along the way. From 2010 to 2018, the values increased steadily, followed by a sharp increase from 2018 to 2022. After that was a slight decrease.</w:t>
      </w:r>
    </w:p>
    <w:p w14:paraId="3CBEA0A7" w14:textId="0FCE3222" w:rsidR="00A70FE2" w:rsidRDefault="00000000" w:rsidP="009437B3">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lastRenderedPageBreak/>
        <w:drawing>
          <wp:inline distT="0" distB="0" distL="0" distR="0" wp14:anchorId="28BC8EF8" wp14:editId="64C57D88">
            <wp:extent cx="5884090" cy="2615151"/>
            <wp:effectExtent l="0" t="0" r="0" b="0"/>
            <wp:docPr id="19" name="image20.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Chart&#10;&#10;Description automatically generated"/>
                    <pic:cNvPicPr preferRelativeResize="0"/>
                  </pic:nvPicPr>
                  <pic:blipFill>
                    <a:blip r:embed="rId33"/>
                    <a:srcRect/>
                    <a:stretch>
                      <a:fillRect/>
                    </a:stretch>
                  </pic:blipFill>
                  <pic:spPr>
                    <a:xfrm>
                      <a:off x="0" y="0"/>
                      <a:ext cx="5884090" cy="2615151"/>
                    </a:xfrm>
                    <a:prstGeom prst="rect">
                      <a:avLst/>
                    </a:prstGeom>
                    <a:ln/>
                  </pic:spPr>
                </pic:pic>
              </a:graphicData>
            </a:graphic>
          </wp:inline>
        </w:drawing>
      </w:r>
    </w:p>
    <w:p w14:paraId="7465EA23" w14:textId="5386060C" w:rsidR="009437B3" w:rsidRPr="00B97CA5" w:rsidRDefault="009437B3" w:rsidP="009437B3">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2.3.2</w:t>
      </w:r>
    </w:p>
    <w:p w14:paraId="3D2FADFD" w14:textId="52FE3588" w:rsidR="00A4000B" w:rsidRPr="001A5B67" w:rsidRDefault="000904F0" w:rsidP="00535285">
      <w:pPr>
        <w:pStyle w:val="Heading3"/>
        <w:spacing w:beforeLines="60" w:before="144" w:afterLines="40" w:after="96" w:line="24" w:lineRule="atLeast"/>
        <w:rPr>
          <w:rFonts w:ascii="Times New Roman" w:eastAsia="Times New Roman" w:hAnsi="Times New Roman" w:cs="Times New Roman"/>
          <w:color w:val="1F497D" w:themeColor="text2"/>
        </w:rPr>
      </w:pPr>
      <w:bookmarkStart w:id="19" w:name="_2jxsxqh" w:colFirst="0" w:colLast="0"/>
      <w:bookmarkStart w:id="20" w:name="_Toc131605256"/>
      <w:bookmarkEnd w:id="19"/>
      <w:r>
        <w:rPr>
          <w:rFonts w:ascii="Times New Roman" w:eastAsia="Times New Roman" w:hAnsi="Times New Roman" w:cs="Times New Roman"/>
        </w:rPr>
        <w:t xml:space="preserve">    </w:t>
      </w:r>
      <w:r w:rsidR="0046487D" w:rsidRPr="001A5B67">
        <w:rPr>
          <w:rFonts w:ascii="Times New Roman" w:eastAsia="Times New Roman" w:hAnsi="Times New Roman" w:cs="Times New Roman"/>
          <w:color w:val="1F497D" w:themeColor="text2"/>
        </w:rPr>
        <w:t>2.</w:t>
      </w:r>
      <w:r w:rsidR="005F1DD7" w:rsidRPr="001A5B67">
        <w:rPr>
          <w:rFonts w:ascii="Times New Roman" w:eastAsia="Times New Roman" w:hAnsi="Times New Roman" w:cs="Times New Roman"/>
          <w:color w:val="1F497D" w:themeColor="text2"/>
          <w:lang w:val="vi-VN"/>
        </w:rPr>
        <w:t>3.</w:t>
      </w:r>
      <w:r w:rsidR="00535285" w:rsidRPr="001A5B67">
        <w:rPr>
          <w:rFonts w:ascii="Times New Roman" w:eastAsia="Times New Roman" w:hAnsi="Times New Roman" w:cs="Times New Roman"/>
          <w:color w:val="1F497D" w:themeColor="text2"/>
        </w:rPr>
        <w:t>3</w:t>
      </w:r>
      <w:r w:rsidR="00A70FE2" w:rsidRPr="001A5B67">
        <w:rPr>
          <w:rFonts w:ascii="Times New Roman" w:eastAsia="Times New Roman" w:hAnsi="Times New Roman" w:cs="Times New Roman"/>
          <w:color w:val="1F497D" w:themeColor="text2"/>
          <w:lang w:val="vi-VN"/>
        </w:rPr>
        <w:t xml:space="preserve"> </w:t>
      </w:r>
      <w:r w:rsidR="005F1DD7" w:rsidRPr="001A5B67">
        <w:rPr>
          <w:rFonts w:ascii="Times New Roman" w:eastAsia="Times New Roman" w:hAnsi="Times New Roman" w:cs="Times New Roman"/>
          <w:color w:val="1F497D" w:themeColor="text2"/>
        </w:rPr>
        <w:t>Daily – Stock price of NKG:</w:t>
      </w:r>
      <w:bookmarkEnd w:id="20"/>
    </w:p>
    <w:p w14:paraId="69329960" w14:textId="77777777"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Next, we will go through daily data with dickey-fuller test and ARIMA model but before that we need to check for stationary in the data using figure below:</w:t>
      </w:r>
    </w:p>
    <w:p w14:paraId="5532E93E" w14:textId="12D64D7F" w:rsidR="00A4000B" w:rsidRPr="00B97CA5" w:rsidRDefault="00000000" w:rsidP="00535285">
      <w:pPr>
        <w:spacing w:beforeLines="60" w:before="144" w:afterLines="40" w:after="96" w:line="24" w:lineRule="atLeast"/>
        <w:ind w:left="360"/>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076DC884" wp14:editId="19B217F8">
            <wp:extent cx="4649221" cy="1547024"/>
            <wp:effectExtent l="0" t="0" r="0" b="0"/>
            <wp:docPr id="20" name="image13.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 histogram&#10;&#10;Description automatically generated"/>
                    <pic:cNvPicPr preferRelativeResize="0"/>
                  </pic:nvPicPr>
                  <pic:blipFill>
                    <a:blip r:embed="rId34"/>
                    <a:srcRect/>
                    <a:stretch>
                      <a:fillRect/>
                    </a:stretch>
                  </pic:blipFill>
                  <pic:spPr>
                    <a:xfrm>
                      <a:off x="0" y="0"/>
                      <a:ext cx="4649221" cy="1547024"/>
                    </a:xfrm>
                    <a:prstGeom prst="rect">
                      <a:avLst/>
                    </a:prstGeom>
                    <a:ln/>
                  </pic:spPr>
                </pic:pic>
              </a:graphicData>
            </a:graphic>
          </wp:inline>
        </w:drawing>
      </w:r>
      <w:r w:rsidR="009437B3">
        <w:rPr>
          <w:rFonts w:ascii="Times New Roman" w:eastAsia="Times New Roman" w:hAnsi="Times New Roman" w:cs="Times New Roman"/>
          <w:sz w:val="24"/>
          <w:szCs w:val="24"/>
        </w:rPr>
        <w:t xml:space="preserve"> Figure 2.3.3</w:t>
      </w:r>
    </w:p>
    <w:p w14:paraId="1D2AC28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After that, we will Test with trend and constant (H1: stationary around trend) </w:t>
      </w:r>
    </w:p>
    <w:p w14:paraId="0C76323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if trend is insignificant: Test with constant (H1: stationary around constant)</w:t>
      </w:r>
    </w:p>
    <w:p w14:paraId="2D71ABD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if constant is insignificant: Test without constant (H1: stationary around 0) </w:t>
      </w:r>
    </w:p>
    <w:p w14:paraId="7CDA4FF6"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Lastly, before fit in the model, we will be using auto function to try and select the most optimize (</w:t>
      </w:r>
      <w:proofErr w:type="spellStart"/>
      <w:proofErr w:type="gramStart"/>
      <w:r w:rsidRPr="00B97CA5">
        <w:rPr>
          <w:rFonts w:ascii="Times New Roman" w:eastAsia="Times New Roman" w:hAnsi="Times New Roman" w:cs="Times New Roman"/>
          <w:sz w:val="24"/>
          <w:szCs w:val="24"/>
        </w:rPr>
        <w:t>p,d</w:t>
      </w:r>
      <w:proofErr w:type="gramEnd"/>
      <w:r w:rsidRPr="00B97CA5">
        <w:rPr>
          <w:rFonts w:ascii="Times New Roman" w:eastAsia="Times New Roman" w:hAnsi="Times New Roman" w:cs="Times New Roman"/>
          <w:sz w:val="24"/>
          <w:szCs w:val="24"/>
        </w:rPr>
        <w:t>,q</w:t>
      </w:r>
      <w:proofErr w:type="spellEnd"/>
      <w:r w:rsidRPr="00B97CA5">
        <w:rPr>
          <w:rFonts w:ascii="Times New Roman" w:eastAsia="Times New Roman" w:hAnsi="Times New Roman" w:cs="Times New Roman"/>
          <w:sz w:val="24"/>
          <w:szCs w:val="24"/>
        </w:rPr>
        <w:t>) for ARIMA also the order for AR and MA</w:t>
      </w:r>
    </w:p>
    <w:p w14:paraId="5E3A900B"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Auto regressive (AR) process (p): Order p is the lag value after which PACF plot crosses the upper confidence interval for the first time. </w:t>
      </w:r>
    </w:p>
    <w:p w14:paraId="07B4E39F"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418CF446" w14:textId="06B8E993"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w:t>
      </w:r>
      <w:r w:rsidR="0038391E" w:rsidRPr="00B97CA5">
        <w:rPr>
          <w:rFonts w:ascii="Times New Roman" w:eastAsia="Times New Roman" w:hAnsi="Times New Roman" w:cs="Times New Roman"/>
          <w:sz w:val="24"/>
          <w:szCs w:val="24"/>
        </w:rPr>
        <w:t>plot</w:t>
      </w:r>
      <w:r w:rsidRPr="00B97CA5">
        <w:rPr>
          <w:rFonts w:ascii="Times New Roman" w:eastAsia="Times New Roman" w:hAnsi="Times New Roman" w:cs="Times New Roman"/>
          <w:sz w:val="24"/>
          <w:szCs w:val="24"/>
        </w:rPr>
        <w:t xml:space="preserve"> suggests that there is a MA(1) model fits here due to a clear cut off after lag 1 in the ACF plot and only one autocorrelation that is significantly non-zero at a lag of 0. </w:t>
      </w:r>
    </w:p>
    <w:p w14:paraId="5783ED08" w14:textId="4267B596" w:rsidR="00A4000B" w:rsidRDefault="00000000" w:rsidP="009437B3">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604E386B" wp14:editId="33D74AF8">
            <wp:extent cx="2792643" cy="1784058"/>
            <wp:effectExtent l="0" t="0" r="0" b="0"/>
            <wp:docPr id="21" name="image2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10;&#10;Description automatically generated"/>
                    <pic:cNvPicPr preferRelativeResize="0"/>
                  </pic:nvPicPr>
                  <pic:blipFill>
                    <a:blip r:embed="rId35"/>
                    <a:srcRect/>
                    <a:stretch>
                      <a:fillRect/>
                    </a:stretch>
                  </pic:blipFill>
                  <pic:spPr>
                    <a:xfrm>
                      <a:off x="0" y="0"/>
                      <a:ext cx="2792643" cy="1784058"/>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563EDB9" wp14:editId="45A3C60C">
            <wp:extent cx="2823199" cy="1797705"/>
            <wp:effectExtent l="0" t="0" r="0" b="0"/>
            <wp:docPr id="22"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36"/>
                    <a:srcRect/>
                    <a:stretch>
                      <a:fillRect/>
                    </a:stretch>
                  </pic:blipFill>
                  <pic:spPr>
                    <a:xfrm>
                      <a:off x="0" y="0"/>
                      <a:ext cx="2823199" cy="1797705"/>
                    </a:xfrm>
                    <a:prstGeom prst="rect">
                      <a:avLst/>
                    </a:prstGeom>
                    <a:ln/>
                  </pic:spPr>
                </pic:pic>
              </a:graphicData>
            </a:graphic>
          </wp:inline>
        </w:drawing>
      </w:r>
    </w:p>
    <w:p w14:paraId="1FAE1B07" w14:textId="4695386D" w:rsidR="009437B3" w:rsidRPr="00B97CA5" w:rsidRDefault="009437B3" w:rsidP="009437B3">
      <w:pPr>
        <w:spacing w:beforeLines="60" w:before="144" w:afterLines="40" w:after="96" w:line="24" w:lineRule="atLeast"/>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2.3.4</w:t>
      </w:r>
    </w:p>
    <w:p w14:paraId="519CF671" w14:textId="149D431A" w:rsidR="00B97CA5"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To provide </w:t>
      </w:r>
      <w:r w:rsidR="0038391E" w:rsidRPr="00B97CA5">
        <w:rPr>
          <w:rFonts w:ascii="Times New Roman" w:eastAsia="Times New Roman" w:hAnsi="Times New Roman" w:cs="Times New Roman"/>
          <w:sz w:val="24"/>
          <w:szCs w:val="24"/>
        </w:rPr>
        <w:t>comparison</w:t>
      </w:r>
      <w:r w:rsidRPr="00B97CA5">
        <w:rPr>
          <w:rFonts w:ascii="Times New Roman" w:eastAsia="Times New Roman" w:hAnsi="Times New Roman" w:cs="Times New Roman"/>
          <w:sz w:val="24"/>
          <w:szCs w:val="24"/>
        </w:rPr>
        <w:t xml:space="preserve">, we will move on to fitting and evaluating models a few more ARIMA model was fitted on the NKG stock price </w:t>
      </w:r>
      <w:r w:rsidR="0038391E" w:rsidRPr="00B97CA5">
        <w:rPr>
          <w:rFonts w:ascii="Times New Roman" w:eastAsia="Times New Roman" w:hAnsi="Times New Roman" w:cs="Times New Roman"/>
          <w:sz w:val="24"/>
          <w:szCs w:val="24"/>
        </w:rPr>
        <w:t>series.</w:t>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6"/>
        <w:gridCol w:w="1606"/>
        <w:gridCol w:w="1606"/>
        <w:gridCol w:w="1606"/>
        <w:gridCol w:w="1606"/>
        <w:gridCol w:w="1360"/>
      </w:tblGrid>
      <w:tr w:rsidR="00A4000B" w:rsidRPr="00B97CA5" w14:paraId="093F1781" w14:textId="77777777">
        <w:tc>
          <w:tcPr>
            <w:tcW w:w="1566" w:type="dxa"/>
          </w:tcPr>
          <w:p w14:paraId="762F2FD2"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c>
        <w:tc>
          <w:tcPr>
            <w:tcW w:w="1606" w:type="dxa"/>
          </w:tcPr>
          <w:p w14:paraId="0B4A858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F03CD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(0, 1, 1)</w:t>
            </w:r>
          </w:p>
        </w:tc>
        <w:tc>
          <w:tcPr>
            <w:tcW w:w="1606" w:type="dxa"/>
          </w:tcPr>
          <w:p w14:paraId="4F5BE1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12E3BEB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606" w:type="dxa"/>
          </w:tcPr>
          <w:p w14:paraId="4618E54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441F8F8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(2, 1, 1)</w:t>
            </w:r>
          </w:p>
        </w:tc>
        <w:tc>
          <w:tcPr>
            <w:tcW w:w="1606" w:type="dxa"/>
          </w:tcPr>
          <w:p w14:paraId="09D13E1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3B48370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(1, 1, 0)</w:t>
            </w:r>
          </w:p>
        </w:tc>
        <w:tc>
          <w:tcPr>
            <w:tcW w:w="1360" w:type="dxa"/>
          </w:tcPr>
          <w:p w14:paraId="5C74ABC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02EE40F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(4, 2, 1)</w:t>
            </w:r>
          </w:p>
        </w:tc>
      </w:tr>
      <w:tr w:rsidR="00A4000B" w:rsidRPr="00B97CA5" w14:paraId="0BD38D10" w14:textId="77777777">
        <w:tc>
          <w:tcPr>
            <w:tcW w:w="1566" w:type="dxa"/>
          </w:tcPr>
          <w:p w14:paraId="5475663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AIC</w:t>
            </w:r>
          </w:p>
        </w:tc>
        <w:tc>
          <w:tcPr>
            <w:tcW w:w="1606" w:type="dxa"/>
            <w:shd w:val="clear" w:color="auto" w:fill="FFFFFF"/>
          </w:tcPr>
          <w:p w14:paraId="36DE245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1274.62</w:t>
            </w:r>
          </w:p>
        </w:tc>
        <w:tc>
          <w:tcPr>
            <w:tcW w:w="1606" w:type="dxa"/>
          </w:tcPr>
          <w:p w14:paraId="03259B5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1276.26</w:t>
            </w:r>
          </w:p>
        </w:tc>
        <w:tc>
          <w:tcPr>
            <w:tcW w:w="1606" w:type="dxa"/>
            <w:shd w:val="clear" w:color="auto" w:fill="FFFFFF"/>
          </w:tcPr>
          <w:p w14:paraId="54C4274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1278.21</w:t>
            </w:r>
          </w:p>
        </w:tc>
        <w:tc>
          <w:tcPr>
            <w:tcW w:w="1606" w:type="dxa"/>
            <w:shd w:val="clear" w:color="auto" w:fill="A8D08D"/>
          </w:tcPr>
          <w:p w14:paraId="04229E4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1274.27</w:t>
            </w:r>
          </w:p>
        </w:tc>
        <w:tc>
          <w:tcPr>
            <w:tcW w:w="1360" w:type="dxa"/>
            <w:shd w:val="clear" w:color="auto" w:fill="FFFFFF"/>
          </w:tcPr>
          <w:p w14:paraId="3F1E634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1280.56</w:t>
            </w:r>
          </w:p>
        </w:tc>
      </w:tr>
      <w:tr w:rsidR="00A4000B" w:rsidRPr="00B97CA5" w14:paraId="6C3CF1A0" w14:textId="77777777">
        <w:tc>
          <w:tcPr>
            <w:tcW w:w="1566" w:type="dxa"/>
          </w:tcPr>
          <w:p w14:paraId="4DD7525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BIC</w:t>
            </w:r>
          </w:p>
        </w:tc>
        <w:tc>
          <w:tcPr>
            <w:tcW w:w="1606" w:type="dxa"/>
            <w:shd w:val="clear" w:color="auto" w:fill="FFFFFF"/>
          </w:tcPr>
          <w:p w14:paraId="587F92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1287.25</w:t>
            </w:r>
          </w:p>
        </w:tc>
        <w:tc>
          <w:tcPr>
            <w:tcW w:w="1606" w:type="dxa"/>
          </w:tcPr>
          <w:p w14:paraId="312134D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1293.1</w:t>
            </w:r>
          </w:p>
        </w:tc>
        <w:tc>
          <w:tcPr>
            <w:tcW w:w="1606" w:type="dxa"/>
            <w:shd w:val="clear" w:color="auto" w:fill="FFFFFF"/>
          </w:tcPr>
          <w:p w14:paraId="61F5F73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1299.25</w:t>
            </w:r>
          </w:p>
        </w:tc>
        <w:tc>
          <w:tcPr>
            <w:tcW w:w="1606" w:type="dxa"/>
            <w:shd w:val="clear" w:color="auto" w:fill="A8D08D"/>
          </w:tcPr>
          <w:p w14:paraId="341B1A7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1286.89</w:t>
            </w:r>
          </w:p>
        </w:tc>
        <w:tc>
          <w:tcPr>
            <w:tcW w:w="1360" w:type="dxa"/>
            <w:shd w:val="clear" w:color="auto" w:fill="FFFFFF"/>
          </w:tcPr>
          <w:p w14:paraId="0ED3BE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1305.8</w:t>
            </w:r>
          </w:p>
        </w:tc>
      </w:tr>
      <w:tr w:rsidR="00A4000B" w:rsidRPr="00B97CA5" w14:paraId="3B0FEA76" w14:textId="77777777">
        <w:tc>
          <w:tcPr>
            <w:tcW w:w="1566" w:type="dxa"/>
          </w:tcPr>
          <w:p w14:paraId="790E706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(Full data)</w:t>
            </w:r>
          </w:p>
        </w:tc>
        <w:tc>
          <w:tcPr>
            <w:tcW w:w="1606" w:type="dxa"/>
            <w:shd w:val="clear" w:color="auto" w:fill="A8D08D"/>
          </w:tcPr>
          <w:p w14:paraId="39FADAD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tcPr>
          <w:p w14:paraId="67AA1F3A"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shd w:val="clear" w:color="auto" w:fill="FFFFFF"/>
          </w:tcPr>
          <w:p w14:paraId="047CEB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606" w:type="dxa"/>
          </w:tcPr>
          <w:p w14:paraId="4774E17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c>
          <w:tcPr>
            <w:tcW w:w="1360" w:type="dxa"/>
          </w:tcPr>
          <w:p w14:paraId="69FA1BF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0.86</w:t>
            </w:r>
          </w:p>
        </w:tc>
      </w:tr>
      <w:tr w:rsidR="00A4000B" w:rsidRPr="00B97CA5" w14:paraId="473C012A" w14:textId="77777777">
        <w:tc>
          <w:tcPr>
            <w:tcW w:w="1566" w:type="dxa"/>
          </w:tcPr>
          <w:p w14:paraId="6CA283E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(Full data)</w:t>
            </w:r>
          </w:p>
        </w:tc>
        <w:tc>
          <w:tcPr>
            <w:tcW w:w="1606" w:type="dxa"/>
            <w:shd w:val="clear" w:color="auto" w:fill="A8D08D"/>
          </w:tcPr>
          <w:p w14:paraId="31AA7F3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74DE7202"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tcPr>
          <w:p w14:paraId="14C8B68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606" w:type="dxa"/>
            <w:shd w:val="clear" w:color="auto" w:fill="FFFFFF"/>
          </w:tcPr>
          <w:p w14:paraId="73103AE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c>
          <w:tcPr>
            <w:tcW w:w="1360" w:type="dxa"/>
            <w:shd w:val="clear" w:color="auto" w:fill="FFFFFF"/>
          </w:tcPr>
          <w:p w14:paraId="50B1920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w:t>
            </w:r>
          </w:p>
        </w:tc>
      </w:tr>
      <w:tr w:rsidR="00A4000B" w:rsidRPr="00B97CA5" w14:paraId="41C0724C" w14:textId="77777777">
        <w:tc>
          <w:tcPr>
            <w:tcW w:w="1566" w:type="dxa"/>
          </w:tcPr>
          <w:p w14:paraId="6405944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RMSE (last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w:t>
            </w:r>
          </w:p>
        </w:tc>
        <w:tc>
          <w:tcPr>
            <w:tcW w:w="1606" w:type="dxa"/>
            <w:shd w:val="clear" w:color="auto" w:fill="A8D08D"/>
          </w:tcPr>
          <w:p w14:paraId="45174B5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0.297</w:t>
            </w:r>
          </w:p>
        </w:tc>
        <w:tc>
          <w:tcPr>
            <w:tcW w:w="1606" w:type="dxa"/>
          </w:tcPr>
          <w:p w14:paraId="29B1AAF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0.303</w:t>
            </w:r>
          </w:p>
        </w:tc>
        <w:tc>
          <w:tcPr>
            <w:tcW w:w="1606" w:type="dxa"/>
          </w:tcPr>
          <w:p w14:paraId="1FF76F5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0.305</w:t>
            </w:r>
          </w:p>
        </w:tc>
        <w:tc>
          <w:tcPr>
            <w:tcW w:w="1606" w:type="dxa"/>
          </w:tcPr>
          <w:p w14:paraId="727802C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0.302</w:t>
            </w:r>
          </w:p>
        </w:tc>
        <w:tc>
          <w:tcPr>
            <w:tcW w:w="1360" w:type="dxa"/>
          </w:tcPr>
          <w:p w14:paraId="010F446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0.322</w:t>
            </w:r>
          </w:p>
        </w:tc>
      </w:tr>
      <w:tr w:rsidR="00A4000B" w:rsidRPr="00B97CA5" w14:paraId="739A6864" w14:textId="77777777">
        <w:tc>
          <w:tcPr>
            <w:tcW w:w="1566" w:type="dxa"/>
          </w:tcPr>
          <w:p w14:paraId="0EED94A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MAPE (last 10 </w:t>
            </w:r>
            <w:proofErr w:type="spellStart"/>
            <w:r w:rsidRPr="00B97CA5">
              <w:rPr>
                <w:rFonts w:ascii="Times New Roman" w:eastAsia="Times New Roman" w:hAnsi="Times New Roman" w:cs="Times New Roman"/>
                <w:sz w:val="24"/>
                <w:szCs w:val="24"/>
              </w:rPr>
              <w:t>obs</w:t>
            </w:r>
            <w:proofErr w:type="spellEnd"/>
            <w:r w:rsidRPr="00B97CA5">
              <w:rPr>
                <w:rFonts w:ascii="Times New Roman" w:eastAsia="Times New Roman" w:hAnsi="Times New Roman" w:cs="Times New Roman"/>
                <w:sz w:val="24"/>
                <w:szCs w:val="24"/>
              </w:rPr>
              <w:t>)</w:t>
            </w:r>
          </w:p>
        </w:tc>
        <w:tc>
          <w:tcPr>
            <w:tcW w:w="1606" w:type="dxa"/>
            <w:shd w:val="clear" w:color="auto" w:fill="A8D08D"/>
          </w:tcPr>
          <w:p w14:paraId="4B6C446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w:t>
            </w:r>
          </w:p>
        </w:tc>
        <w:tc>
          <w:tcPr>
            <w:tcW w:w="1606" w:type="dxa"/>
          </w:tcPr>
          <w:p w14:paraId="1387E6D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606" w:type="dxa"/>
          </w:tcPr>
          <w:p w14:paraId="5FAEFF3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606" w:type="dxa"/>
          </w:tcPr>
          <w:p w14:paraId="57820DF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w:t>
            </w:r>
          </w:p>
        </w:tc>
        <w:tc>
          <w:tcPr>
            <w:tcW w:w="1360" w:type="dxa"/>
          </w:tcPr>
          <w:p w14:paraId="335F8C6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1.9%</w:t>
            </w:r>
          </w:p>
        </w:tc>
      </w:tr>
      <w:tr w:rsidR="00A4000B" w:rsidRPr="00B97CA5" w14:paraId="6856FB23" w14:textId="77777777">
        <w:tc>
          <w:tcPr>
            <w:tcW w:w="1566" w:type="dxa"/>
          </w:tcPr>
          <w:p w14:paraId="05A3B2C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 (first 10 days of 2023)</w:t>
            </w:r>
          </w:p>
        </w:tc>
        <w:tc>
          <w:tcPr>
            <w:tcW w:w="1606" w:type="dxa"/>
          </w:tcPr>
          <w:p w14:paraId="740E25E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2.827</w:t>
            </w:r>
          </w:p>
        </w:tc>
        <w:tc>
          <w:tcPr>
            <w:tcW w:w="1606" w:type="dxa"/>
          </w:tcPr>
          <w:p w14:paraId="5DCFFB4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606" w:type="dxa"/>
            <w:shd w:val="clear" w:color="auto" w:fill="A8D08D"/>
          </w:tcPr>
          <w:p w14:paraId="0EE8E62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2.821</w:t>
            </w:r>
          </w:p>
        </w:tc>
        <w:tc>
          <w:tcPr>
            <w:tcW w:w="1606" w:type="dxa"/>
          </w:tcPr>
          <w:p w14:paraId="17D177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2.826</w:t>
            </w:r>
          </w:p>
        </w:tc>
        <w:tc>
          <w:tcPr>
            <w:tcW w:w="1360" w:type="dxa"/>
          </w:tcPr>
          <w:p w14:paraId="59DF589A"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3.23</w:t>
            </w:r>
          </w:p>
        </w:tc>
      </w:tr>
      <w:tr w:rsidR="00A4000B" w:rsidRPr="00B97CA5" w14:paraId="6D2F3FB7" w14:textId="77777777">
        <w:tc>
          <w:tcPr>
            <w:tcW w:w="1566" w:type="dxa"/>
          </w:tcPr>
          <w:p w14:paraId="6BED5CD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 (first 10 days of 2023)</w:t>
            </w:r>
          </w:p>
        </w:tc>
        <w:tc>
          <w:tcPr>
            <w:tcW w:w="1606" w:type="dxa"/>
          </w:tcPr>
          <w:p w14:paraId="0C0F3F8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tcPr>
          <w:p w14:paraId="40050A7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shd w:val="clear" w:color="auto" w:fill="A8D08D"/>
          </w:tcPr>
          <w:p w14:paraId="1C6F4AB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606" w:type="dxa"/>
          </w:tcPr>
          <w:p w14:paraId="74919C33"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c>
          <w:tcPr>
            <w:tcW w:w="1360" w:type="dxa"/>
          </w:tcPr>
          <w:p w14:paraId="1122554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20.3%</w:t>
            </w:r>
          </w:p>
        </w:tc>
      </w:tr>
    </w:tbl>
    <w:p w14:paraId="48885A21" w14:textId="355DFAF2" w:rsidR="00535285" w:rsidRDefault="00535285" w:rsidP="00535285">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AD4127">
        <w:rPr>
          <w:rFonts w:ascii="Times New Roman" w:eastAsia="Times New Roman" w:hAnsi="Times New Roman" w:cs="Times New Roman"/>
          <w:sz w:val="24"/>
          <w:szCs w:val="24"/>
        </w:rPr>
        <w:t>2.</w:t>
      </w:r>
      <w:r>
        <w:rPr>
          <w:rFonts w:ascii="Times New Roman" w:eastAsia="Times New Roman" w:hAnsi="Times New Roman" w:cs="Times New Roman"/>
          <w:sz w:val="24"/>
          <w:szCs w:val="24"/>
        </w:rPr>
        <w:t>3.2</w:t>
      </w:r>
      <w:r w:rsidR="001A5B67">
        <w:rPr>
          <w:rFonts w:ascii="Times New Roman" w:eastAsia="Times New Roman" w:hAnsi="Times New Roman" w:cs="Times New Roman"/>
          <w:sz w:val="24"/>
          <w:szCs w:val="24"/>
        </w:rPr>
        <w:t>. ARIMA Comparison</w:t>
      </w:r>
    </w:p>
    <w:p w14:paraId="48AC3A07" w14:textId="61AD1841" w:rsidR="00A4000B" w:rsidRPr="00B97CA5" w:rsidRDefault="00000000" w:rsidP="00535285">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ARIMA (0,1,1) model was the best to use for modelling data of the last 10 observations, but when predicted, the model does </w:t>
      </w:r>
      <w:proofErr w:type="gramStart"/>
      <w:r w:rsidRPr="00B97CA5">
        <w:rPr>
          <w:rFonts w:ascii="Times New Roman" w:eastAsia="Times New Roman" w:hAnsi="Times New Roman" w:cs="Times New Roman"/>
          <w:sz w:val="24"/>
          <w:szCs w:val="24"/>
        </w:rPr>
        <w:t>a quite</w:t>
      </w:r>
      <w:proofErr w:type="gramEnd"/>
      <w:r w:rsidRPr="00B97CA5">
        <w:rPr>
          <w:rFonts w:ascii="Times New Roman" w:eastAsia="Times New Roman" w:hAnsi="Times New Roman" w:cs="Times New Roman"/>
          <w:sz w:val="24"/>
          <w:szCs w:val="24"/>
        </w:rPr>
        <w:t xml:space="preserve"> off job compared to ARIMA (2,1,1). However, the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1,1,0) model </w:t>
      </w:r>
      <w:proofErr w:type="gramStart"/>
      <w:r w:rsidRPr="00B97CA5">
        <w:rPr>
          <w:rFonts w:ascii="Times New Roman" w:eastAsia="Times New Roman" w:hAnsi="Times New Roman" w:cs="Times New Roman"/>
          <w:sz w:val="24"/>
          <w:szCs w:val="24"/>
        </w:rPr>
        <w:t>have</w:t>
      </w:r>
      <w:proofErr w:type="gramEnd"/>
      <w:r w:rsidRPr="00B97CA5">
        <w:rPr>
          <w:rFonts w:ascii="Times New Roman" w:eastAsia="Times New Roman" w:hAnsi="Times New Roman" w:cs="Times New Roman"/>
          <w:sz w:val="24"/>
          <w:szCs w:val="24"/>
        </w:rPr>
        <w:t xml:space="preserve"> the lowest AIC and BIC values. In conclusion, when it </w:t>
      </w:r>
      <w:proofErr w:type="spellStart"/>
      <w:proofErr w:type="gramStart"/>
      <w:r w:rsidRPr="00B97CA5">
        <w:rPr>
          <w:rFonts w:ascii="Times New Roman" w:eastAsia="Times New Roman" w:hAnsi="Times New Roman" w:cs="Times New Roman"/>
          <w:sz w:val="24"/>
          <w:szCs w:val="24"/>
        </w:rPr>
        <w:t>come</w:t>
      </w:r>
      <w:proofErr w:type="spellEnd"/>
      <w:proofErr w:type="gramEnd"/>
      <w:r w:rsidRPr="00B97CA5">
        <w:rPr>
          <w:rFonts w:ascii="Times New Roman" w:eastAsia="Times New Roman" w:hAnsi="Times New Roman" w:cs="Times New Roman"/>
          <w:sz w:val="24"/>
          <w:szCs w:val="24"/>
        </w:rPr>
        <w:t xml:space="preserve"> to overall performance the model </w:t>
      </w:r>
      <w:proofErr w:type="gramStart"/>
      <w:r w:rsidRPr="00B97CA5">
        <w:rPr>
          <w:rFonts w:ascii="Times New Roman" w:eastAsia="Times New Roman" w:hAnsi="Times New Roman" w:cs="Times New Roman"/>
          <w:sz w:val="24"/>
          <w:szCs w:val="24"/>
        </w:rPr>
        <w:t>ARIMA(</w:t>
      </w:r>
      <w:proofErr w:type="gramEnd"/>
      <w:r w:rsidRPr="00B97CA5">
        <w:rPr>
          <w:rFonts w:ascii="Times New Roman" w:eastAsia="Times New Roman" w:hAnsi="Times New Roman" w:cs="Times New Roman"/>
          <w:sz w:val="24"/>
          <w:szCs w:val="24"/>
        </w:rPr>
        <w:t xml:space="preserve">0,1,1) is outstanding with good MAPE and RMSE for the whole data and last 10 observations, it also have a decent result in other fields compare to other model. </w:t>
      </w:r>
    </w:p>
    <w:p w14:paraId="123B03C6" w14:textId="65A29273" w:rsidR="00A4000B" w:rsidRDefault="00000000" w:rsidP="009437B3">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6F18D28" wp14:editId="6BC1065A">
            <wp:extent cx="2637798" cy="1769621"/>
            <wp:effectExtent l="0" t="0" r="0" b="0"/>
            <wp:docPr id="23" name="image22.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chart&#10;&#10;Description automatically generated"/>
                    <pic:cNvPicPr preferRelativeResize="0"/>
                  </pic:nvPicPr>
                  <pic:blipFill>
                    <a:blip r:embed="rId37"/>
                    <a:srcRect/>
                    <a:stretch>
                      <a:fillRect/>
                    </a:stretch>
                  </pic:blipFill>
                  <pic:spPr>
                    <a:xfrm>
                      <a:off x="0" y="0"/>
                      <a:ext cx="2637798" cy="1769621"/>
                    </a:xfrm>
                    <a:prstGeom prst="rect">
                      <a:avLst/>
                    </a:prstGeom>
                    <a:ln/>
                  </pic:spPr>
                </pic:pic>
              </a:graphicData>
            </a:graphic>
          </wp:inline>
        </w:drawing>
      </w:r>
      <w:r w:rsidRPr="00B97CA5">
        <w:rPr>
          <w:rFonts w:ascii="Times New Roman" w:eastAsia="Times New Roman" w:hAnsi="Times New Roman" w:cs="Times New Roman"/>
          <w:noProof/>
          <w:sz w:val="24"/>
          <w:szCs w:val="24"/>
        </w:rPr>
        <w:drawing>
          <wp:inline distT="0" distB="0" distL="0" distR="0" wp14:anchorId="671DAE31" wp14:editId="78B0859C">
            <wp:extent cx="2556070" cy="1733471"/>
            <wp:effectExtent l="0" t="0" r="0" b="0"/>
            <wp:docPr id="24" name="image1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pic:cNvPicPr preferRelativeResize="0"/>
                  </pic:nvPicPr>
                  <pic:blipFill>
                    <a:blip r:embed="rId38"/>
                    <a:srcRect/>
                    <a:stretch>
                      <a:fillRect/>
                    </a:stretch>
                  </pic:blipFill>
                  <pic:spPr>
                    <a:xfrm>
                      <a:off x="0" y="0"/>
                      <a:ext cx="2556070" cy="1733471"/>
                    </a:xfrm>
                    <a:prstGeom prst="rect">
                      <a:avLst/>
                    </a:prstGeom>
                    <a:ln/>
                  </pic:spPr>
                </pic:pic>
              </a:graphicData>
            </a:graphic>
          </wp:inline>
        </w:drawing>
      </w:r>
    </w:p>
    <w:p w14:paraId="28D9325A" w14:textId="4B6961C0" w:rsidR="009437B3" w:rsidRPr="00B97CA5" w:rsidRDefault="009437B3" w:rsidP="009437B3">
      <w:pPr>
        <w:spacing w:beforeLines="60" w:before="144" w:afterLines="40" w:after="96" w:line="24" w:lineRule="atLeast"/>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2.3.5</w:t>
      </w:r>
    </w:p>
    <w:p w14:paraId="7D0C859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Here is the forecast model. </w:t>
      </w:r>
    </w:p>
    <w:p w14:paraId="646ECB33" w14:textId="24D7F218" w:rsidR="00A4000B" w:rsidRDefault="00000000" w:rsidP="009437B3">
      <w:pPr>
        <w:spacing w:beforeLines="60" w:before="144" w:afterLines="40" w:after="96" w:line="24" w:lineRule="atLeast"/>
        <w:ind w:left="360"/>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27029C85" wp14:editId="020E894A">
            <wp:extent cx="5120640" cy="1554480"/>
            <wp:effectExtent l="0" t="0" r="3810" b="7620"/>
            <wp:docPr id="6" name="image24.png"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line chart, histogram&#10;&#10;Description automatically generated"/>
                    <pic:cNvPicPr preferRelativeResize="0"/>
                  </pic:nvPicPr>
                  <pic:blipFill>
                    <a:blip r:embed="rId39"/>
                    <a:srcRect/>
                    <a:stretch>
                      <a:fillRect/>
                    </a:stretch>
                  </pic:blipFill>
                  <pic:spPr>
                    <a:xfrm>
                      <a:off x="0" y="0"/>
                      <a:ext cx="5121352" cy="1554696"/>
                    </a:xfrm>
                    <a:prstGeom prst="rect">
                      <a:avLst/>
                    </a:prstGeom>
                    <a:ln/>
                  </pic:spPr>
                </pic:pic>
              </a:graphicData>
            </a:graphic>
          </wp:inline>
        </w:drawing>
      </w:r>
    </w:p>
    <w:p w14:paraId="5696CF71" w14:textId="461710CD" w:rsidR="009437B3" w:rsidRPr="00B97CA5" w:rsidRDefault="009437B3" w:rsidP="009437B3">
      <w:pPr>
        <w:spacing w:beforeLines="60" w:before="144" w:afterLines="40" w:after="96" w:line="24" w:lineRule="atLeast"/>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2.3.6</w:t>
      </w:r>
    </w:p>
    <w:p w14:paraId="0976446A" w14:textId="697E7E61" w:rsidR="00A4000B" w:rsidRPr="00B97CA5" w:rsidRDefault="00B612F6"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21" w:name="_Toc131605257"/>
      <w:r w:rsidRPr="00B97CA5">
        <w:rPr>
          <w:rFonts w:ascii="Times New Roman" w:eastAsia="Times New Roman" w:hAnsi="Times New Roman" w:cs="Times New Roman"/>
          <w:sz w:val="24"/>
          <w:szCs w:val="24"/>
        </w:rPr>
        <w:t>COINTEGRATE ANALYSIS</w:t>
      </w:r>
      <w:bookmarkEnd w:id="21"/>
    </w:p>
    <w:p w14:paraId="192B44AB" w14:textId="77777777" w:rsidR="00A4000B" w:rsidRPr="00B97CA5" w:rsidRDefault="00000000" w:rsidP="00535285">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Spurious regression refers to a situation where two or more time series variables appear to be related or correlated, even though they are not causally related. Since the three groups operate in the same industry of manufacturing steel, the cointegration relationship can be explained by underlying economic theory rather than being a spurious regression.</w:t>
      </w:r>
    </w:p>
    <w:p w14:paraId="2BF60367" w14:textId="75C85B03" w:rsidR="00A4000B" w:rsidRPr="00B97CA5" w:rsidRDefault="00B612F6"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2" w:name="_Toc131605258"/>
      <w:r w:rsidRPr="00B97CA5">
        <w:rPr>
          <w:rFonts w:ascii="Times New Roman" w:eastAsia="Times New Roman" w:hAnsi="Times New Roman" w:cs="Times New Roman"/>
          <w:sz w:val="24"/>
          <w:szCs w:val="24"/>
        </w:rPr>
        <w:t>Spurious regression analysis:</w:t>
      </w:r>
      <w:bookmarkEnd w:id="22"/>
    </w:p>
    <w:p w14:paraId="065C4F21" w14:textId="51ECA9AF"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We estimate the equation to see if there </w:t>
      </w:r>
      <w:r w:rsidR="00BB4A1F" w:rsidRPr="00B97CA5">
        <w:rPr>
          <w:rFonts w:ascii="Times New Roman" w:eastAsia="Times New Roman" w:hAnsi="Times New Roman" w:cs="Times New Roman"/>
          <w:sz w:val="24"/>
          <w:szCs w:val="24"/>
        </w:rPr>
        <w:t>is</w:t>
      </w:r>
      <w:r w:rsidRPr="00B97CA5">
        <w:rPr>
          <w:rFonts w:ascii="Times New Roman" w:eastAsia="Times New Roman" w:hAnsi="Times New Roman" w:cs="Times New Roman"/>
          <w:sz w:val="24"/>
          <w:szCs w:val="24"/>
        </w:rPr>
        <w:t xml:space="preserve"> </w:t>
      </w:r>
      <w:r w:rsidR="009437B3" w:rsidRPr="00B97CA5">
        <w:rPr>
          <w:rFonts w:ascii="Times New Roman" w:eastAsia="Times New Roman" w:hAnsi="Times New Roman" w:cs="Times New Roman"/>
          <w:sz w:val="24"/>
          <w:szCs w:val="24"/>
        </w:rPr>
        <w:t>a long</w:t>
      </w:r>
      <w:r w:rsidRPr="00B97CA5">
        <w:rPr>
          <w:rFonts w:ascii="Times New Roman" w:eastAsia="Times New Roman" w:hAnsi="Times New Roman" w:cs="Times New Roman"/>
          <w:sz w:val="24"/>
          <w:szCs w:val="24"/>
        </w:rPr>
        <w:t xml:space="preserve">-run </w:t>
      </w:r>
      <w:r w:rsidR="00535285" w:rsidRPr="00B97CA5">
        <w:rPr>
          <w:rFonts w:ascii="Times New Roman" w:eastAsia="Times New Roman" w:hAnsi="Times New Roman" w:cs="Times New Roman"/>
          <w:sz w:val="24"/>
          <w:szCs w:val="24"/>
        </w:rPr>
        <w:t>equilibrium that</w:t>
      </w:r>
      <w:r w:rsidRPr="00B97CA5">
        <w:rPr>
          <w:rFonts w:ascii="Times New Roman" w:eastAsia="Times New Roman" w:hAnsi="Times New Roman" w:cs="Times New Roman"/>
          <w:sz w:val="24"/>
          <w:szCs w:val="24"/>
        </w:rPr>
        <w:t xml:space="preserve"> will occur.</w:t>
      </w:r>
    </w:p>
    <w:tbl>
      <w:tblPr>
        <w:tblStyle w:val="ad"/>
        <w:tblW w:w="9360" w:type="dxa"/>
        <w:tblLayout w:type="fixed"/>
        <w:tblLook w:val="0600" w:firstRow="0" w:lastRow="0" w:firstColumn="0" w:lastColumn="0" w:noHBand="1" w:noVBand="1"/>
      </w:tblPr>
      <w:tblGrid>
        <w:gridCol w:w="3120"/>
        <w:gridCol w:w="3120"/>
        <w:gridCol w:w="3120"/>
      </w:tblGrid>
      <w:tr w:rsidR="00A4000B" w:rsidRPr="00B97CA5" w14:paraId="4EF90D89" w14:textId="77777777" w:rsidTr="0038391E">
        <w:tc>
          <w:tcPr>
            <w:tcW w:w="3120" w:type="dxa"/>
            <w:shd w:val="clear" w:color="auto" w:fill="auto"/>
            <w:tcMar>
              <w:top w:w="100" w:type="dxa"/>
              <w:left w:w="100" w:type="dxa"/>
              <w:bottom w:w="100" w:type="dxa"/>
              <w:right w:w="100" w:type="dxa"/>
            </w:tcMar>
          </w:tcPr>
          <w:p w14:paraId="1E545E3C"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60672A7" wp14:editId="00693EF9">
                  <wp:extent cx="1847850" cy="12827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1847850" cy="12827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5AFF4F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60A182D0" wp14:editId="2F2453C9">
                  <wp:extent cx="1847850" cy="1300163"/>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1847850" cy="1300163"/>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A54B6E3"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1FAF0F4D" wp14:editId="19EAC92D">
                  <wp:extent cx="1847850" cy="1271588"/>
                  <wp:effectExtent l="0" t="0" r="0" b="0"/>
                  <wp:docPr id="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1847850" cy="1271588"/>
                          </a:xfrm>
                          <a:prstGeom prst="rect">
                            <a:avLst/>
                          </a:prstGeom>
                          <a:ln/>
                        </pic:spPr>
                      </pic:pic>
                    </a:graphicData>
                  </a:graphic>
                </wp:inline>
              </w:drawing>
            </w:r>
          </w:p>
        </w:tc>
      </w:tr>
    </w:tbl>
    <w:p w14:paraId="5A43F827" w14:textId="2F09802F" w:rsidR="00057488" w:rsidRDefault="00057488" w:rsidP="00057488">
      <w:pPr>
        <w:spacing w:beforeLines="60" w:before="144" w:afterLines="40" w:after="96" w:line="24" w:lineRule="atLeast"/>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r w:rsidR="00BB4A1F">
        <w:rPr>
          <w:rFonts w:ascii="Times New Roman" w:eastAsia="Times New Roman" w:hAnsi="Times New Roman" w:cs="Times New Roman"/>
          <w:sz w:val="24"/>
          <w:szCs w:val="24"/>
        </w:rPr>
        <w:t>. Test Result</w:t>
      </w:r>
    </w:p>
    <w:p w14:paraId="43893043" w14:textId="183C3EDA"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From the regression result, all three series depend on each other as all coefficients are significant at 5% level, which arises due to the same trend in three series. To determine the long-run equilibrium, we need to check whether the residual is white noise or not.</w:t>
      </w:r>
    </w:p>
    <w:p w14:paraId="010D5EF9" w14:textId="681807C8"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By testing the stationary residual using Augmented Dickey-Fuller unit root test, there is enough evidence to show that the residuals are stationary at 5% level for model HPG ~ HSG + NKG and </w:t>
      </w:r>
      <w:r w:rsidR="009437B3" w:rsidRPr="00B97CA5">
        <w:rPr>
          <w:rFonts w:ascii="Times New Roman" w:eastAsia="Times New Roman" w:hAnsi="Times New Roman" w:cs="Times New Roman"/>
          <w:sz w:val="24"/>
          <w:szCs w:val="24"/>
        </w:rPr>
        <w:t>model HSG</w:t>
      </w:r>
      <w:r w:rsidRPr="00B97CA5">
        <w:rPr>
          <w:rFonts w:ascii="Times New Roman" w:eastAsia="Times New Roman" w:hAnsi="Times New Roman" w:cs="Times New Roman"/>
          <w:sz w:val="24"/>
          <w:szCs w:val="24"/>
        </w:rPr>
        <w:t xml:space="preserve"> ~ HPG + NKG and residuals are stationary at 10% level for model NKG ~ HSG + HPG. These results suggest there exists a long-run equilibrium and a steady state. </w:t>
      </w:r>
    </w:p>
    <w:p w14:paraId="790127C2" w14:textId="7C8D39F3"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3" w:name="_Toc131605259"/>
      <w:r w:rsidRPr="00B97CA5">
        <w:rPr>
          <w:rFonts w:ascii="Times New Roman" w:eastAsia="Times New Roman" w:hAnsi="Times New Roman" w:cs="Times New Roman"/>
          <w:sz w:val="24"/>
          <w:szCs w:val="24"/>
        </w:rPr>
        <w:lastRenderedPageBreak/>
        <w:t>Cointegration:</w:t>
      </w:r>
      <w:bookmarkEnd w:id="23"/>
    </w:p>
    <w:p w14:paraId="3C5F2B40" w14:textId="6746F329" w:rsidR="00A4000B" w:rsidRDefault="00000000" w:rsidP="00057488">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F3492C5" wp14:editId="7EEF7E15">
            <wp:extent cx="3924300" cy="24193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3"/>
                    <a:srcRect/>
                    <a:stretch>
                      <a:fillRect/>
                    </a:stretch>
                  </pic:blipFill>
                  <pic:spPr>
                    <a:xfrm>
                      <a:off x="0" y="0"/>
                      <a:ext cx="3924300" cy="2419350"/>
                    </a:xfrm>
                    <a:prstGeom prst="rect">
                      <a:avLst/>
                    </a:prstGeom>
                    <a:ln/>
                  </pic:spPr>
                </pic:pic>
              </a:graphicData>
            </a:graphic>
          </wp:inline>
        </w:drawing>
      </w:r>
    </w:p>
    <w:p w14:paraId="27EB4AC1" w14:textId="187964AA" w:rsidR="00057488" w:rsidRPr="00B97CA5" w:rsidRDefault="00057488" w:rsidP="00057488">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p w14:paraId="2A0AF950" w14:textId="77777777"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Take a closer </w:t>
      </w:r>
      <w:proofErr w:type="spellStart"/>
      <w:r w:rsidRPr="00B97CA5">
        <w:rPr>
          <w:rFonts w:ascii="Times New Roman" w:eastAsia="Times New Roman" w:hAnsi="Times New Roman" w:cs="Times New Roman"/>
          <w:sz w:val="24"/>
          <w:szCs w:val="24"/>
        </w:rPr>
        <w:t>lọok</w:t>
      </w:r>
      <w:proofErr w:type="spellEnd"/>
      <w:r w:rsidRPr="00B97CA5">
        <w:rPr>
          <w:rFonts w:ascii="Times New Roman" w:eastAsia="Times New Roman" w:hAnsi="Times New Roman" w:cs="Times New Roman"/>
          <w:sz w:val="24"/>
          <w:szCs w:val="24"/>
        </w:rPr>
        <w:t xml:space="preserve"> at all three series following a common trend: increase in the year 2021 and decrease in 2022. Additionally, stock prices of all three groups peaked in October of 2021 and hit their bottoms in November of 2022, which is an indication that they may be cointegrated.</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A4000B" w:rsidRPr="00B97CA5" w14:paraId="7BF036C7" w14:textId="77777777">
        <w:trPr>
          <w:trHeight w:val="440"/>
        </w:trPr>
        <w:tc>
          <w:tcPr>
            <w:tcW w:w="1872" w:type="dxa"/>
            <w:shd w:val="clear" w:color="auto" w:fill="auto"/>
            <w:tcMar>
              <w:top w:w="100" w:type="dxa"/>
              <w:left w:w="100" w:type="dxa"/>
              <w:bottom w:w="100" w:type="dxa"/>
              <w:right w:w="100" w:type="dxa"/>
            </w:tcMar>
          </w:tcPr>
          <w:p w14:paraId="020B3B59"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Type = “max eigen”</w:t>
            </w:r>
          </w:p>
        </w:tc>
        <w:tc>
          <w:tcPr>
            <w:tcW w:w="1872" w:type="dxa"/>
            <w:shd w:val="clear" w:color="auto" w:fill="auto"/>
            <w:tcMar>
              <w:top w:w="100" w:type="dxa"/>
              <w:left w:w="100" w:type="dxa"/>
              <w:bottom w:w="100" w:type="dxa"/>
              <w:right w:w="100" w:type="dxa"/>
            </w:tcMar>
          </w:tcPr>
          <w:p w14:paraId="03F06B2D" w14:textId="4ABC7C72" w:rsidR="00A4000B" w:rsidRPr="00B97CA5" w:rsidRDefault="001A5B67"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00000" w:rsidRPr="00B97CA5">
              <w:rPr>
                <w:rFonts w:ascii="Times New Roman" w:eastAsia="Times New Roman" w:hAnsi="Times New Roman" w:cs="Times New Roman"/>
                <w:sz w:val="24"/>
                <w:szCs w:val="24"/>
              </w:rPr>
              <w:t>est</w:t>
            </w:r>
          </w:p>
        </w:tc>
        <w:tc>
          <w:tcPr>
            <w:tcW w:w="1872" w:type="dxa"/>
            <w:shd w:val="clear" w:color="auto" w:fill="auto"/>
            <w:tcMar>
              <w:top w:w="100" w:type="dxa"/>
              <w:left w:w="100" w:type="dxa"/>
              <w:bottom w:w="100" w:type="dxa"/>
              <w:right w:w="100" w:type="dxa"/>
            </w:tcMar>
          </w:tcPr>
          <w:p w14:paraId="394C466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10pct</w:t>
            </w:r>
          </w:p>
        </w:tc>
        <w:tc>
          <w:tcPr>
            <w:tcW w:w="1872" w:type="dxa"/>
            <w:shd w:val="clear" w:color="auto" w:fill="auto"/>
            <w:tcMar>
              <w:top w:w="100" w:type="dxa"/>
              <w:left w:w="100" w:type="dxa"/>
              <w:bottom w:w="100" w:type="dxa"/>
              <w:right w:w="100" w:type="dxa"/>
            </w:tcMar>
          </w:tcPr>
          <w:p w14:paraId="3E36094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5pct</w:t>
            </w:r>
          </w:p>
        </w:tc>
        <w:tc>
          <w:tcPr>
            <w:tcW w:w="1872" w:type="dxa"/>
            <w:shd w:val="clear" w:color="auto" w:fill="auto"/>
            <w:tcMar>
              <w:top w:w="100" w:type="dxa"/>
              <w:left w:w="100" w:type="dxa"/>
              <w:bottom w:w="100" w:type="dxa"/>
              <w:right w:w="100" w:type="dxa"/>
            </w:tcMar>
          </w:tcPr>
          <w:p w14:paraId="3A0F670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1pct</w:t>
            </w:r>
          </w:p>
        </w:tc>
      </w:tr>
      <w:tr w:rsidR="00A4000B" w:rsidRPr="00B97CA5" w14:paraId="412EFB5A" w14:textId="77777777">
        <w:trPr>
          <w:trHeight w:val="440"/>
        </w:trPr>
        <w:tc>
          <w:tcPr>
            <w:tcW w:w="1872" w:type="dxa"/>
            <w:shd w:val="clear" w:color="auto" w:fill="auto"/>
            <w:tcMar>
              <w:top w:w="100" w:type="dxa"/>
              <w:left w:w="100" w:type="dxa"/>
              <w:bottom w:w="100" w:type="dxa"/>
              <w:right w:w="100" w:type="dxa"/>
            </w:tcMar>
          </w:tcPr>
          <w:p w14:paraId="49727C2F"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&lt;= 2</w:t>
            </w:r>
          </w:p>
        </w:tc>
        <w:tc>
          <w:tcPr>
            <w:tcW w:w="1872" w:type="dxa"/>
            <w:shd w:val="clear" w:color="auto" w:fill="auto"/>
            <w:tcMar>
              <w:top w:w="100" w:type="dxa"/>
              <w:left w:w="100" w:type="dxa"/>
              <w:bottom w:w="100" w:type="dxa"/>
              <w:right w:w="100" w:type="dxa"/>
            </w:tcMar>
          </w:tcPr>
          <w:p w14:paraId="4812F5B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2.79</w:t>
            </w:r>
          </w:p>
        </w:tc>
        <w:tc>
          <w:tcPr>
            <w:tcW w:w="1872" w:type="dxa"/>
            <w:shd w:val="clear" w:color="auto" w:fill="auto"/>
            <w:tcMar>
              <w:top w:w="100" w:type="dxa"/>
              <w:left w:w="100" w:type="dxa"/>
              <w:bottom w:w="100" w:type="dxa"/>
              <w:right w:w="100" w:type="dxa"/>
            </w:tcMar>
          </w:tcPr>
          <w:p w14:paraId="1A690A6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6.50</w:t>
            </w:r>
          </w:p>
        </w:tc>
        <w:tc>
          <w:tcPr>
            <w:tcW w:w="1872" w:type="dxa"/>
            <w:shd w:val="clear" w:color="auto" w:fill="auto"/>
            <w:tcMar>
              <w:top w:w="100" w:type="dxa"/>
              <w:left w:w="100" w:type="dxa"/>
              <w:bottom w:w="100" w:type="dxa"/>
              <w:right w:w="100" w:type="dxa"/>
            </w:tcMar>
          </w:tcPr>
          <w:p w14:paraId="4AC0EF9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8.18</w:t>
            </w:r>
          </w:p>
        </w:tc>
        <w:tc>
          <w:tcPr>
            <w:tcW w:w="1872" w:type="dxa"/>
            <w:shd w:val="clear" w:color="auto" w:fill="auto"/>
            <w:tcMar>
              <w:top w:w="100" w:type="dxa"/>
              <w:left w:w="100" w:type="dxa"/>
              <w:bottom w:w="100" w:type="dxa"/>
              <w:right w:w="100" w:type="dxa"/>
            </w:tcMar>
          </w:tcPr>
          <w:p w14:paraId="66B4CD2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11.65</w:t>
            </w:r>
          </w:p>
        </w:tc>
      </w:tr>
      <w:tr w:rsidR="00A4000B" w:rsidRPr="00B97CA5" w14:paraId="07046087" w14:textId="77777777">
        <w:trPr>
          <w:trHeight w:val="440"/>
        </w:trPr>
        <w:tc>
          <w:tcPr>
            <w:tcW w:w="1872" w:type="dxa"/>
            <w:shd w:val="clear" w:color="auto" w:fill="auto"/>
            <w:tcMar>
              <w:top w:w="100" w:type="dxa"/>
              <w:left w:w="100" w:type="dxa"/>
              <w:bottom w:w="100" w:type="dxa"/>
              <w:right w:w="100" w:type="dxa"/>
            </w:tcMar>
          </w:tcPr>
          <w:p w14:paraId="426D8FA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&lt;= 1</w:t>
            </w:r>
          </w:p>
        </w:tc>
        <w:tc>
          <w:tcPr>
            <w:tcW w:w="1872" w:type="dxa"/>
            <w:shd w:val="clear" w:color="auto" w:fill="auto"/>
            <w:tcMar>
              <w:top w:w="100" w:type="dxa"/>
              <w:left w:w="100" w:type="dxa"/>
              <w:bottom w:w="100" w:type="dxa"/>
              <w:right w:w="100" w:type="dxa"/>
            </w:tcMar>
          </w:tcPr>
          <w:p w14:paraId="002CB8FD"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13.04</w:t>
            </w:r>
          </w:p>
        </w:tc>
        <w:tc>
          <w:tcPr>
            <w:tcW w:w="1872" w:type="dxa"/>
            <w:shd w:val="clear" w:color="auto" w:fill="auto"/>
            <w:tcMar>
              <w:top w:w="100" w:type="dxa"/>
              <w:left w:w="100" w:type="dxa"/>
              <w:bottom w:w="100" w:type="dxa"/>
              <w:right w:w="100" w:type="dxa"/>
            </w:tcMar>
          </w:tcPr>
          <w:p w14:paraId="4EC161AE"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12.91</w:t>
            </w:r>
          </w:p>
        </w:tc>
        <w:tc>
          <w:tcPr>
            <w:tcW w:w="1872" w:type="dxa"/>
            <w:shd w:val="clear" w:color="auto" w:fill="auto"/>
            <w:tcMar>
              <w:top w:w="100" w:type="dxa"/>
              <w:left w:w="100" w:type="dxa"/>
              <w:bottom w:w="100" w:type="dxa"/>
              <w:right w:w="100" w:type="dxa"/>
            </w:tcMar>
          </w:tcPr>
          <w:p w14:paraId="6BCD2AA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14.90</w:t>
            </w:r>
          </w:p>
        </w:tc>
        <w:tc>
          <w:tcPr>
            <w:tcW w:w="1872" w:type="dxa"/>
            <w:shd w:val="clear" w:color="auto" w:fill="auto"/>
            <w:tcMar>
              <w:top w:w="100" w:type="dxa"/>
              <w:left w:w="100" w:type="dxa"/>
              <w:bottom w:w="100" w:type="dxa"/>
              <w:right w:w="100" w:type="dxa"/>
            </w:tcMar>
          </w:tcPr>
          <w:p w14:paraId="38EA13BF"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19.19</w:t>
            </w:r>
          </w:p>
        </w:tc>
      </w:tr>
      <w:tr w:rsidR="00A4000B" w:rsidRPr="00B97CA5" w14:paraId="0BE76E67" w14:textId="77777777">
        <w:trPr>
          <w:trHeight w:val="440"/>
        </w:trPr>
        <w:tc>
          <w:tcPr>
            <w:tcW w:w="1872" w:type="dxa"/>
            <w:shd w:val="clear" w:color="auto" w:fill="auto"/>
            <w:tcMar>
              <w:top w:w="100" w:type="dxa"/>
              <w:left w:w="100" w:type="dxa"/>
              <w:bottom w:w="100" w:type="dxa"/>
              <w:right w:w="100" w:type="dxa"/>
            </w:tcMar>
          </w:tcPr>
          <w:p w14:paraId="4DF7E23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 = 0</w:t>
            </w:r>
          </w:p>
        </w:tc>
        <w:tc>
          <w:tcPr>
            <w:tcW w:w="1872" w:type="dxa"/>
            <w:shd w:val="clear" w:color="auto" w:fill="auto"/>
            <w:tcMar>
              <w:top w:w="100" w:type="dxa"/>
              <w:left w:w="100" w:type="dxa"/>
              <w:bottom w:w="100" w:type="dxa"/>
              <w:right w:w="100" w:type="dxa"/>
            </w:tcMar>
          </w:tcPr>
          <w:p w14:paraId="39AE93F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20.35</w:t>
            </w:r>
          </w:p>
        </w:tc>
        <w:tc>
          <w:tcPr>
            <w:tcW w:w="1872" w:type="dxa"/>
            <w:shd w:val="clear" w:color="auto" w:fill="auto"/>
            <w:tcMar>
              <w:top w:w="100" w:type="dxa"/>
              <w:left w:w="100" w:type="dxa"/>
              <w:bottom w:w="100" w:type="dxa"/>
              <w:right w:w="100" w:type="dxa"/>
            </w:tcMar>
          </w:tcPr>
          <w:p w14:paraId="796FAD8A"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18.90</w:t>
            </w:r>
          </w:p>
        </w:tc>
        <w:tc>
          <w:tcPr>
            <w:tcW w:w="1872" w:type="dxa"/>
            <w:shd w:val="clear" w:color="auto" w:fill="auto"/>
            <w:tcMar>
              <w:top w:w="100" w:type="dxa"/>
              <w:left w:w="100" w:type="dxa"/>
              <w:bottom w:w="100" w:type="dxa"/>
              <w:right w:w="100" w:type="dxa"/>
            </w:tcMar>
          </w:tcPr>
          <w:p w14:paraId="4C61918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21.07</w:t>
            </w:r>
          </w:p>
        </w:tc>
        <w:tc>
          <w:tcPr>
            <w:tcW w:w="1872" w:type="dxa"/>
            <w:shd w:val="clear" w:color="auto" w:fill="auto"/>
            <w:tcMar>
              <w:top w:w="100" w:type="dxa"/>
              <w:left w:w="100" w:type="dxa"/>
              <w:bottom w:w="100" w:type="dxa"/>
              <w:right w:w="100" w:type="dxa"/>
            </w:tcMar>
          </w:tcPr>
          <w:p w14:paraId="5618AE6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25.75</w:t>
            </w:r>
          </w:p>
        </w:tc>
      </w:tr>
    </w:tbl>
    <w:p w14:paraId="1F5DA9C7" w14:textId="275716B1" w:rsidR="00057488" w:rsidRDefault="00057488" w:rsidP="00057488">
      <w:pPr>
        <w:spacing w:beforeLines="60" w:before="144" w:afterLines="40" w:after="96" w:line="24" w:lineRule="atLeast"/>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3.1</w:t>
      </w:r>
    </w:p>
    <w:p w14:paraId="488315BF" w14:textId="7E1C5108" w:rsidR="00A4000B" w:rsidRPr="00B97CA5" w:rsidRDefault="00000000" w:rsidP="0046487D">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The first hypothesis r = 0 tests for the presence of cointegration. As can be seen from the test result, the test statistic did not exceed the 5% level, therefore there is not enough evidence to reject the null hypothesis of no cointegration relationship between the series. Based on the test results, the three series don’t have cointegration relationships and they are stationary in residuals, thus, there is no need to develop an error correction model (ECM).</w:t>
      </w:r>
    </w:p>
    <w:p w14:paraId="67E6204B"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p w14:paraId="0271CA45" w14:textId="2638165D" w:rsidR="00A4000B" w:rsidRPr="001A5B67"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color w:val="1F497D" w:themeColor="text2"/>
          <w:sz w:val="24"/>
          <w:szCs w:val="24"/>
        </w:rPr>
      </w:pPr>
      <w:bookmarkStart w:id="24" w:name="_z337ya" w:colFirst="0" w:colLast="0"/>
      <w:bookmarkStart w:id="25" w:name="_Toc131605260"/>
      <w:bookmarkEnd w:id="24"/>
      <w:r w:rsidRPr="001A5B67">
        <w:rPr>
          <w:rFonts w:ascii="Times New Roman" w:eastAsia="Times New Roman" w:hAnsi="Times New Roman" w:cs="Times New Roman"/>
          <w:color w:val="1F497D" w:themeColor="text2"/>
          <w:sz w:val="24"/>
          <w:szCs w:val="24"/>
        </w:rPr>
        <w:t>VAR MODEL</w:t>
      </w:r>
      <w:bookmarkEnd w:id="25"/>
    </w:p>
    <w:p w14:paraId="6269778E" w14:textId="7B8C3EBD" w:rsidR="00A4000B" w:rsidRPr="00B97CA5" w:rsidRDefault="00A70FE2"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26" w:name="_8v6zg3d9zhz2" w:colFirst="0" w:colLast="0"/>
      <w:bookmarkStart w:id="27" w:name="_Toc131605261"/>
      <w:bookmarkEnd w:id="26"/>
      <w:r w:rsidRPr="00B97CA5">
        <w:rPr>
          <w:rFonts w:ascii="Times New Roman" w:eastAsia="Times New Roman" w:hAnsi="Times New Roman" w:cs="Times New Roman"/>
          <w:sz w:val="24"/>
          <w:szCs w:val="24"/>
        </w:rPr>
        <w:t>Granger causality test</w:t>
      </w:r>
      <w:bookmarkEnd w:id="27"/>
    </w:p>
    <w:p w14:paraId="058ECA58" w14:textId="15004642" w:rsidR="009368F6"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bookmarkStart w:id="28" w:name="_7fpudwe41z40" w:colFirst="0" w:colLast="0"/>
      <w:bookmarkEnd w:id="28"/>
      <w:r w:rsidRPr="00B97CA5">
        <w:rPr>
          <w:rFonts w:ascii="Times New Roman" w:eastAsia="Times New Roman" w:hAnsi="Times New Roman" w:cs="Times New Roman"/>
          <w:sz w:val="24"/>
          <w:szCs w:val="24"/>
        </w:rPr>
        <w:t>To decide whether the three stock price series have causality relationship on each other, the Granger causality test gave following result:</w:t>
      </w:r>
    </w:p>
    <w:tbl>
      <w:tblPr>
        <w:tblStyle w:val="af"/>
        <w:tblW w:w="737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9"/>
        <w:gridCol w:w="1553"/>
        <w:gridCol w:w="1956"/>
        <w:gridCol w:w="1933"/>
      </w:tblGrid>
      <w:tr w:rsidR="00A4000B" w:rsidRPr="00B97CA5" w14:paraId="650AAC22" w14:textId="77777777" w:rsidTr="009368F6">
        <w:trPr>
          <w:trHeight w:val="20"/>
          <w:jc w:val="center"/>
        </w:trPr>
        <w:tc>
          <w:tcPr>
            <w:tcW w:w="19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49F0" w14:textId="680D309D"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X</w:t>
            </w:r>
          </w:p>
        </w:tc>
        <w:tc>
          <w:tcPr>
            <w:tcW w:w="1553" w:type="dxa"/>
            <w:tcBorders>
              <w:top w:val="single" w:sz="8" w:space="0" w:color="000000"/>
              <w:right w:val="single" w:sz="8" w:space="0" w:color="000000"/>
            </w:tcBorders>
            <w:tcMar>
              <w:top w:w="100" w:type="dxa"/>
              <w:left w:w="100" w:type="dxa"/>
              <w:bottom w:w="100" w:type="dxa"/>
              <w:right w:w="100" w:type="dxa"/>
            </w:tcMar>
          </w:tcPr>
          <w:p w14:paraId="01DE786D"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tc>
        <w:tc>
          <w:tcPr>
            <w:tcW w:w="195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BE97EE" w14:textId="77B86F99"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Y</w:t>
            </w:r>
          </w:p>
        </w:tc>
        <w:tc>
          <w:tcPr>
            <w:tcW w:w="193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D7775C" w14:textId="77777777" w:rsidR="00A4000B" w:rsidRPr="00B97CA5"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P-value</w:t>
            </w:r>
          </w:p>
        </w:tc>
      </w:tr>
      <w:tr w:rsidR="00057488" w:rsidRPr="00B97CA5" w14:paraId="3D8E03A6"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7A7888" w14:textId="42707A3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val="restart"/>
            <w:tcBorders>
              <w:right w:val="single" w:sz="8" w:space="0" w:color="000000"/>
            </w:tcBorders>
            <w:tcMar>
              <w:top w:w="100" w:type="dxa"/>
              <w:left w:w="100" w:type="dxa"/>
              <w:bottom w:w="100" w:type="dxa"/>
              <w:right w:w="100" w:type="dxa"/>
            </w:tcMar>
          </w:tcPr>
          <w:p w14:paraId="55BAB7D1"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772AA1D1"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398EC769"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Is cause of</w:t>
            </w:r>
          </w:p>
          <w:p w14:paraId="3584E3FB"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462AF00C" w14:textId="7777777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p w14:paraId="266ED917" w14:textId="7847CA5B"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 </w:t>
            </w:r>
          </w:p>
        </w:tc>
        <w:tc>
          <w:tcPr>
            <w:tcW w:w="1956" w:type="dxa"/>
            <w:tcBorders>
              <w:bottom w:val="single" w:sz="8" w:space="0" w:color="000000"/>
              <w:right w:val="single" w:sz="8" w:space="0" w:color="000000"/>
            </w:tcBorders>
            <w:tcMar>
              <w:top w:w="100" w:type="dxa"/>
              <w:left w:w="100" w:type="dxa"/>
              <w:bottom w:w="100" w:type="dxa"/>
              <w:right w:w="100" w:type="dxa"/>
            </w:tcMar>
          </w:tcPr>
          <w:p w14:paraId="058B1F7A" w14:textId="598ABAA9"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45432FCF"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0.8941</w:t>
            </w:r>
          </w:p>
        </w:tc>
      </w:tr>
      <w:tr w:rsidR="00057488" w:rsidRPr="00B97CA5" w14:paraId="1A32AB39"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C2EBCEB" w14:textId="668651C1"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553" w:type="dxa"/>
            <w:vMerge/>
            <w:tcBorders>
              <w:right w:val="single" w:sz="8" w:space="0" w:color="000000"/>
            </w:tcBorders>
            <w:tcMar>
              <w:top w:w="100" w:type="dxa"/>
              <w:left w:w="100" w:type="dxa"/>
              <w:bottom w:w="100" w:type="dxa"/>
              <w:right w:w="100" w:type="dxa"/>
            </w:tcMar>
          </w:tcPr>
          <w:p w14:paraId="78122D07" w14:textId="4FCBBA66"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C566571" w14:textId="3A27C53A"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7EA2A7"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0.3634</w:t>
            </w:r>
          </w:p>
        </w:tc>
      </w:tr>
      <w:tr w:rsidR="00057488" w:rsidRPr="00B97CA5" w14:paraId="7428C670"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DF7948" w14:textId="49FB35F3"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2C3C9540" w14:textId="6969A887"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3686C7" w14:textId="22C62820"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65DD418E"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0.5539</w:t>
            </w:r>
          </w:p>
        </w:tc>
      </w:tr>
      <w:tr w:rsidR="00057488" w:rsidRPr="00B97CA5" w14:paraId="340C931C" w14:textId="77777777" w:rsidTr="009368F6">
        <w:trPr>
          <w:trHeight w:val="21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1BF6E" w14:textId="4551872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HSG</w:t>
            </w:r>
          </w:p>
        </w:tc>
        <w:tc>
          <w:tcPr>
            <w:tcW w:w="1553" w:type="dxa"/>
            <w:vMerge/>
            <w:tcBorders>
              <w:right w:val="single" w:sz="8" w:space="0" w:color="000000"/>
            </w:tcBorders>
            <w:tcMar>
              <w:top w:w="100" w:type="dxa"/>
              <w:left w:w="100" w:type="dxa"/>
              <w:bottom w:w="100" w:type="dxa"/>
              <w:right w:w="100" w:type="dxa"/>
            </w:tcMar>
          </w:tcPr>
          <w:p w14:paraId="6A29CBD4" w14:textId="69F6F6D9"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07D814B" w14:textId="6988D03A"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NKG</w:t>
            </w:r>
          </w:p>
        </w:tc>
        <w:tc>
          <w:tcPr>
            <w:tcW w:w="1933" w:type="dxa"/>
            <w:tcBorders>
              <w:bottom w:val="single" w:sz="8" w:space="0" w:color="000000"/>
              <w:right w:val="single" w:sz="8" w:space="0" w:color="000000"/>
            </w:tcBorders>
            <w:tcMar>
              <w:top w:w="100" w:type="dxa"/>
              <w:left w:w="100" w:type="dxa"/>
              <w:bottom w:w="100" w:type="dxa"/>
              <w:right w:w="100" w:type="dxa"/>
            </w:tcMar>
          </w:tcPr>
          <w:p w14:paraId="49D60F0F"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0.1216</w:t>
            </w:r>
          </w:p>
        </w:tc>
      </w:tr>
      <w:tr w:rsidR="00057488" w:rsidRPr="00B97CA5" w14:paraId="24A5F627"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7458C9" w14:textId="63BA3E14"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right w:val="single" w:sz="8" w:space="0" w:color="000000"/>
            </w:tcBorders>
            <w:tcMar>
              <w:top w:w="100" w:type="dxa"/>
              <w:left w:w="100" w:type="dxa"/>
              <w:bottom w:w="100" w:type="dxa"/>
              <w:right w:w="100" w:type="dxa"/>
            </w:tcMar>
          </w:tcPr>
          <w:p w14:paraId="477EF907" w14:textId="6533B525"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6D244B7F" w14:textId="40A93BBA"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HSG</w:t>
            </w:r>
          </w:p>
        </w:tc>
        <w:tc>
          <w:tcPr>
            <w:tcW w:w="1933" w:type="dxa"/>
            <w:tcBorders>
              <w:bottom w:val="single" w:sz="8" w:space="0" w:color="000000"/>
              <w:right w:val="single" w:sz="8" w:space="0" w:color="000000"/>
            </w:tcBorders>
            <w:tcMar>
              <w:top w:w="100" w:type="dxa"/>
              <w:left w:w="100" w:type="dxa"/>
              <w:bottom w:w="100" w:type="dxa"/>
              <w:right w:w="100" w:type="dxa"/>
            </w:tcMar>
          </w:tcPr>
          <w:p w14:paraId="24712BB1"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0.7537</w:t>
            </w:r>
          </w:p>
        </w:tc>
      </w:tr>
      <w:tr w:rsidR="00057488" w:rsidRPr="00B97CA5" w14:paraId="50F03C8F" w14:textId="77777777" w:rsidTr="009368F6">
        <w:trPr>
          <w:trHeight w:val="500"/>
          <w:jc w:val="center"/>
        </w:trPr>
        <w:tc>
          <w:tcPr>
            <w:tcW w:w="192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E0E946" w14:textId="7AEC6279"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Pr="00B97CA5">
              <w:rPr>
                <w:rFonts w:ascii="Times New Roman" w:eastAsia="Times New Roman" w:hAnsi="Times New Roman" w:cs="Times New Roman"/>
                <w:sz w:val="24"/>
                <w:szCs w:val="24"/>
              </w:rPr>
              <w:t>NKG</w:t>
            </w:r>
          </w:p>
        </w:tc>
        <w:tc>
          <w:tcPr>
            <w:tcW w:w="1553" w:type="dxa"/>
            <w:vMerge/>
            <w:tcBorders>
              <w:bottom w:val="single" w:sz="8" w:space="0" w:color="000000"/>
              <w:right w:val="single" w:sz="8" w:space="0" w:color="000000"/>
            </w:tcBorders>
            <w:tcMar>
              <w:top w:w="100" w:type="dxa"/>
              <w:left w:w="100" w:type="dxa"/>
              <w:bottom w:w="100" w:type="dxa"/>
              <w:right w:w="100" w:type="dxa"/>
            </w:tcMar>
          </w:tcPr>
          <w:p w14:paraId="0861D143" w14:textId="3B716899" w:rsidR="00057488" w:rsidRPr="00B97CA5" w:rsidRDefault="00057488" w:rsidP="00535285">
            <w:pPr>
              <w:spacing w:beforeLines="60" w:before="144" w:afterLines="40" w:after="96" w:line="24" w:lineRule="atLeast"/>
              <w:rPr>
                <w:rFonts w:ascii="Times New Roman" w:eastAsia="Times New Roman" w:hAnsi="Times New Roman" w:cs="Times New Roman"/>
                <w:sz w:val="24"/>
                <w:szCs w:val="24"/>
              </w:rPr>
            </w:pPr>
          </w:p>
        </w:tc>
        <w:tc>
          <w:tcPr>
            <w:tcW w:w="1956" w:type="dxa"/>
            <w:tcBorders>
              <w:bottom w:val="single" w:sz="8" w:space="0" w:color="000000"/>
              <w:right w:val="single" w:sz="8" w:space="0" w:color="000000"/>
            </w:tcBorders>
            <w:tcMar>
              <w:top w:w="100" w:type="dxa"/>
              <w:left w:w="100" w:type="dxa"/>
              <w:bottom w:w="100" w:type="dxa"/>
              <w:right w:w="100" w:type="dxa"/>
            </w:tcMar>
          </w:tcPr>
          <w:p w14:paraId="2BA5BEF9" w14:textId="376535AC"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m:t>
              </m:r>
            </m:oMath>
            <w:r w:rsidR="00057488" w:rsidRPr="00B97CA5">
              <w:rPr>
                <w:rFonts w:ascii="Times New Roman" w:eastAsia="Times New Roman" w:hAnsi="Times New Roman" w:cs="Times New Roman"/>
                <w:sz w:val="24"/>
                <w:szCs w:val="24"/>
              </w:rPr>
              <w:t>HPG</w:t>
            </w:r>
          </w:p>
        </w:tc>
        <w:tc>
          <w:tcPr>
            <w:tcW w:w="1933" w:type="dxa"/>
            <w:tcBorders>
              <w:bottom w:val="single" w:sz="8" w:space="0" w:color="000000"/>
              <w:right w:val="single" w:sz="8" w:space="0" w:color="000000"/>
            </w:tcBorders>
            <w:tcMar>
              <w:top w:w="100" w:type="dxa"/>
              <w:left w:w="100" w:type="dxa"/>
              <w:bottom w:w="100" w:type="dxa"/>
              <w:right w:w="100" w:type="dxa"/>
            </w:tcMar>
          </w:tcPr>
          <w:p w14:paraId="109C22D0" w14:textId="77777777" w:rsidR="00057488" w:rsidRPr="00B97CA5" w:rsidRDefault="00057488"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0.8018</w:t>
            </w:r>
          </w:p>
        </w:tc>
      </w:tr>
    </w:tbl>
    <w:p w14:paraId="2B50203A" w14:textId="0E44E8EA" w:rsidR="00A4000B" w:rsidRPr="00B97CA5" w:rsidRDefault="00057488" w:rsidP="00057488">
      <w:pPr>
        <w:spacing w:beforeLines="60" w:before="144" w:afterLines="40" w:after="96" w:line="24" w:lineRule="atLeast"/>
        <w:jc w:val="center"/>
        <w:rPr>
          <w:rFonts w:ascii="Times New Roman" w:eastAsia="Times New Roman" w:hAnsi="Times New Roman" w:cs="Times New Roman"/>
          <w:sz w:val="24"/>
          <w:szCs w:val="24"/>
        </w:rPr>
      </w:pPr>
      <w:bookmarkStart w:id="29" w:name="_l64fi8jt24l5" w:colFirst="0" w:colLast="0"/>
      <w:bookmarkEnd w:id="29"/>
      <w:r>
        <w:rPr>
          <w:rFonts w:ascii="Times New Roman" w:eastAsia="Times New Roman" w:hAnsi="Times New Roman" w:cs="Times New Roman"/>
          <w:sz w:val="24"/>
          <w:szCs w:val="24"/>
        </w:rPr>
        <w:t>Table 4.1</w:t>
      </w:r>
      <w:r w:rsidR="001A5B67">
        <w:rPr>
          <w:rFonts w:ascii="Times New Roman" w:eastAsia="Times New Roman" w:hAnsi="Times New Roman" w:cs="Times New Roman"/>
          <w:sz w:val="24"/>
          <w:szCs w:val="24"/>
        </w:rPr>
        <w:t>. Granger test results</w:t>
      </w:r>
    </w:p>
    <w:p w14:paraId="3BF12896" w14:textId="77777777" w:rsidR="00A4000B"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bookmarkStart w:id="30" w:name="_4ttvsclvw5a" w:colFirst="0" w:colLast="0"/>
      <w:bookmarkEnd w:id="30"/>
      <w:r w:rsidRPr="00B97CA5">
        <w:rPr>
          <w:rFonts w:ascii="Times New Roman" w:eastAsia="Times New Roman" w:hAnsi="Times New Roman" w:cs="Times New Roman"/>
          <w:sz w:val="24"/>
          <w:szCs w:val="24"/>
        </w:rPr>
        <w:t xml:space="preserve">The tests suggest that the series have no Granger causality effect on each other, however, for forecasting purposes, a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 model can still be developed:</w:t>
      </w:r>
    </w:p>
    <w:p w14:paraId="2DAEE254" w14:textId="798D3DE9"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1" w:name="_Toc131605262"/>
      <w:r w:rsidRPr="00B97CA5">
        <w:rPr>
          <w:rFonts w:ascii="Times New Roman" w:eastAsia="Times New Roman" w:hAnsi="Times New Roman" w:cs="Times New Roman"/>
          <w:sz w:val="24"/>
          <w:szCs w:val="24"/>
        </w:rPr>
        <w:t>Var model</w:t>
      </w:r>
      <w:bookmarkEnd w:id="31"/>
    </w:p>
    <w:p w14:paraId="292D7035"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bl>
      <w:tblPr>
        <w:tblStyle w:val="af0"/>
        <w:tblW w:w="9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605"/>
        <w:gridCol w:w="1035"/>
        <w:gridCol w:w="1545"/>
        <w:gridCol w:w="1095"/>
        <w:gridCol w:w="1605"/>
        <w:gridCol w:w="1035"/>
      </w:tblGrid>
      <w:tr w:rsidR="00A4000B" w:rsidRPr="00B97CA5" w14:paraId="2F0A1F95" w14:textId="77777777">
        <w:trPr>
          <w:trHeight w:val="440"/>
        </w:trPr>
        <w:tc>
          <w:tcPr>
            <w:tcW w:w="1320" w:type="dxa"/>
            <w:vMerge w:val="restart"/>
            <w:shd w:val="clear" w:color="auto" w:fill="auto"/>
            <w:tcMar>
              <w:top w:w="100" w:type="dxa"/>
              <w:left w:w="100" w:type="dxa"/>
              <w:bottom w:w="100" w:type="dxa"/>
              <w:right w:w="100" w:type="dxa"/>
            </w:tcMar>
          </w:tcPr>
          <w:p w14:paraId="4F3663DD" w14:textId="77777777" w:rsidR="00A4000B" w:rsidRPr="00B97CA5" w:rsidRDefault="00A4000B"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
        </w:tc>
        <w:tc>
          <w:tcPr>
            <w:tcW w:w="2640" w:type="dxa"/>
            <w:gridSpan w:val="2"/>
            <w:shd w:val="clear" w:color="auto" w:fill="auto"/>
            <w:tcMar>
              <w:top w:w="100" w:type="dxa"/>
              <w:left w:w="100" w:type="dxa"/>
              <w:bottom w:w="100" w:type="dxa"/>
              <w:right w:w="100" w:type="dxa"/>
            </w:tcMar>
          </w:tcPr>
          <w:p w14:paraId="77346084" w14:textId="77777777"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∆HPG </m:t>
                </m:r>
              </m:oMath>
            </m:oMathPara>
          </w:p>
          <w:p w14:paraId="061FB09E" w14:textId="1E6522E9"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10</m:t>
                    </m:r>
                  </m:sub>
                </m:sSub>
                <m:r>
                  <w:rPr>
                    <w:rFonts w:ascii="Cambria Math" w:eastAsia="Times New Roman" w:hAnsi="Cambria Math" w:cs="Times New Roman"/>
                    <w:sz w:val="24"/>
                    <w:szCs w:val="24"/>
                  </w:rPr>
                  <m:t>+</m:t>
                </m:r>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12</m:t>
                        </m:r>
                      </m:sub>
                    </m:sSub>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13</m:t>
                        </m:r>
                      </m:sub>
                    </m:sSub>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1t</m:t>
                    </m:r>
                  </m:sub>
                </m:sSub>
                <m:r>
                  <w:rPr>
                    <w:rFonts w:ascii="Cambria Math" w:eastAsia="Times New Roman" w:hAnsi="Cambria Math" w:cs="Times New Roman"/>
                    <w:sz w:val="24"/>
                    <w:szCs w:val="24"/>
                  </w:rPr>
                  <m:t xml:space="preserve"> </m:t>
                </m:r>
              </m:oMath>
            </m:oMathPara>
          </w:p>
        </w:tc>
        <w:tc>
          <w:tcPr>
            <w:tcW w:w="2640" w:type="dxa"/>
            <w:gridSpan w:val="2"/>
            <w:shd w:val="clear" w:color="auto" w:fill="auto"/>
            <w:tcMar>
              <w:top w:w="100" w:type="dxa"/>
              <w:left w:w="100" w:type="dxa"/>
              <w:bottom w:w="100" w:type="dxa"/>
              <w:right w:w="100" w:type="dxa"/>
            </w:tcMar>
          </w:tcPr>
          <w:p w14:paraId="47B2877D" w14:textId="4B2C42E8"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∆HSG</m:t>
                </m:r>
              </m:oMath>
            </m:oMathPara>
          </w:p>
          <w:p w14:paraId="5F9388C6" w14:textId="07A11991"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21</m:t>
                        </m:r>
                      </m:sub>
                    </m:sSub>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m:t>
                    </m:r>
                    <m:r>
                      <w:rPr>
                        <w:rFonts w:ascii="Cambria Math" w:eastAsia="Times New Roman" w:hAnsi="Cambria Math" w:cs="Times New Roman"/>
                        <w:sz w:val="24"/>
                        <w:szCs w:val="24"/>
                      </w:rPr>
                      <m:t>t</m:t>
                    </m:r>
                  </m:sub>
                </m:sSub>
                <m:r>
                  <w:rPr>
                    <w:rFonts w:ascii="Cambria Math" w:eastAsia="Times New Roman" w:hAnsi="Cambria Math" w:cs="Times New Roman"/>
                    <w:sz w:val="24"/>
                    <w:szCs w:val="24"/>
                  </w:rPr>
                  <m:t xml:space="preserve"> </m:t>
                </m:r>
              </m:oMath>
            </m:oMathPara>
          </w:p>
        </w:tc>
        <w:tc>
          <w:tcPr>
            <w:tcW w:w="2640" w:type="dxa"/>
            <w:gridSpan w:val="2"/>
            <w:shd w:val="clear" w:color="auto" w:fill="auto"/>
            <w:tcMar>
              <w:top w:w="100" w:type="dxa"/>
              <w:left w:w="100" w:type="dxa"/>
              <w:bottom w:w="100" w:type="dxa"/>
              <w:right w:w="100" w:type="dxa"/>
            </w:tcMar>
          </w:tcPr>
          <w:p w14:paraId="77DA6769" w14:textId="1FA291F2" w:rsidR="0050305F" w:rsidRPr="0050305F"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i/>
                <w:sz w:val="24"/>
                <w:szCs w:val="24"/>
              </w:rPr>
            </w:pPr>
            <m:oMathPara>
              <m:oMath>
                <m:r>
                  <w:rPr>
                    <w:rFonts w:ascii="Cambria Math" w:eastAsia="Times New Roman" w:hAnsi="Cambria Math" w:cs="Times New Roman"/>
                    <w:sz w:val="24"/>
                    <w:szCs w:val="24"/>
                  </w:rPr>
                  <m:t>∆NKG</m:t>
                </m:r>
              </m:oMath>
            </m:oMathPara>
          </w:p>
          <w:p w14:paraId="37CC2DE9" w14:textId="4AA956E0" w:rsidR="00A4000B" w:rsidRPr="00B97CA5" w:rsidRDefault="0050305F"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33</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3</m:t>
                    </m:r>
                    <m:r>
                      <w:rPr>
                        <w:rFonts w:ascii="Cambria Math" w:eastAsia="Times New Roman" w:hAnsi="Cambria Math" w:cs="Times New Roman"/>
                        <w:sz w:val="24"/>
                        <w:szCs w:val="24"/>
                      </w:rPr>
                      <m:t>t</m:t>
                    </m:r>
                  </m:sub>
                </m:sSub>
              </m:oMath>
            </m:oMathPara>
          </w:p>
        </w:tc>
      </w:tr>
      <w:tr w:rsidR="00A4000B" w:rsidRPr="00B97CA5" w14:paraId="7A8D11BF" w14:textId="77777777">
        <w:trPr>
          <w:trHeight w:val="440"/>
        </w:trPr>
        <w:tc>
          <w:tcPr>
            <w:tcW w:w="1320" w:type="dxa"/>
            <w:vMerge/>
            <w:shd w:val="clear" w:color="auto" w:fill="auto"/>
            <w:tcMar>
              <w:top w:w="100" w:type="dxa"/>
              <w:left w:w="100" w:type="dxa"/>
              <w:bottom w:w="100" w:type="dxa"/>
              <w:right w:w="100" w:type="dxa"/>
            </w:tcMar>
          </w:tcPr>
          <w:p w14:paraId="326A6C19" w14:textId="77777777" w:rsidR="00A4000B" w:rsidRPr="00B97CA5" w:rsidRDefault="00A4000B"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
        </w:tc>
        <w:tc>
          <w:tcPr>
            <w:tcW w:w="1605" w:type="dxa"/>
            <w:shd w:val="clear" w:color="auto" w:fill="auto"/>
            <w:tcMar>
              <w:top w:w="100" w:type="dxa"/>
              <w:left w:w="100" w:type="dxa"/>
              <w:bottom w:w="100" w:type="dxa"/>
              <w:right w:w="100" w:type="dxa"/>
            </w:tcMar>
          </w:tcPr>
          <w:p w14:paraId="37C1D42C"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35" w:type="dxa"/>
            <w:shd w:val="clear" w:color="auto" w:fill="auto"/>
            <w:tcMar>
              <w:top w:w="100" w:type="dxa"/>
              <w:left w:w="100" w:type="dxa"/>
              <w:bottom w:w="100" w:type="dxa"/>
              <w:right w:w="100" w:type="dxa"/>
            </w:tcMar>
          </w:tcPr>
          <w:p w14:paraId="21F574B4"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c>
          <w:tcPr>
            <w:tcW w:w="1545" w:type="dxa"/>
            <w:shd w:val="clear" w:color="auto" w:fill="auto"/>
            <w:tcMar>
              <w:top w:w="100" w:type="dxa"/>
              <w:left w:w="100" w:type="dxa"/>
              <w:bottom w:w="100" w:type="dxa"/>
              <w:right w:w="100" w:type="dxa"/>
            </w:tcMar>
          </w:tcPr>
          <w:p w14:paraId="608AD343"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95" w:type="dxa"/>
            <w:shd w:val="clear" w:color="auto" w:fill="auto"/>
            <w:tcMar>
              <w:top w:w="100" w:type="dxa"/>
              <w:left w:w="100" w:type="dxa"/>
              <w:bottom w:w="100" w:type="dxa"/>
              <w:right w:w="100" w:type="dxa"/>
            </w:tcMar>
          </w:tcPr>
          <w:p w14:paraId="48D7A22E"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c>
          <w:tcPr>
            <w:tcW w:w="1605" w:type="dxa"/>
            <w:shd w:val="clear" w:color="auto" w:fill="auto"/>
            <w:tcMar>
              <w:top w:w="100" w:type="dxa"/>
              <w:left w:w="100" w:type="dxa"/>
              <w:bottom w:w="100" w:type="dxa"/>
              <w:right w:w="100" w:type="dxa"/>
            </w:tcMar>
          </w:tcPr>
          <w:p w14:paraId="1375ADAF" w14:textId="77777777" w:rsidR="00A4000B" w:rsidRPr="00B97CA5" w:rsidRDefault="00000000" w:rsidP="00535285">
            <w:pPr>
              <w:widowControl w:val="0"/>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est. coefficients</w:t>
            </w:r>
          </w:p>
        </w:tc>
        <w:tc>
          <w:tcPr>
            <w:tcW w:w="1035" w:type="dxa"/>
            <w:shd w:val="clear" w:color="auto" w:fill="auto"/>
            <w:tcMar>
              <w:top w:w="100" w:type="dxa"/>
              <w:left w:w="100" w:type="dxa"/>
              <w:bottom w:w="100" w:type="dxa"/>
              <w:right w:w="100" w:type="dxa"/>
            </w:tcMar>
          </w:tcPr>
          <w:p w14:paraId="2494C66D"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proofErr w:type="spellStart"/>
            <w:r w:rsidRPr="00B97CA5">
              <w:rPr>
                <w:rFonts w:ascii="Times New Roman" w:eastAsia="Times New Roman" w:hAnsi="Times New Roman" w:cs="Times New Roman"/>
                <w:sz w:val="24"/>
                <w:szCs w:val="24"/>
              </w:rPr>
              <w:t>P_value</w:t>
            </w:r>
            <w:proofErr w:type="spellEnd"/>
          </w:p>
        </w:tc>
      </w:tr>
      <w:tr w:rsidR="00A4000B" w:rsidRPr="00B97CA5" w14:paraId="7E6A8FE9" w14:textId="77777777">
        <w:tc>
          <w:tcPr>
            <w:tcW w:w="1320" w:type="dxa"/>
            <w:shd w:val="clear" w:color="auto" w:fill="auto"/>
            <w:tcMar>
              <w:top w:w="100" w:type="dxa"/>
              <w:left w:w="100" w:type="dxa"/>
              <w:bottom w:w="100" w:type="dxa"/>
              <w:right w:w="100" w:type="dxa"/>
            </w:tcMar>
          </w:tcPr>
          <w:p w14:paraId="10EEB78A" w14:textId="0BDA75D1"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∆HPG</m:t>
                    </m:r>
                  </m:e>
                  <m:sub>
                    <m:r>
                      <w:rPr>
                        <w:rFonts w:ascii="Cambria Math" w:eastAsia="Times New Roman" w:hAnsi="Cambria Math" w:cs="Times New Roman"/>
                        <w:sz w:val="24"/>
                        <w:szCs w:val="24"/>
                      </w:rPr>
                      <m:t>t-1</m:t>
                    </m:r>
                  </m:sub>
                </m:sSub>
              </m:oMath>
            </m:oMathPara>
          </w:p>
        </w:tc>
        <w:tc>
          <w:tcPr>
            <w:tcW w:w="1605" w:type="dxa"/>
            <w:shd w:val="clear" w:color="auto" w:fill="auto"/>
            <w:tcMar>
              <w:top w:w="100" w:type="dxa"/>
              <w:left w:w="100" w:type="dxa"/>
              <w:bottom w:w="100" w:type="dxa"/>
              <w:right w:w="100" w:type="dxa"/>
            </w:tcMar>
          </w:tcPr>
          <w:p w14:paraId="3103D30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0.049576</w:t>
            </w:r>
          </w:p>
        </w:tc>
        <w:tc>
          <w:tcPr>
            <w:tcW w:w="1035" w:type="dxa"/>
            <w:shd w:val="clear" w:color="auto" w:fill="auto"/>
            <w:tcMar>
              <w:top w:w="100" w:type="dxa"/>
              <w:left w:w="100" w:type="dxa"/>
              <w:bottom w:w="100" w:type="dxa"/>
              <w:right w:w="100" w:type="dxa"/>
            </w:tcMar>
          </w:tcPr>
          <w:p w14:paraId="7AC32EE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0.488</w:t>
            </w:r>
          </w:p>
        </w:tc>
        <w:tc>
          <w:tcPr>
            <w:tcW w:w="1545" w:type="dxa"/>
            <w:shd w:val="clear" w:color="auto" w:fill="auto"/>
            <w:tcMar>
              <w:top w:w="100" w:type="dxa"/>
              <w:left w:w="100" w:type="dxa"/>
              <w:bottom w:w="100" w:type="dxa"/>
              <w:right w:w="100" w:type="dxa"/>
            </w:tcMar>
          </w:tcPr>
          <w:p w14:paraId="2CEAFD5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-0.006957</w:t>
            </w:r>
          </w:p>
        </w:tc>
        <w:tc>
          <w:tcPr>
            <w:tcW w:w="1095" w:type="dxa"/>
            <w:shd w:val="clear" w:color="auto" w:fill="auto"/>
            <w:tcMar>
              <w:top w:w="100" w:type="dxa"/>
              <w:left w:w="100" w:type="dxa"/>
              <w:bottom w:w="100" w:type="dxa"/>
              <w:right w:w="100" w:type="dxa"/>
            </w:tcMar>
          </w:tcPr>
          <w:p w14:paraId="4E0650C4"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0.940</w:t>
            </w:r>
          </w:p>
        </w:tc>
        <w:tc>
          <w:tcPr>
            <w:tcW w:w="1605" w:type="dxa"/>
            <w:shd w:val="clear" w:color="auto" w:fill="auto"/>
            <w:tcMar>
              <w:top w:w="100" w:type="dxa"/>
              <w:left w:w="100" w:type="dxa"/>
              <w:bottom w:w="100" w:type="dxa"/>
              <w:right w:w="100" w:type="dxa"/>
            </w:tcMar>
          </w:tcPr>
          <w:p w14:paraId="63555EB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0.019175</w:t>
            </w:r>
          </w:p>
        </w:tc>
        <w:tc>
          <w:tcPr>
            <w:tcW w:w="1035" w:type="dxa"/>
            <w:shd w:val="clear" w:color="auto" w:fill="auto"/>
            <w:tcMar>
              <w:top w:w="100" w:type="dxa"/>
              <w:left w:w="100" w:type="dxa"/>
              <w:bottom w:w="100" w:type="dxa"/>
              <w:right w:w="100" w:type="dxa"/>
            </w:tcMar>
          </w:tcPr>
          <w:p w14:paraId="5D1EB74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0.824</w:t>
            </w:r>
          </w:p>
        </w:tc>
      </w:tr>
      <w:tr w:rsidR="00A4000B" w:rsidRPr="00B97CA5" w14:paraId="0687EC48" w14:textId="77777777">
        <w:tc>
          <w:tcPr>
            <w:tcW w:w="1320" w:type="dxa"/>
            <w:shd w:val="clear" w:color="auto" w:fill="auto"/>
            <w:tcMar>
              <w:top w:w="100" w:type="dxa"/>
              <w:left w:w="100" w:type="dxa"/>
              <w:bottom w:w="100" w:type="dxa"/>
              <w:right w:w="100" w:type="dxa"/>
            </w:tcMar>
          </w:tcPr>
          <w:p w14:paraId="591FCB6A" w14:textId="0147293E"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∆HSG</m:t>
                    </m:r>
                  </m:e>
                  <m:sub>
                    <m:r>
                      <w:rPr>
                        <w:rFonts w:ascii="Cambria Math" w:eastAsia="Times New Roman" w:hAnsi="Cambria Math" w:cs="Times New Roman"/>
                        <w:sz w:val="24"/>
                        <w:szCs w:val="24"/>
                      </w:rPr>
                      <m:t>t -1</m:t>
                    </m:r>
                  </m:sub>
                </m:sSub>
              </m:oMath>
            </m:oMathPara>
          </w:p>
        </w:tc>
        <w:tc>
          <w:tcPr>
            <w:tcW w:w="1605" w:type="dxa"/>
            <w:shd w:val="clear" w:color="auto" w:fill="auto"/>
            <w:tcMar>
              <w:top w:w="100" w:type="dxa"/>
              <w:left w:w="100" w:type="dxa"/>
              <w:bottom w:w="100" w:type="dxa"/>
              <w:right w:w="100" w:type="dxa"/>
            </w:tcMar>
          </w:tcPr>
          <w:p w14:paraId="33CB7F65"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0.068379</w:t>
            </w:r>
          </w:p>
        </w:tc>
        <w:tc>
          <w:tcPr>
            <w:tcW w:w="1035" w:type="dxa"/>
            <w:shd w:val="clear" w:color="auto" w:fill="auto"/>
            <w:tcMar>
              <w:top w:w="100" w:type="dxa"/>
              <w:left w:w="100" w:type="dxa"/>
              <w:bottom w:w="100" w:type="dxa"/>
              <w:right w:w="100" w:type="dxa"/>
            </w:tcMar>
          </w:tcPr>
          <w:p w14:paraId="20E3100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0.329</w:t>
            </w:r>
          </w:p>
        </w:tc>
        <w:tc>
          <w:tcPr>
            <w:tcW w:w="1545" w:type="dxa"/>
            <w:shd w:val="clear" w:color="auto" w:fill="auto"/>
            <w:tcMar>
              <w:top w:w="100" w:type="dxa"/>
              <w:left w:w="100" w:type="dxa"/>
              <w:bottom w:w="100" w:type="dxa"/>
              <w:right w:w="100" w:type="dxa"/>
            </w:tcMar>
          </w:tcPr>
          <w:p w14:paraId="41EA70D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0.105173</w:t>
            </w:r>
          </w:p>
        </w:tc>
        <w:tc>
          <w:tcPr>
            <w:tcW w:w="1095" w:type="dxa"/>
            <w:shd w:val="clear" w:color="auto" w:fill="auto"/>
            <w:tcMar>
              <w:top w:w="100" w:type="dxa"/>
              <w:left w:w="100" w:type="dxa"/>
              <w:bottom w:w="100" w:type="dxa"/>
              <w:right w:w="100" w:type="dxa"/>
            </w:tcMar>
          </w:tcPr>
          <w:p w14:paraId="59F8174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0.248</w:t>
            </w:r>
          </w:p>
        </w:tc>
        <w:tc>
          <w:tcPr>
            <w:tcW w:w="1605" w:type="dxa"/>
            <w:shd w:val="clear" w:color="auto" w:fill="auto"/>
            <w:tcMar>
              <w:top w:w="100" w:type="dxa"/>
              <w:left w:w="100" w:type="dxa"/>
              <w:bottom w:w="100" w:type="dxa"/>
              <w:right w:w="100" w:type="dxa"/>
            </w:tcMar>
          </w:tcPr>
          <w:p w14:paraId="1DA23F4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0.107953</w:t>
            </w:r>
          </w:p>
        </w:tc>
        <w:tc>
          <w:tcPr>
            <w:tcW w:w="1035" w:type="dxa"/>
            <w:shd w:val="clear" w:color="auto" w:fill="auto"/>
            <w:tcMar>
              <w:top w:w="100" w:type="dxa"/>
              <w:left w:w="100" w:type="dxa"/>
              <w:bottom w:w="100" w:type="dxa"/>
              <w:right w:w="100" w:type="dxa"/>
            </w:tcMar>
          </w:tcPr>
          <w:p w14:paraId="74629F5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0.204</w:t>
            </w:r>
          </w:p>
        </w:tc>
      </w:tr>
      <w:tr w:rsidR="00A4000B" w:rsidRPr="00B97CA5" w14:paraId="2D51C1FD" w14:textId="77777777">
        <w:tc>
          <w:tcPr>
            <w:tcW w:w="1320" w:type="dxa"/>
            <w:shd w:val="clear" w:color="auto" w:fill="auto"/>
            <w:tcMar>
              <w:top w:w="100" w:type="dxa"/>
              <w:left w:w="100" w:type="dxa"/>
              <w:bottom w:w="100" w:type="dxa"/>
              <w:right w:w="100" w:type="dxa"/>
            </w:tcMar>
          </w:tcPr>
          <w:p w14:paraId="27803CA2" w14:textId="2F2EEEDC" w:rsidR="00A4000B" w:rsidRPr="00B97CA5" w:rsidRDefault="002D2F5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∆NKG</m:t>
                    </m:r>
                  </m:e>
                  <m:sub>
                    <m:r>
                      <w:rPr>
                        <w:rFonts w:ascii="Cambria Math" w:eastAsia="Times New Roman" w:hAnsi="Cambria Math" w:cs="Times New Roman"/>
                        <w:sz w:val="24"/>
                        <w:szCs w:val="24"/>
                      </w:rPr>
                      <m:t>t-1</m:t>
                    </m:r>
                  </m:sub>
                </m:sSub>
              </m:oMath>
            </m:oMathPara>
          </w:p>
        </w:tc>
        <w:tc>
          <w:tcPr>
            <w:tcW w:w="1605" w:type="dxa"/>
            <w:shd w:val="clear" w:color="auto" w:fill="auto"/>
            <w:tcMar>
              <w:top w:w="100" w:type="dxa"/>
              <w:left w:w="100" w:type="dxa"/>
              <w:bottom w:w="100" w:type="dxa"/>
              <w:right w:w="100" w:type="dxa"/>
            </w:tcMar>
          </w:tcPr>
          <w:p w14:paraId="7DA2C859"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-0.054868</w:t>
            </w:r>
          </w:p>
        </w:tc>
        <w:tc>
          <w:tcPr>
            <w:tcW w:w="1035" w:type="dxa"/>
            <w:shd w:val="clear" w:color="auto" w:fill="auto"/>
            <w:tcMar>
              <w:top w:w="100" w:type="dxa"/>
              <w:left w:w="100" w:type="dxa"/>
              <w:bottom w:w="100" w:type="dxa"/>
              <w:right w:w="100" w:type="dxa"/>
            </w:tcMar>
          </w:tcPr>
          <w:p w14:paraId="68ECF2B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0.415</w:t>
            </w:r>
          </w:p>
        </w:tc>
        <w:tc>
          <w:tcPr>
            <w:tcW w:w="1545" w:type="dxa"/>
            <w:shd w:val="clear" w:color="auto" w:fill="auto"/>
            <w:tcMar>
              <w:top w:w="100" w:type="dxa"/>
              <w:left w:w="100" w:type="dxa"/>
              <w:bottom w:w="100" w:type="dxa"/>
              <w:right w:w="100" w:type="dxa"/>
            </w:tcMar>
          </w:tcPr>
          <w:p w14:paraId="652773F3"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-0.025657</w:t>
            </w:r>
          </w:p>
        </w:tc>
        <w:tc>
          <w:tcPr>
            <w:tcW w:w="1095" w:type="dxa"/>
            <w:shd w:val="clear" w:color="auto" w:fill="auto"/>
            <w:tcMar>
              <w:top w:w="100" w:type="dxa"/>
              <w:left w:w="100" w:type="dxa"/>
              <w:bottom w:w="100" w:type="dxa"/>
              <w:right w:w="100" w:type="dxa"/>
            </w:tcMar>
          </w:tcPr>
          <w:p w14:paraId="35981096"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0.769</w:t>
            </w:r>
          </w:p>
        </w:tc>
        <w:tc>
          <w:tcPr>
            <w:tcW w:w="1605" w:type="dxa"/>
            <w:shd w:val="clear" w:color="auto" w:fill="auto"/>
            <w:tcMar>
              <w:top w:w="100" w:type="dxa"/>
              <w:left w:w="100" w:type="dxa"/>
              <w:bottom w:w="100" w:type="dxa"/>
              <w:right w:w="100" w:type="dxa"/>
            </w:tcMar>
          </w:tcPr>
          <w:p w14:paraId="25C1262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0.041052</w:t>
            </w:r>
          </w:p>
        </w:tc>
        <w:tc>
          <w:tcPr>
            <w:tcW w:w="1035" w:type="dxa"/>
            <w:shd w:val="clear" w:color="auto" w:fill="auto"/>
            <w:tcMar>
              <w:top w:w="100" w:type="dxa"/>
              <w:left w:w="100" w:type="dxa"/>
              <w:bottom w:w="100" w:type="dxa"/>
              <w:right w:w="100" w:type="dxa"/>
            </w:tcMar>
          </w:tcPr>
          <w:p w14:paraId="7DE09F72"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0.614</w:t>
            </w:r>
          </w:p>
        </w:tc>
      </w:tr>
    </w:tbl>
    <w:p w14:paraId="398D7BE9" w14:textId="6E538616" w:rsidR="009368F6" w:rsidRPr="00B97CA5" w:rsidRDefault="009368F6" w:rsidP="00D0761E">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4.2</w:t>
      </w:r>
      <w:r w:rsidR="00C66911">
        <w:rPr>
          <w:rFonts w:ascii="Times New Roman" w:eastAsia="Times New Roman" w:hAnsi="Times New Roman" w:cs="Times New Roman"/>
          <w:sz w:val="24"/>
          <w:szCs w:val="24"/>
        </w:rPr>
        <w:t>. VAR results</w:t>
      </w:r>
    </w:p>
    <w:p w14:paraId="6F873AB0" w14:textId="1CA1E9F5" w:rsidR="009368F6" w:rsidRPr="00B97CA5" w:rsidRDefault="00000000" w:rsidP="009368F6">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lastRenderedPageBreak/>
        <w:t xml:space="preserve">From the results table, </w:t>
      </w:r>
      <w:proofErr w:type="gramStart"/>
      <w:r w:rsidRPr="00B97CA5">
        <w:rPr>
          <w:rFonts w:ascii="Times New Roman" w:eastAsia="Times New Roman" w:hAnsi="Times New Roman" w:cs="Times New Roman"/>
          <w:sz w:val="24"/>
          <w:szCs w:val="24"/>
        </w:rPr>
        <w:t>it can be seen that at</w:t>
      </w:r>
      <w:proofErr w:type="gramEnd"/>
      <w:r w:rsidRPr="00B97CA5">
        <w:rPr>
          <w:rFonts w:ascii="Times New Roman" w:eastAsia="Times New Roman" w:hAnsi="Times New Roman" w:cs="Times New Roman"/>
          <w:sz w:val="24"/>
          <w:szCs w:val="24"/>
        </w:rPr>
        <w:t xml:space="preserve"> 5% significance level, all coefficients are not statistically significant. Also, after conducting serial test, p-value = 0.009, so there is a serial </w:t>
      </w:r>
      <w:r w:rsidR="00535285" w:rsidRPr="00B97CA5">
        <w:rPr>
          <w:rFonts w:ascii="Times New Roman" w:eastAsia="Times New Roman" w:hAnsi="Times New Roman" w:cs="Times New Roman"/>
          <w:sz w:val="24"/>
          <w:szCs w:val="24"/>
        </w:rPr>
        <w:t>correlation. Therefore</w:t>
      </w:r>
      <w:r w:rsidRPr="00B97CA5">
        <w:rPr>
          <w:rFonts w:ascii="Times New Roman" w:eastAsia="Times New Roman" w:hAnsi="Times New Roman" w:cs="Times New Roman"/>
          <w:sz w:val="24"/>
          <w:szCs w:val="24"/>
        </w:rPr>
        <w:t>, the evaluation of the statistical significance of the coefficient estimates of the model is not reliable, so the team suggests that the model should not be used to evaluate the impact and predict the confidence interval.</w:t>
      </w:r>
    </w:p>
    <w:p w14:paraId="626885B0" w14:textId="4487F92D"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2" w:name="_Toc131605263"/>
      <w:r w:rsidRPr="00B97CA5">
        <w:rPr>
          <w:rFonts w:ascii="Times New Roman" w:eastAsia="Times New Roman" w:hAnsi="Times New Roman" w:cs="Times New Roman"/>
          <w:sz w:val="24"/>
          <w:szCs w:val="24"/>
        </w:rPr>
        <w:t>Impulse response function</w:t>
      </w:r>
      <w:bookmarkEnd w:id="32"/>
    </w:p>
    <w:p w14:paraId="5EDD90EB" w14:textId="77777777" w:rsidR="00A4000B"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 impulse response function (IRF) of a time series mode measures the changes in the future responses of all variables in the system when a variable is shocked by an impulse. With HPG, HSG and NKG, Impulse response function is shown below:</w:t>
      </w:r>
    </w:p>
    <w:tbl>
      <w:tblPr>
        <w:tblStyle w:val="af1"/>
        <w:tblW w:w="9360" w:type="dxa"/>
        <w:jc w:val="center"/>
        <w:tblLayout w:type="fixed"/>
        <w:tblLook w:val="0600" w:firstRow="0" w:lastRow="0" w:firstColumn="0" w:lastColumn="0" w:noHBand="1" w:noVBand="1"/>
      </w:tblPr>
      <w:tblGrid>
        <w:gridCol w:w="3120"/>
        <w:gridCol w:w="3120"/>
        <w:gridCol w:w="3120"/>
      </w:tblGrid>
      <w:tr w:rsidR="00A4000B" w:rsidRPr="00B97CA5" w14:paraId="39F0884B" w14:textId="77777777" w:rsidTr="009368F6">
        <w:trPr>
          <w:jc w:val="center"/>
        </w:trPr>
        <w:tc>
          <w:tcPr>
            <w:tcW w:w="3120" w:type="dxa"/>
            <w:shd w:val="clear" w:color="auto" w:fill="auto"/>
            <w:tcMar>
              <w:top w:w="100" w:type="dxa"/>
              <w:left w:w="100" w:type="dxa"/>
              <w:bottom w:w="100" w:type="dxa"/>
              <w:right w:w="100" w:type="dxa"/>
            </w:tcMar>
          </w:tcPr>
          <w:p w14:paraId="750D7B5B"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53F1ACDE" wp14:editId="7981ACC4">
                  <wp:extent cx="1847850" cy="24638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847850" cy="2463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1425928"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7ECDDF86" wp14:editId="3B050F7E">
                  <wp:extent cx="1847850" cy="2463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1847850" cy="2463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9631A31" w14:textId="77777777" w:rsidR="00A4000B" w:rsidRPr="00B97CA5" w:rsidRDefault="00000000" w:rsidP="00535285">
            <w:pPr>
              <w:widowControl w:val="0"/>
              <w:pBdr>
                <w:top w:val="nil"/>
                <w:left w:val="nil"/>
                <w:bottom w:val="nil"/>
                <w:right w:val="nil"/>
                <w:between w:val="nil"/>
              </w:pBd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114300" distB="114300" distL="114300" distR="114300" wp14:anchorId="4C301955" wp14:editId="6C48B36F">
                  <wp:extent cx="1847850" cy="24638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1847850" cy="2463800"/>
                          </a:xfrm>
                          <a:prstGeom prst="rect">
                            <a:avLst/>
                          </a:prstGeom>
                          <a:ln/>
                        </pic:spPr>
                      </pic:pic>
                    </a:graphicData>
                  </a:graphic>
                </wp:inline>
              </w:drawing>
            </w:r>
          </w:p>
        </w:tc>
      </w:tr>
    </w:tbl>
    <w:p w14:paraId="5BA96B74" w14:textId="7B2617A1" w:rsidR="00A4000B"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r w:rsidR="00BB4A1F">
        <w:rPr>
          <w:rFonts w:ascii="Times New Roman" w:eastAsia="Times New Roman" w:hAnsi="Times New Roman" w:cs="Times New Roman"/>
          <w:sz w:val="24"/>
          <w:szCs w:val="24"/>
        </w:rPr>
        <w:t xml:space="preserve">. IRF </w:t>
      </w:r>
      <w:r w:rsidR="00A705FD">
        <w:rPr>
          <w:rFonts w:ascii="Times New Roman" w:eastAsia="Times New Roman" w:hAnsi="Times New Roman" w:cs="Times New Roman"/>
          <w:sz w:val="24"/>
          <w:szCs w:val="24"/>
        </w:rPr>
        <w:t xml:space="preserve">results </w:t>
      </w:r>
    </w:p>
    <w:p w14:paraId="0D8C228D" w14:textId="77777777" w:rsidR="00A4000B" w:rsidRPr="00B97CA5" w:rsidRDefault="00000000" w:rsidP="009368F6">
      <w:pPr>
        <w:spacing w:beforeLines="60" w:before="144" w:afterLines="40" w:after="96" w:line="24" w:lineRule="atLeast"/>
        <w:ind w:firstLine="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When there is a shock in the price movement of HPG in the past, HPG, HSG, and NKG all have a strong impact right away, followed by a strong downward trend after one period. that, after two periods, gradually stabilized. When the price movement of HSG is past-shocked, HSG and NKG's price movements are strongly impacted right away, followed by a strong downward trend after one period, and then gradually. stayed steady after two periods. Even though this shock had no immediate impact on HPG price movement after one period, there was only a slight upward correction. The price movement of HPG and HSG was almost nonexistent when there was a shock to NKG's price movement in the past; this effect was only slightly reduced after 1 period and then gradually decreased. stayed steady after two periods. However, this shock directly affects the movement of NKG's price, with the impact sharply decreasing after one period and stabilizing after two.</w:t>
      </w:r>
    </w:p>
    <w:p w14:paraId="541633CB" w14:textId="43FA3CAB" w:rsidR="00A4000B" w:rsidRPr="00B97CA5" w:rsidRDefault="00000000" w:rsidP="00171FD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w:t>
      </w:r>
      <w:proofErr w:type="gramStart"/>
      <w:r w:rsidRPr="00B97CA5">
        <w:rPr>
          <w:rFonts w:ascii="Times New Roman" w:eastAsia="Times New Roman" w:hAnsi="Times New Roman" w:cs="Times New Roman"/>
          <w:sz w:val="24"/>
          <w:szCs w:val="24"/>
        </w:rPr>
        <w:t>it can be seen that the</w:t>
      </w:r>
      <w:proofErr w:type="gramEnd"/>
      <w:r w:rsidRPr="00B97CA5">
        <w:rPr>
          <w:rFonts w:ascii="Times New Roman" w:eastAsia="Times New Roman" w:hAnsi="Times New Roman" w:cs="Times New Roman"/>
          <w:sz w:val="24"/>
          <w:szCs w:val="24"/>
        </w:rPr>
        <w:t xml:space="preserve"> </w:t>
      </w:r>
      <w:r w:rsidR="00171FD6">
        <w:rPr>
          <w:rFonts w:ascii="Times New Roman" w:eastAsia="Times New Roman" w:hAnsi="Times New Roman" w:cs="Times New Roman"/>
          <w:sz w:val="24"/>
          <w:szCs w:val="24"/>
        </w:rPr>
        <w:t>shock in the past of price</w:t>
      </w:r>
      <w:r w:rsidRPr="00B97CA5">
        <w:rPr>
          <w:rFonts w:ascii="Times New Roman" w:eastAsia="Times New Roman" w:hAnsi="Times New Roman" w:cs="Times New Roman"/>
          <w:sz w:val="24"/>
          <w:szCs w:val="24"/>
        </w:rPr>
        <w:t xml:space="preserve"> movement of the HPG stock directly and</w:t>
      </w:r>
      <w:r w:rsidR="00171FD6">
        <w:rPr>
          <w:rFonts w:ascii="Times New Roman" w:eastAsia="Times New Roman" w:hAnsi="Times New Roman" w:cs="Times New Roman"/>
          <w:sz w:val="24"/>
          <w:szCs w:val="24"/>
        </w:rPr>
        <w:t xml:space="preserve"> </w:t>
      </w:r>
      <w:r w:rsidRPr="00B97CA5">
        <w:rPr>
          <w:rFonts w:ascii="Times New Roman" w:eastAsia="Times New Roman" w:hAnsi="Times New Roman" w:cs="Times New Roman"/>
          <w:sz w:val="24"/>
          <w:szCs w:val="24"/>
        </w:rPr>
        <w:t xml:space="preserve">significantly affects the price movement of the other two stocks. The </w:t>
      </w:r>
      <w:r w:rsidR="00171FD6">
        <w:rPr>
          <w:rFonts w:ascii="Times New Roman" w:eastAsia="Times New Roman" w:hAnsi="Times New Roman" w:cs="Times New Roman"/>
          <w:sz w:val="24"/>
          <w:szCs w:val="24"/>
        </w:rPr>
        <w:t xml:space="preserve">shock in the past of </w:t>
      </w:r>
      <w:r w:rsidRPr="00B97CA5">
        <w:rPr>
          <w:rFonts w:ascii="Times New Roman" w:eastAsia="Times New Roman" w:hAnsi="Times New Roman" w:cs="Times New Roman"/>
          <w:sz w:val="24"/>
          <w:szCs w:val="24"/>
        </w:rPr>
        <w:t xml:space="preserve">price movement of NKG shares, in contrast, largely has no impact on the price movement of the other two stocks and only has an internal impact. On the other hand, while </w:t>
      </w:r>
      <w:r w:rsidR="00171FD6">
        <w:rPr>
          <w:rFonts w:ascii="Times New Roman" w:eastAsia="Times New Roman" w:hAnsi="Times New Roman" w:cs="Times New Roman"/>
          <w:sz w:val="24"/>
          <w:szCs w:val="24"/>
        </w:rPr>
        <w:t xml:space="preserve">past shock </w:t>
      </w:r>
      <w:r w:rsidRPr="00B97CA5">
        <w:rPr>
          <w:rFonts w:ascii="Times New Roman" w:eastAsia="Times New Roman" w:hAnsi="Times New Roman" w:cs="Times New Roman"/>
          <w:sz w:val="24"/>
          <w:szCs w:val="24"/>
        </w:rPr>
        <w:t>HSG's price movement affects NKG's intrinsic value and price movement, HPG's price movement is unaffected by HSG's price movement. We can infer from this that the</w:t>
      </w:r>
      <w:r w:rsidR="00171FD6">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sidR="00171FD6">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w:t>
      </w:r>
      <w:r w:rsidRPr="00B97CA5">
        <w:rPr>
          <w:rFonts w:ascii="Times New Roman" w:eastAsia="Times New Roman" w:hAnsi="Times New Roman" w:cs="Times New Roman"/>
          <w:sz w:val="24"/>
          <w:szCs w:val="24"/>
        </w:rPr>
        <w:lastRenderedPageBreak/>
        <w:t xml:space="preserve">stocks. The </w:t>
      </w:r>
      <w:r w:rsidR="00171FD6">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price movement of NKG, in contrast, largely has no impact on the</w:t>
      </w:r>
      <w:r w:rsidR="00171FD6">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the remaining stocks and only influences it internally.</w:t>
      </w:r>
    </w:p>
    <w:p w14:paraId="72CDD1E7" w14:textId="0AF289F3" w:rsidR="00A4000B" w:rsidRPr="00B97CA5" w:rsidRDefault="00000000" w:rsidP="0046487D">
      <w:pPr>
        <w:pStyle w:val="Heading2"/>
        <w:numPr>
          <w:ilvl w:val="1"/>
          <w:numId w:val="19"/>
        </w:numPr>
        <w:spacing w:beforeLines="60" w:before="144" w:afterLines="40" w:after="96" w:line="24" w:lineRule="atLeast"/>
        <w:rPr>
          <w:rFonts w:ascii="Times New Roman" w:eastAsia="Times New Roman" w:hAnsi="Times New Roman" w:cs="Times New Roman"/>
          <w:sz w:val="24"/>
          <w:szCs w:val="24"/>
        </w:rPr>
      </w:pPr>
      <w:bookmarkStart w:id="33" w:name="_Toc131605264"/>
      <w:r w:rsidRPr="00B97CA5">
        <w:rPr>
          <w:rFonts w:ascii="Times New Roman" w:eastAsia="Times New Roman" w:hAnsi="Times New Roman" w:cs="Times New Roman"/>
          <w:sz w:val="24"/>
          <w:szCs w:val="24"/>
        </w:rPr>
        <w:t xml:space="preserve">Forecast error variance decomposition - </w:t>
      </w:r>
      <w:proofErr w:type="gramStart"/>
      <w:r w:rsidRPr="00B97CA5">
        <w:rPr>
          <w:rFonts w:ascii="Times New Roman" w:eastAsia="Times New Roman" w:hAnsi="Times New Roman" w:cs="Times New Roman"/>
          <w:sz w:val="24"/>
          <w:szCs w:val="24"/>
        </w:rPr>
        <w:t>FEVD</w:t>
      </w:r>
      <w:bookmarkEnd w:id="33"/>
      <w:proofErr w:type="gramEnd"/>
    </w:p>
    <w:p w14:paraId="5CFA7EFB" w14:textId="4CAA737E" w:rsidR="00A4000B" w:rsidRDefault="00000000" w:rsidP="009368F6">
      <w:pPr>
        <w:spacing w:beforeLines="60" w:before="144" w:afterLines="40" w:after="96" w:line="24" w:lineRule="atLeast"/>
        <w:jc w:val="center"/>
        <w:rPr>
          <w:rFonts w:ascii="Times New Roman" w:eastAsia="Times New Roman" w:hAnsi="Times New Roman" w:cs="Times New Roman"/>
          <w:sz w:val="24"/>
          <w:szCs w:val="24"/>
        </w:rPr>
      </w:pPr>
      <w:r w:rsidRPr="00B97CA5">
        <w:rPr>
          <w:rFonts w:ascii="Times New Roman" w:eastAsia="Times New Roman" w:hAnsi="Times New Roman" w:cs="Times New Roman"/>
          <w:noProof/>
          <w:sz w:val="24"/>
          <w:szCs w:val="24"/>
        </w:rPr>
        <w:drawing>
          <wp:inline distT="0" distB="0" distL="0" distR="0" wp14:anchorId="3C189632" wp14:editId="1646D329">
            <wp:extent cx="4073922" cy="2514192"/>
            <wp:effectExtent l="0" t="0" r="0" b="0"/>
            <wp:docPr id="8" name="image3.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imeline&#10;&#10;Description automatically generated"/>
                    <pic:cNvPicPr preferRelativeResize="0"/>
                  </pic:nvPicPr>
                  <pic:blipFill>
                    <a:blip r:embed="rId47"/>
                    <a:srcRect/>
                    <a:stretch>
                      <a:fillRect/>
                    </a:stretch>
                  </pic:blipFill>
                  <pic:spPr>
                    <a:xfrm>
                      <a:off x="0" y="0"/>
                      <a:ext cx="4073922" cy="2514192"/>
                    </a:xfrm>
                    <a:prstGeom prst="rect">
                      <a:avLst/>
                    </a:prstGeom>
                    <a:ln/>
                  </pic:spPr>
                </pic:pic>
              </a:graphicData>
            </a:graphic>
          </wp:inline>
        </w:drawing>
      </w:r>
    </w:p>
    <w:p w14:paraId="421D7739" w14:textId="73ACBCAB" w:rsidR="009368F6"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r w:rsidR="00A705FD">
        <w:rPr>
          <w:rFonts w:ascii="Times New Roman" w:eastAsia="Times New Roman" w:hAnsi="Times New Roman" w:cs="Times New Roman"/>
          <w:sz w:val="24"/>
          <w:szCs w:val="24"/>
        </w:rPr>
        <w:t>. FEVD</w:t>
      </w:r>
    </w:p>
    <w:p w14:paraId="52068A40" w14:textId="7B0E95A6" w:rsidR="009368F6" w:rsidRDefault="00000000" w:rsidP="003622DC">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79900CF8" w14:textId="651B277B" w:rsidR="0038391E" w:rsidRPr="0038391E" w:rsidRDefault="0038391E" w:rsidP="0038391E">
      <w:pPr>
        <w:pStyle w:val="Heading1"/>
        <w:numPr>
          <w:ilvl w:val="0"/>
          <w:numId w:val="19"/>
        </w:numPr>
        <w:rPr>
          <w:rFonts w:ascii="Times New Roman" w:eastAsia="Times New Roman" w:hAnsi="Times New Roman" w:cs="Times New Roman"/>
          <w:sz w:val="24"/>
          <w:szCs w:val="24"/>
        </w:rPr>
      </w:pPr>
      <w:bookmarkStart w:id="34" w:name="_Toc131605265"/>
      <w:r w:rsidRPr="0038391E">
        <w:rPr>
          <w:rFonts w:ascii="Times New Roman" w:eastAsia="Times New Roman" w:hAnsi="Times New Roman" w:cs="Times New Roman"/>
          <w:sz w:val="24"/>
          <w:szCs w:val="24"/>
        </w:rPr>
        <w:t>F</w:t>
      </w:r>
      <w:r>
        <w:rPr>
          <w:rFonts w:ascii="Times New Roman" w:eastAsia="Times New Roman" w:hAnsi="Times New Roman" w:cs="Times New Roman"/>
          <w:sz w:val="24"/>
          <w:szCs w:val="24"/>
        </w:rPr>
        <w:t>ORECAST</w:t>
      </w:r>
      <w:bookmarkEnd w:id="34"/>
    </w:p>
    <w:p w14:paraId="1FF9E20D" w14:textId="7D290AC8" w:rsidR="00A4000B"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FA5A6" wp14:editId="4CF665EA">
            <wp:extent cx="4762878" cy="2939143"/>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87827" cy="2954539"/>
                    </a:xfrm>
                    <a:prstGeom prst="rect">
                      <a:avLst/>
                    </a:prstGeom>
                  </pic:spPr>
                </pic:pic>
              </a:graphicData>
            </a:graphic>
          </wp:inline>
        </w:drawing>
      </w:r>
    </w:p>
    <w:p w14:paraId="3C3A61A6" w14:textId="1CEFDD15" w:rsidR="00057488" w:rsidRPr="00B97CA5" w:rsidRDefault="009368F6" w:rsidP="009368F6">
      <w:pPr>
        <w:spacing w:beforeLines="60" w:before="144" w:afterLines="40" w:after="96" w:line="24"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A705FD">
        <w:rPr>
          <w:rFonts w:ascii="Times New Roman" w:eastAsia="Times New Roman" w:hAnsi="Times New Roman" w:cs="Times New Roman"/>
          <w:sz w:val="24"/>
          <w:szCs w:val="24"/>
        </w:rPr>
        <w:t>. VAR Forecast</w:t>
      </w:r>
    </w:p>
    <w:tbl>
      <w:tblPr>
        <w:tblStyle w:val="af2"/>
        <w:tblW w:w="9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1363"/>
        <w:gridCol w:w="1365"/>
        <w:gridCol w:w="1364"/>
        <w:gridCol w:w="1364"/>
        <w:gridCol w:w="1364"/>
        <w:gridCol w:w="1364"/>
      </w:tblGrid>
      <w:tr w:rsidR="00A4000B" w:rsidRPr="00B97CA5" w14:paraId="22ED5C5D" w14:textId="77777777">
        <w:trPr>
          <w:trHeight w:val="406"/>
        </w:trPr>
        <w:tc>
          <w:tcPr>
            <w:tcW w:w="1417" w:type="dxa"/>
          </w:tcPr>
          <w:p w14:paraId="5061CAC3" w14:textId="77777777" w:rsidR="00A4000B" w:rsidRPr="00B97CA5" w:rsidRDefault="00A4000B" w:rsidP="00535285">
            <w:pPr>
              <w:spacing w:beforeLines="60" w:before="144" w:afterLines="40" w:after="96" w:line="24" w:lineRule="atLeast"/>
              <w:rPr>
                <w:rFonts w:ascii="Times New Roman" w:eastAsia="Times New Roman" w:hAnsi="Times New Roman" w:cs="Times New Roman"/>
                <w:sz w:val="24"/>
                <w:szCs w:val="24"/>
              </w:rPr>
            </w:pPr>
          </w:p>
        </w:tc>
        <w:tc>
          <w:tcPr>
            <w:tcW w:w="2728" w:type="dxa"/>
            <w:gridSpan w:val="2"/>
          </w:tcPr>
          <w:p w14:paraId="52AC83F7"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HPG</w:t>
            </w:r>
          </w:p>
        </w:tc>
        <w:tc>
          <w:tcPr>
            <w:tcW w:w="2728" w:type="dxa"/>
            <w:gridSpan w:val="2"/>
          </w:tcPr>
          <w:p w14:paraId="3F4F6E8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HSG</w:t>
            </w:r>
          </w:p>
        </w:tc>
        <w:tc>
          <w:tcPr>
            <w:tcW w:w="2728" w:type="dxa"/>
            <w:gridSpan w:val="2"/>
          </w:tcPr>
          <w:p w14:paraId="654F012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NKG</w:t>
            </w:r>
          </w:p>
        </w:tc>
      </w:tr>
      <w:tr w:rsidR="00A4000B" w:rsidRPr="00B97CA5" w14:paraId="7F0907C6" w14:textId="77777777">
        <w:trPr>
          <w:trHeight w:val="383"/>
        </w:trPr>
        <w:tc>
          <w:tcPr>
            <w:tcW w:w="1417" w:type="dxa"/>
          </w:tcPr>
          <w:p w14:paraId="06FD3208"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Model</w:t>
            </w:r>
          </w:p>
        </w:tc>
        <w:tc>
          <w:tcPr>
            <w:tcW w:w="1363" w:type="dxa"/>
          </w:tcPr>
          <w:p w14:paraId="3A751301"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5" w:type="dxa"/>
          </w:tcPr>
          <w:p w14:paraId="3866ECB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F953DF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(0, 1, 2)</w:t>
            </w:r>
          </w:p>
        </w:tc>
        <w:tc>
          <w:tcPr>
            <w:tcW w:w="1364" w:type="dxa"/>
          </w:tcPr>
          <w:p w14:paraId="7B78149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4" w:type="dxa"/>
          </w:tcPr>
          <w:p w14:paraId="48BB8E9F"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5E5B3D9B"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(1, 1, 1)</w:t>
            </w:r>
          </w:p>
        </w:tc>
        <w:tc>
          <w:tcPr>
            <w:tcW w:w="1364" w:type="dxa"/>
          </w:tcPr>
          <w:p w14:paraId="6D5746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w:t>
            </w:r>
          </w:p>
        </w:tc>
        <w:tc>
          <w:tcPr>
            <w:tcW w:w="1364" w:type="dxa"/>
          </w:tcPr>
          <w:p w14:paraId="484A3B8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ARIMA</w:t>
            </w:r>
          </w:p>
          <w:p w14:paraId="62DACD7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(0,1,1)</w:t>
            </w:r>
          </w:p>
        </w:tc>
      </w:tr>
      <w:tr w:rsidR="00A4000B" w:rsidRPr="00B97CA5" w14:paraId="6A76875F" w14:textId="77777777">
        <w:trPr>
          <w:trHeight w:val="406"/>
        </w:trPr>
        <w:tc>
          <w:tcPr>
            <w:tcW w:w="1417" w:type="dxa"/>
          </w:tcPr>
          <w:p w14:paraId="187C23F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RMSE</w:t>
            </w:r>
          </w:p>
          <w:p w14:paraId="6D7C0634"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proofErr w:type="gramStart"/>
            <w:r w:rsidRPr="00B97CA5">
              <w:rPr>
                <w:rFonts w:ascii="Times New Roman" w:eastAsia="Times New Roman" w:hAnsi="Times New Roman" w:cs="Times New Roman"/>
                <w:sz w:val="24"/>
                <w:szCs w:val="24"/>
              </w:rPr>
              <w:t>first</w:t>
            </w:r>
            <w:proofErr w:type="gramEnd"/>
            <w:r w:rsidRPr="00B97CA5">
              <w:rPr>
                <w:rFonts w:ascii="Times New Roman" w:eastAsia="Times New Roman" w:hAnsi="Times New Roman" w:cs="Times New Roman"/>
                <w:sz w:val="24"/>
                <w:szCs w:val="24"/>
              </w:rPr>
              <w:t xml:space="preserve"> 10 days of 2023)</w:t>
            </w:r>
          </w:p>
        </w:tc>
        <w:tc>
          <w:tcPr>
            <w:tcW w:w="1363" w:type="dxa"/>
          </w:tcPr>
          <w:p w14:paraId="4A06EC6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1.865</w:t>
            </w:r>
          </w:p>
        </w:tc>
        <w:tc>
          <w:tcPr>
            <w:tcW w:w="1365" w:type="dxa"/>
          </w:tcPr>
          <w:p w14:paraId="06A9156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1.795</w:t>
            </w:r>
          </w:p>
        </w:tc>
        <w:tc>
          <w:tcPr>
            <w:tcW w:w="1364" w:type="dxa"/>
          </w:tcPr>
          <w:p w14:paraId="1FA6B0F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1.38</w:t>
            </w:r>
          </w:p>
        </w:tc>
        <w:tc>
          <w:tcPr>
            <w:tcW w:w="1364" w:type="dxa"/>
          </w:tcPr>
          <w:p w14:paraId="58DEBA95"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1.379</w:t>
            </w:r>
          </w:p>
        </w:tc>
        <w:tc>
          <w:tcPr>
            <w:tcW w:w="1364" w:type="dxa"/>
          </w:tcPr>
          <w:p w14:paraId="73A8C65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1.49</w:t>
            </w:r>
          </w:p>
        </w:tc>
        <w:tc>
          <w:tcPr>
            <w:tcW w:w="1364" w:type="dxa"/>
          </w:tcPr>
          <w:p w14:paraId="2CCDB3C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2.83</w:t>
            </w:r>
          </w:p>
        </w:tc>
      </w:tr>
      <w:tr w:rsidR="00A4000B" w:rsidRPr="00B97CA5" w14:paraId="74FB86B6" w14:textId="77777777">
        <w:trPr>
          <w:trHeight w:val="406"/>
        </w:trPr>
        <w:tc>
          <w:tcPr>
            <w:tcW w:w="1417" w:type="dxa"/>
          </w:tcPr>
          <w:p w14:paraId="60343C8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MAPE</w:t>
            </w:r>
          </w:p>
          <w:p w14:paraId="4F03BC6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w:t>
            </w:r>
            <w:proofErr w:type="gramStart"/>
            <w:r w:rsidRPr="00B97CA5">
              <w:rPr>
                <w:rFonts w:ascii="Times New Roman" w:eastAsia="Times New Roman" w:hAnsi="Times New Roman" w:cs="Times New Roman"/>
                <w:sz w:val="24"/>
                <w:szCs w:val="24"/>
              </w:rPr>
              <w:t>first</w:t>
            </w:r>
            <w:proofErr w:type="gramEnd"/>
            <w:r w:rsidRPr="00B97CA5">
              <w:rPr>
                <w:rFonts w:ascii="Times New Roman" w:eastAsia="Times New Roman" w:hAnsi="Times New Roman" w:cs="Times New Roman"/>
                <w:sz w:val="24"/>
                <w:szCs w:val="24"/>
              </w:rPr>
              <w:t xml:space="preserve"> 10 days of 2023)</w:t>
            </w:r>
          </w:p>
        </w:tc>
        <w:tc>
          <w:tcPr>
            <w:tcW w:w="1363" w:type="dxa"/>
          </w:tcPr>
          <w:p w14:paraId="5D6054D9"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10.2%</w:t>
            </w:r>
          </w:p>
        </w:tc>
        <w:tc>
          <w:tcPr>
            <w:tcW w:w="1365" w:type="dxa"/>
          </w:tcPr>
          <w:p w14:paraId="53A3EBF6"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8.9%</w:t>
            </w:r>
          </w:p>
        </w:tc>
        <w:tc>
          <w:tcPr>
            <w:tcW w:w="1364" w:type="dxa"/>
          </w:tcPr>
          <w:p w14:paraId="52A0221E"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11.2%</w:t>
            </w:r>
          </w:p>
        </w:tc>
        <w:tc>
          <w:tcPr>
            <w:tcW w:w="1364" w:type="dxa"/>
          </w:tcPr>
          <w:p w14:paraId="6449CC5C"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9.86%</w:t>
            </w:r>
          </w:p>
        </w:tc>
        <w:tc>
          <w:tcPr>
            <w:tcW w:w="1364" w:type="dxa"/>
          </w:tcPr>
          <w:p w14:paraId="7E31E219" w14:textId="77777777" w:rsidR="00A4000B" w:rsidRPr="00B97CA5" w:rsidRDefault="00000000" w:rsidP="0053528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40" w:after="96" w:line="24" w:lineRule="atLeast"/>
              <w:rPr>
                <w:rFonts w:ascii="Times New Roman" w:eastAsia="Times New Roman" w:hAnsi="Times New Roman" w:cs="Times New Roman"/>
                <w:color w:val="000000"/>
                <w:sz w:val="24"/>
                <w:szCs w:val="24"/>
              </w:rPr>
            </w:pPr>
            <w:r w:rsidRPr="00B97CA5">
              <w:rPr>
                <w:rFonts w:ascii="Times New Roman" w:eastAsia="Times New Roman" w:hAnsi="Times New Roman" w:cs="Times New Roman"/>
                <w:color w:val="000000"/>
                <w:sz w:val="24"/>
                <w:szCs w:val="24"/>
              </w:rPr>
              <w:t>11.5%</w:t>
            </w:r>
          </w:p>
        </w:tc>
        <w:tc>
          <w:tcPr>
            <w:tcW w:w="1364" w:type="dxa"/>
          </w:tcPr>
          <w:p w14:paraId="5ABBE2E0" w14:textId="77777777" w:rsidR="00A4000B" w:rsidRPr="00B97CA5" w:rsidRDefault="00000000" w:rsidP="00535285">
            <w:pPr>
              <w:spacing w:beforeLines="60" w:before="144" w:afterLines="40" w:after="96" w:line="24" w:lineRule="atLeast"/>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17.8%</w:t>
            </w:r>
          </w:p>
        </w:tc>
      </w:tr>
    </w:tbl>
    <w:p w14:paraId="6D7B015A" w14:textId="703AAE10" w:rsidR="009368F6" w:rsidRDefault="009368F6" w:rsidP="009368F6">
      <w:pPr>
        <w:spacing w:beforeLines="60" w:before="144" w:afterLines="40" w:after="96" w:line="24" w:lineRule="atLeast"/>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5.1</w:t>
      </w:r>
      <w:r w:rsidR="00C66911">
        <w:rPr>
          <w:rFonts w:ascii="Times New Roman" w:eastAsia="Times New Roman" w:hAnsi="Times New Roman" w:cs="Times New Roman"/>
          <w:sz w:val="24"/>
          <w:szCs w:val="24"/>
        </w:rPr>
        <w:t>. VAR</w:t>
      </w:r>
      <w:r w:rsidR="00923261">
        <w:rPr>
          <w:rFonts w:ascii="Times New Roman" w:eastAsia="Times New Roman" w:hAnsi="Times New Roman" w:cs="Times New Roman"/>
          <w:sz w:val="24"/>
          <w:szCs w:val="24"/>
        </w:rPr>
        <w:t xml:space="preserve"> </w:t>
      </w:r>
      <w:r w:rsidR="00C66911">
        <w:rPr>
          <w:rFonts w:ascii="Times New Roman" w:eastAsia="Times New Roman" w:hAnsi="Times New Roman" w:cs="Times New Roman"/>
          <w:sz w:val="24"/>
          <w:szCs w:val="24"/>
        </w:rPr>
        <w:t>&amp;</w:t>
      </w:r>
      <w:r w:rsidR="00923261">
        <w:rPr>
          <w:rFonts w:ascii="Times New Roman" w:eastAsia="Times New Roman" w:hAnsi="Times New Roman" w:cs="Times New Roman"/>
          <w:sz w:val="24"/>
          <w:szCs w:val="24"/>
        </w:rPr>
        <w:t xml:space="preserve"> </w:t>
      </w:r>
      <w:r w:rsidR="00C66911">
        <w:rPr>
          <w:rFonts w:ascii="Times New Roman" w:eastAsia="Times New Roman" w:hAnsi="Times New Roman" w:cs="Times New Roman"/>
          <w:sz w:val="24"/>
          <w:szCs w:val="24"/>
        </w:rPr>
        <w:t>ARIMA</w:t>
      </w:r>
      <w:r w:rsidR="00923261">
        <w:rPr>
          <w:rFonts w:ascii="Times New Roman" w:eastAsia="Times New Roman" w:hAnsi="Times New Roman" w:cs="Times New Roman"/>
          <w:sz w:val="24"/>
          <w:szCs w:val="24"/>
        </w:rPr>
        <w:t xml:space="preserve"> forecast</w:t>
      </w:r>
      <w:r w:rsidR="00C66911">
        <w:rPr>
          <w:rFonts w:ascii="Times New Roman" w:eastAsia="Times New Roman" w:hAnsi="Times New Roman" w:cs="Times New Roman"/>
          <w:sz w:val="24"/>
          <w:szCs w:val="24"/>
        </w:rPr>
        <w:t xml:space="preserve"> </w:t>
      </w:r>
      <w:r w:rsidR="00923261">
        <w:rPr>
          <w:rFonts w:ascii="Times New Roman" w:eastAsia="Times New Roman" w:hAnsi="Times New Roman" w:cs="Times New Roman"/>
          <w:sz w:val="24"/>
          <w:szCs w:val="24"/>
        </w:rPr>
        <w:t>summary.</w:t>
      </w:r>
    </w:p>
    <w:p w14:paraId="0767657E" w14:textId="63D13F6C" w:rsidR="00535285" w:rsidRPr="00B97CA5" w:rsidRDefault="00000000" w:rsidP="009368F6">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Overall, the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 xml:space="preserve">1) model gives a decent forecast on the stock prices as RMSE on the forecast for the first 10 days of 2023 is relatively low, however, ARIMA models’ forecast is still more accurate. Moreover, the </w:t>
      </w:r>
      <w:proofErr w:type="gramStart"/>
      <w:r w:rsidRPr="00B97CA5">
        <w:rPr>
          <w:rFonts w:ascii="Times New Roman" w:eastAsia="Times New Roman" w:hAnsi="Times New Roman" w:cs="Times New Roman"/>
          <w:sz w:val="24"/>
          <w:szCs w:val="24"/>
        </w:rPr>
        <w:t>VAR(</w:t>
      </w:r>
      <w:proofErr w:type="gramEnd"/>
      <w:r w:rsidRPr="00B97CA5">
        <w:rPr>
          <w:rFonts w:ascii="Times New Roman" w:eastAsia="Times New Roman" w:hAnsi="Times New Roman" w:cs="Times New Roman"/>
          <w:sz w:val="24"/>
          <w:szCs w:val="24"/>
        </w:rPr>
        <w:t>1) suffers from serial correlation in the residuals, which makes the forecast less reliable.</w:t>
      </w:r>
    </w:p>
    <w:p w14:paraId="7F4BD137" w14:textId="16142694" w:rsidR="00A4000B" w:rsidRPr="00B97CA5"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35" w:name="_Toc131605266"/>
      <w:r w:rsidRPr="00B97CA5">
        <w:rPr>
          <w:rFonts w:ascii="Times New Roman" w:eastAsia="Times New Roman" w:hAnsi="Times New Roman" w:cs="Times New Roman"/>
          <w:sz w:val="24"/>
          <w:szCs w:val="24"/>
        </w:rPr>
        <w:t>CONCLUSION</w:t>
      </w:r>
      <w:r w:rsidR="009368F6">
        <w:rPr>
          <w:rFonts w:ascii="Times New Roman" w:eastAsia="Times New Roman" w:hAnsi="Times New Roman" w:cs="Times New Roman"/>
          <w:sz w:val="24"/>
          <w:szCs w:val="24"/>
        </w:rPr>
        <w:t xml:space="preserve"> &amp; RECOMENDATION</w:t>
      </w:r>
      <w:bookmarkEnd w:id="35"/>
    </w:p>
    <w:p w14:paraId="1AA6268A" w14:textId="181D2209" w:rsidR="00A4000B" w:rsidRPr="00B97CA5" w:rsidRDefault="00000000" w:rsidP="00923261">
      <w:pPr>
        <w:spacing w:beforeLines="60" w:before="144" w:afterLines="40" w:after="96" w:line="24" w:lineRule="atLeast"/>
        <w:ind w:firstLine="360"/>
        <w:rPr>
          <w:rFonts w:ascii="Times New Roman" w:hAnsi="Times New Roman" w:cs="Times New Roman"/>
          <w:sz w:val="24"/>
          <w:szCs w:val="24"/>
        </w:rPr>
      </w:pPr>
      <w:r w:rsidRPr="00B97CA5">
        <w:rPr>
          <w:rFonts w:ascii="Times New Roman" w:hAnsi="Times New Roman" w:cs="Times New Roman"/>
          <w:sz w:val="24"/>
          <w:szCs w:val="24"/>
        </w:rPr>
        <w:t xml:space="preserve">After the analyzation of NKG, HPG and HSG </w:t>
      </w:r>
      <w:r w:rsidR="00171FD6" w:rsidRPr="00B97CA5">
        <w:rPr>
          <w:rFonts w:ascii="Times New Roman" w:hAnsi="Times New Roman" w:cs="Times New Roman"/>
          <w:sz w:val="24"/>
          <w:szCs w:val="24"/>
        </w:rPr>
        <w:t>stocks,</w:t>
      </w:r>
      <w:r w:rsidRPr="00B97CA5">
        <w:rPr>
          <w:rFonts w:ascii="Times New Roman" w:hAnsi="Times New Roman" w:cs="Times New Roman"/>
          <w:sz w:val="24"/>
          <w:szCs w:val="24"/>
        </w:rPr>
        <w:t xml:space="preserve"> which all belong to steel sections on stock market base on their GRS (Gross Sale Revenue) and Closed stock price, </w:t>
      </w:r>
      <w:r w:rsidR="009368F6" w:rsidRPr="00B97CA5">
        <w:rPr>
          <w:rFonts w:ascii="Times New Roman" w:hAnsi="Times New Roman" w:cs="Times New Roman"/>
          <w:sz w:val="24"/>
          <w:szCs w:val="24"/>
        </w:rPr>
        <w:t>we can</w:t>
      </w:r>
      <w:r w:rsidRPr="00B97CA5">
        <w:rPr>
          <w:rFonts w:ascii="Times New Roman" w:hAnsi="Times New Roman" w:cs="Times New Roman"/>
          <w:sz w:val="24"/>
          <w:szCs w:val="24"/>
        </w:rPr>
        <w:t xml:space="preserve"> come up with these </w:t>
      </w:r>
      <w:r w:rsidR="00171FD6" w:rsidRPr="00B97CA5">
        <w:rPr>
          <w:rFonts w:ascii="Times New Roman" w:hAnsi="Times New Roman" w:cs="Times New Roman"/>
          <w:sz w:val="24"/>
          <w:szCs w:val="24"/>
        </w:rPr>
        <w:t>results.</w:t>
      </w:r>
    </w:p>
    <w:p w14:paraId="732143D6" w14:textId="77777777" w:rsidR="00A4000B" w:rsidRPr="00B97CA5" w:rsidRDefault="00000000" w:rsidP="0043690E">
      <w:pPr>
        <w:spacing w:beforeLines="60" w:before="144" w:afterLines="40" w:after="96" w:line="24" w:lineRule="atLeast"/>
        <w:ind w:firstLine="360"/>
        <w:rPr>
          <w:rFonts w:ascii="Times New Roman" w:hAnsi="Times New Roman" w:cs="Times New Roman"/>
          <w:sz w:val="24"/>
          <w:szCs w:val="24"/>
        </w:rPr>
      </w:pPr>
      <w:r w:rsidRPr="00B97CA5">
        <w:rPr>
          <w:rFonts w:ascii="Times New Roman" w:hAnsi="Times New Roman" w:cs="Times New Roman"/>
          <w:sz w:val="24"/>
          <w:szCs w:val="24"/>
        </w:rPr>
        <w:t xml:space="preserve">First, most of the companies belong to steel section all have a steady increase in GRS until the near end of 2020 and then they will have a rocket boost in 2021 and 2022, which mean their market have a huge increase in the pandemic time </w:t>
      </w:r>
      <w:proofErr w:type="gramStart"/>
      <w:r w:rsidRPr="00B97CA5">
        <w:rPr>
          <w:rFonts w:ascii="Times New Roman" w:hAnsi="Times New Roman" w:cs="Times New Roman"/>
          <w:sz w:val="24"/>
          <w:szCs w:val="24"/>
        </w:rPr>
        <w:t>( COVID</w:t>
      </w:r>
      <w:proofErr w:type="gramEnd"/>
      <w:r w:rsidRPr="00B97CA5">
        <w:rPr>
          <w:rFonts w:ascii="Times New Roman" w:hAnsi="Times New Roman" w:cs="Times New Roman"/>
          <w:sz w:val="24"/>
          <w:szCs w:val="24"/>
        </w:rPr>
        <w:t xml:space="preserve"> – 19 ), from the last quarter of 2022, they had a slight decrease.</w:t>
      </w:r>
    </w:p>
    <w:p w14:paraId="5E34626D" w14:textId="77777777" w:rsidR="00A4000B" w:rsidRPr="00B97CA5" w:rsidRDefault="00000000" w:rsidP="007F674F">
      <w:pPr>
        <w:spacing w:beforeLines="60" w:before="144" w:afterLines="40" w:after="96" w:line="24" w:lineRule="atLeast"/>
        <w:ind w:firstLine="360"/>
        <w:rPr>
          <w:rFonts w:ascii="Times New Roman" w:hAnsi="Times New Roman" w:cs="Times New Roman"/>
          <w:sz w:val="24"/>
          <w:szCs w:val="24"/>
        </w:rPr>
      </w:pPr>
      <w:r w:rsidRPr="00B97CA5">
        <w:rPr>
          <w:rFonts w:ascii="Times New Roman" w:hAnsi="Times New Roman" w:cs="Times New Roman"/>
          <w:sz w:val="24"/>
          <w:szCs w:val="24"/>
        </w:rPr>
        <w:t>Second, the ARIMA model that is being used in all three stocks are well-fitted and can have a good prediction, especially in the first 10 days of 2023, most of the model resulted in outstanding MAPE and good RMSE.</w:t>
      </w:r>
    </w:p>
    <w:p w14:paraId="1AB0C8D7" w14:textId="5624C69D" w:rsidR="00A4000B" w:rsidRPr="00B97CA5" w:rsidRDefault="00000000" w:rsidP="007F674F">
      <w:pPr>
        <w:spacing w:beforeLines="60" w:before="144" w:afterLines="40" w:after="96" w:line="24" w:lineRule="atLeast"/>
        <w:ind w:firstLine="360"/>
        <w:rPr>
          <w:rFonts w:ascii="Times New Roman" w:eastAsia="Times New Roman" w:hAnsi="Times New Roman" w:cs="Times New Roman"/>
          <w:sz w:val="24"/>
          <w:szCs w:val="24"/>
        </w:rPr>
      </w:pPr>
      <w:r w:rsidRPr="00B97CA5">
        <w:rPr>
          <w:rFonts w:ascii="Times New Roman" w:hAnsi="Times New Roman" w:cs="Times New Roman"/>
          <w:sz w:val="24"/>
          <w:szCs w:val="24"/>
        </w:rPr>
        <w:t xml:space="preserve">Third, after applying the VAR model, we can see that </w:t>
      </w:r>
      <w:r w:rsidRPr="00B97CA5">
        <w:rPr>
          <w:rFonts w:ascii="Times New Roman" w:eastAsia="Times New Roman" w:hAnsi="Times New Roman" w:cs="Times New Roman"/>
          <w:sz w:val="24"/>
          <w:szCs w:val="24"/>
        </w:rPr>
        <w:t xml:space="preserve">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 However, we need to notice that the task of prediction is </w:t>
      </w:r>
      <w:r w:rsidR="00171FD6" w:rsidRPr="00B97CA5">
        <w:rPr>
          <w:rFonts w:ascii="Times New Roman" w:eastAsia="Times New Roman" w:hAnsi="Times New Roman" w:cs="Times New Roman"/>
          <w:sz w:val="24"/>
          <w:szCs w:val="24"/>
        </w:rPr>
        <w:t>hard,</w:t>
      </w:r>
      <w:r w:rsidRPr="00B97CA5">
        <w:rPr>
          <w:rFonts w:ascii="Times New Roman" w:eastAsia="Times New Roman" w:hAnsi="Times New Roman" w:cs="Times New Roman"/>
          <w:sz w:val="24"/>
          <w:szCs w:val="24"/>
        </w:rPr>
        <w:t xml:space="preserve"> and we </w:t>
      </w:r>
      <w:r w:rsidR="009368F6" w:rsidRPr="00B97CA5">
        <w:rPr>
          <w:rFonts w:ascii="Times New Roman" w:eastAsia="Times New Roman" w:hAnsi="Times New Roman" w:cs="Times New Roman"/>
          <w:sz w:val="24"/>
          <w:szCs w:val="24"/>
        </w:rPr>
        <w:t>can’t</w:t>
      </w:r>
      <w:r w:rsidRPr="00B97CA5">
        <w:rPr>
          <w:rFonts w:ascii="Times New Roman" w:eastAsia="Times New Roman" w:hAnsi="Times New Roman" w:cs="Times New Roman"/>
          <w:sz w:val="24"/>
          <w:szCs w:val="24"/>
        </w:rPr>
        <w:t xml:space="preserve"> make it with 100 % accuracy, we </w:t>
      </w:r>
      <w:r w:rsidR="00171FD6" w:rsidRPr="00B97CA5">
        <w:rPr>
          <w:rFonts w:ascii="Times New Roman" w:eastAsia="Times New Roman" w:hAnsi="Times New Roman" w:cs="Times New Roman"/>
          <w:sz w:val="24"/>
          <w:szCs w:val="24"/>
        </w:rPr>
        <w:t>must</w:t>
      </w:r>
      <w:r w:rsidRPr="00B97CA5">
        <w:rPr>
          <w:rFonts w:ascii="Times New Roman" w:eastAsia="Times New Roman" w:hAnsi="Times New Roman" w:cs="Times New Roman"/>
          <w:sz w:val="24"/>
          <w:szCs w:val="24"/>
        </w:rPr>
        <w:t xml:space="preserve"> take in real-life data and consider the real accuracy requirement in real life.</w:t>
      </w:r>
    </w:p>
    <w:p w14:paraId="1106B074" w14:textId="5480F877" w:rsidR="00A4000B" w:rsidRDefault="00171FD6" w:rsidP="007F674F">
      <w:pPr>
        <w:spacing w:beforeLines="60" w:before="144" w:afterLines="40" w:after="96" w:line="24" w:lineRule="atLeast"/>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Fourth, </w:t>
      </w:r>
      <w:r w:rsidRPr="00B97CA5">
        <w:rPr>
          <w:rFonts w:ascii="Times New Roman" w:eastAsia="Times New Roman" w:hAnsi="Times New Roman" w:cs="Times New Roman"/>
          <w:sz w:val="24"/>
          <w:szCs w:val="24"/>
        </w:rPr>
        <w:t>we</w:t>
      </w:r>
      <w:r w:rsidRPr="00B97CA5">
        <w:rPr>
          <w:rFonts w:ascii="Times New Roman" w:eastAsia="Times New Roman" w:hAnsi="Times New Roman" w:cs="Times New Roman"/>
          <w:sz w:val="24"/>
          <w:szCs w:val="24"/>
        </w:rPr>
        <w:t xml:space="preserve"> can infer from </w:t>
      </w:r>
      <w:r>
        <w:rPr>
          <w:rFonts w:ascii="Times New Roman" w:eastAsia="Times New Roman" w:hAnsi="Times New Roman" w:cs="Times New Roman"/>
          <w:sz w:val="24"/>
          <w:szCs w:val="24"/>
        </w:rPr>
        <w:t>impulse response function</w:t>
      </w:r>
      <w:r w:rsidRPr="00B97CA5">
        <w:rPr>
          <w:rFonts w:ascii="Times New Roman" w:eastAsia="Times New Roman" w:hAnsi="Times New Roman" w:cs="Times New Roman"/>
          <w:sz w:val="24"/>
          <w:szCs w:val="24"/>
        </w:rPr>
        <w:t xml:space="preserve"> that the</w:t>
      </w:r>
      <w:r>
        <w:rPr>
          <w:rFonts w:ascii="Times New Roman" w:eastAsia="Times New Roman" w:hAnsi="Times New Roman" w:cs="Times New Roman"/>
          <w:sz w:val="24"/>
          <w:szCs w:val="24"/>
        </w:rPr>
        <w:t xml:space="preserve"> shock in the </w:t>
      </w:r>
      <w:r w:rsidRPr="00B97CA5">
        <w:rPr>
          <w:rFonts w:ascii="Times New Roman" w:eastAsia="Times New Roman" w:hAnsi="Times New Roman" w:cs="Times New Roman"/>
          <w:sz w:val="24"/>
          <w:szCs w:val="24"/>
        </w:rPr>
        <w:t xml:space="preserve">price movement of HPG has a significant impact on the </w:t>
      </w:r>
      <w:r>
        <w:rPr>
          <w:rFonts w:ascii="Times New Roman" w:eastAsia="Times New Roman" w:hAnsi="Times New Roman" w:cs="Times New Roman"/>
          <w:sz w:val="24"/>
          <w:szCs w:val="24"/>
        </w:rPr>
        <w:t xml:space="preserve">shock in the </w:t>
      </w:r>
      <w:r w:rsidRPr="00B97CA5">
        <w:rPr>
          <w:rFonts w:ascii="Times New Roman" w:eastAsia="Times New Roman" w:hAnsi="Times New Roman" w:cs="Times New Roman"/>
          <w:sz w:val="24"/>
          <w:szCs w:val="24"/>
        </w:rPr>
        <w:t xml:space="preserve">price movements of the other stocks. The </w:t>
      </w:r>
      <w:r>
        <w:rPr>
          <w:rFonts w:ascii="Times New Roman" w:eastAsia="Times New Roman" w:hAnsi="Times New Roman" w:cs="Times New Roman"/>
          <w:sz w:val="24"/>
          <w:szCs w:val="24"/>
        </w:rPr>
        <w:t xml:space="preserve">shock in </w:t>
      </w:r>
      <w:r w:rsidRPr="00B97CA5">
        <w:rPr>
          <w:rFonts w:ascii="Times New Roman" w:eastAsia="Times New Roman" w:hAnsi="Times New Roman" w:cs="Times New Roman"/>
          <w:sz w:val="24"/>
          <w:szCs w:val="24"/>
        </w:rPr>
        <w:t>price movement of NKG, in contrast, largely has no impact on the</w:t>
      </w:r>
      <w:r>
        <w:rPr>
          <w:rFonts w:ascii="Times New Roman" w:eastAsia="Times New Roman" w:hAnsi="Times New Roman" w:cs="Times New Roman"/>
          <w:sz w:val="24"/>
          <w:szCs w:val="24"/>
        </w:rPr>
        <w:t xml:space="preserve"> shock of</w:t>
      </w:r>
      <w:r w:rsidRPr="00B97CA5">
        <w:rPr>
          <w:rFonts w:ascii="Times New Roman" w:eastAsia="Times New Roman" w:hAnsi="Times New Roman" w:cs="Times New Roman"/>
          <w:sz w:val="24"/>
          <w:szCs w:val="24"/>
        </w:rPr>
        <w:t xml:space="preserve"> price movement of </w:t>
      </w:r>
      <w:r w:rsidRPr="00B97CA5">
        <w:rPr>
          <w:rFonts w:ascii="Times New Roman" w:eastAsia="Times New Roman" w:hAnsi="Times New Roman" w:cs="Times New Roman"/>
          <w:sz w:val="24"/>
          <w:szCs w:val="24"/>
        </w:rPr>
        <w:lastRenderedPageBreak/>
        <w:t>the remaining stocks and only influences it internally.</w:t>
      </w:r>
      <w:r w:rsidR="007F674F">
        <w:rPr>
          <w:rFonts w:ascii="Times New Roman" w:eastAsia="Times New Roman" w:hAnsi="Times New Roman" w:cs="Times New Roman"/>
          <w:sz w:val="24"/>
          <w:szCs w:val="24"/>
        </w:rPr>
        <w:t xml:space="preserve"> This can easily be explained because HPG is a large steel corporation that has </w:t>
      </w:r>
      <w:r w:rsidR="0043690E">
        <w:rPr>
          <w:rFonts w:ascii="Times New Roman" w:eastAsia="Times New Roman" w:hAnsi="Times New Roman" w:cs="Times New Roman"/>
          <w:sz w:val="24"/>
          <w:szCs w:val="24"/>
        </w:rPr>
        <w:t>a huge</w:t>
      </w:r>
      <w:r w:rsidR="007F674F">
        <w:rPr>
          <w:rFonts w:ascii="Times New Roman" w:eastAsia="Times New Roman" w:hAnsi="Times New Roman" w:cs="Times New Roman"/>
          <w:sz w:val="24"/>
          <w:szCs w:val="24"/>
        </w:rPr>
        <w:t xml:space="preserve"> effect on other companies in the same section.</w:t>
      </w:r>
    </w:p>
    <w:p w14:paraId="72C8DF0B" w14:textId="42885364" w:rsidR="0043690E" w:rsidRDefault="0043690E" w:rsidP="007F674F">
      <w:pPr>
        <w:spacing w:beforeLines="60" w:before="144" w:afterLines="40" w:after="96" w:line="24" w:lineRule="atLeast"/>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Fifth, </w:t>
      </w:r>
      <w:r w:rsidRPr="0043690E">
        <w:rPr>
          <w:rFonts w:ascii="Times New Roman" w:eastAsia="Times New Roman" w:hAnsi="Times New Roman" w:cs="Times New Roman"/>
          <w:sz w:val="24"/>
          <w:szCs w:val="24"/>
        </w:rPr>
        <w:t xml:space="preserve">Through the above report, we can see that most of the forecast results of the models for the closing price of the stock as well as the business situation of the corporation are tending to increase, but the forecast results are not too accurate, difficult to apply these models into practice and real-life situation. The business situation of the steel industry is strongly influenced by </w:t>
      </w:r>
      <w:r w:rsidRPr="0043690E">
        <w:rPr>
          <w:rFonts w:ascii="Times New Roman" w:eastAsia="Times New Roman" w:hAnsi="Times New Roman" w:cs="Times New Roman"/>
          <w:sz w:val="24"/>
          <w:szCs w:val="24"/>
        </w:rPr>
        <w:t>several</w:t>
      </w:r>
      <w:r w:rsidRPr="0043690E">
        <w:rPr>
          <w:rFonts w:ascii="Times New Roman" w:eastAsia="Times New Roman" w:hAnsi="Times New Roman" w:cs="Times New Roman"/>
          <w:sz w:val="24"/>
          <w:szCs w:val="24"/>
        </w:rPr>
        <w:t xml:space="preserve"> macro factors related to industries such as industry, construction, and real estate (The business situation of these industries is very unpredictable due to various micro and macro factors). In the long term, investors can consider the volatility of macro and micro price chains to come up with reasonable investment strategies. Along with that, investors can go through and use the forecast results of the chains to come up with an appropriate investment plan.</w:t>
      </w:r>
    </w:p>
    <w:p w14:paraId="02F409D6" w14:textId="5E8CCEB5"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5AE2F176" w14:textId="5BCFA538"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48023494" w14:textId="78486E1D"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0DB54FA4" w14:textId="7DE33021"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0FBA58D4" w14:textId="3C341925" w:rsidR="00B91F18" w:rsidRDefault="00B91F18" w:rsidP="007F674F">
      <w:pPr>
        <w:spacing w:beforeLines="60" w:before="144" w:afterLines="40" w:after="96" w:line="24" w:lineRule="atLeast"/>
        <w:ind w:firstLine="360"/>
        <w:rPr>
          <w:rFonts w:ascii="Times New Roman" w:eastAsia="Times New Roman" w:hAnsi="Times New Roman" w:cs="Times New Roman"/>
          <w:sz w:val="24"/>
          <w:szCs w:val="24"/>
        </w:rPr>
      </w:pPr>
    </w:p>
    <w:p w14:paraId="35B566BA" w14:textId="77777777" w:rsidR="00B91F18" w:rsidRDefault="00B91F18" w:rsidP="007F674F">
      <w:pPr>
        <w:spacing w:beforeLines="60" w:before="144" w:afterLines="40" w:after="96" w:line="24" w:lineRule="atLeast"/>
        <w:ind w:firstLine="360"/>
        <w:rPr>
          <w:rFonts w:ascii="Times New Roman" w:eastAsia="Times New Roman" w:hAnsi="Times New Roman" w:cs="Times New Roman"/>
          <w:sz w:val="24"/>
          <w:szCs w:val="24"/>
        </w:rPr>
      </w:pPr>
    </w:p>
    <w:p w14:paraId="0503CA60" w14:textId="23B09674" w:rsidR="00611C92" w:rsidRDefault="00611C92" w:rsidP="007F674F">
      <w:pPr>
        <w:spacing w:beforeLines="60" w:before="144" w:afterLines="40" w:after="96" w:line="24" w:lineRule="atLeast"/>
        <w:ind w:firstLine="360"/>
        <w:rPr>
          <w:rFonts w:ascii="Times New Roman" w:eastAsia="Times New Roman" w:hAnsi="Times New Roman" w:cs="Times New Roman"/>
          <w:sz w:val="24"/>
          <w:szCs w:val="24"/>
        </w:rPr>
      </w:pPr>
    </w:p>
    <w:p w14:paraId="4888AED1" w14:textId="349B474B"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440AC7A3" w14:textId="7EEC3E73"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4824C367" w14:textId="3788E523"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19CB461C" w14:textId="58F0320C"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11BCCAA9" w14:textId="79EFF206"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0524BA48" w14:textId="3E8771D9"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6D276E97" w14:textId="1377CDBE"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761CA366" w14:textId="1235712B"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274331A6" w14:textId="7C71DCDE"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373337E5" w14:textId="08515CD0"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34624B90" w14:textId="0F0CB438"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756A7B71" w14:textId="2799058F"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34771831" w14:textId="33FA05ED"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19C216AA" w14:textId="4EDE2497" w:rsidR="003622DC"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3B2E9D15" w14:textId="77777777" w:rsidR="003622DC" w:rsidRPr="00B97CA5" w:rsidRDefault="003622DC" w:rsidP="007F674F">
      <w:pPr>
        <w:spacing w:beforeLines="60" w:before="144" w:afterLines="40" w:after="96" w:line="24" w:lineRule="atLeast"/>
        <w:ind w:firstLine="360"/>
        <w:rPr>
          <w:rFonts w:ascii="Times New Roman" w:eastAsia="Times New Roman" w:hAnsi="Times New Roman" w:cs="Times New Roman"/>
          <w:sz w:val="24"/>
          <w:szCs w:val="24"/>
        </w:rPr>
      </w:pPr>
    </w:p>
    <w:p w14:paraId="443118B8" w14:textId="31BA14E7" w:rsidR="00A4000B" w:rsidRPr="00B97CA5" w:rsidRDefault="00000000" w:rsidP="0046487D">
      <w:pPr>
        <w:pStyle w:val="Heading1"/>
        <w:numPr>
          <w:ilvl w:val="0"/>
          <w:numId w:val="19"/>
        </w:numPr>
        <w:spacing w:beforeLines="60" w:before="144" w:afterLines="40" w:after="96" w:line="24" w:lineRule="atLeast"/>
        <w:rPr>
          <w:rFonts w:ascii="Times New Roman" w:eastAsia="Times New Roman" w:hAnsi="Times New Roman" w:cs="Times New Roman"/>
          <w:sz w:val="24"/>
          <w:szCs w:val="24"/>
        </w:rPr>
      </w:pPr>
      <w:bookmarkStart w:id="36" w:name="_Toc131605267"/>
      <w:r w:rsidRPr="00B97CA5">
        <w:rPr>
          <w:rFonts w:ascii="Times New Roman" w:eastAsia="Times New Roman" w:hAnsi="Times New Roman" w:cs="Times New Roman"/>
          <w:sz w:val="24"/>
          <w:szCs w:val="24"/>
        </w:rPr>
        <w:lastRenderedPageBreak/>
        <w:t>REFERENCES</w:t>
      </w:r>
      <w:bookmarkEnd w:id="36"/>
    </w:p>
    <w:p w14:paraId="2A8E21B0" w14:textId="7829B9EC" w:rsidR="00A4000B" w:rsidRPr="00B97CA5" w:rsidRDefault="00C95A25" w:rsidP="00C95A2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r>
        <w:t>1.</w:t>
      </w:r>
      <w:hyperlink r:id="rId49">
        <w:r w:rsidR="00000000" w:rsidRPr="00B97CA5">
          <w:rPr>
            <w:rFonts w:ascii="Times New Roman" w:eastAsia="Times New Roman" w:hAnsi="Times New Roman" w:cs="Times New Roman"/>
            <w:color w:val="0000FF"/>
            <w:sz w:val="24"/>
            <w:szCs w:val="24"/>
            <w:u w:val="single"/>
          </w:rPr>
          <w:t xml:space="preserve">Time series project report </w:t>
        </w:r>
        <w:proofErr w:type="spellStart"/>
        <w:r w:rsidR="00000000" w:rsidRPr="00B97CA5">
          <w:rPr>
            <w:rFonts w:ascii="Times New Roman" w:eastAsia="Times New Roman" w:hAnsi="Times New Roman" w:cs="Times New Roman"/>
            <w:color w:val="0000FF"/>
            <w:sz w:val="24"/>
            <w:szCs w:val="24"/>
            <w:u w:val="single"/>
          </w:rPr>
          <w:t>report</w:t>
        </w:r>
        <w:proofErr w:type="spellEnd"/>
        <w:r w:rsidR="00000000" w:rsidRPr="00B97CA5">
          <w:rPr>
            <w:rFonts w:ascii="Times New Roman" w:eastAsia="Times New Roman" w:hAnsi="Times New Roman" w:cs="Times New Roman"/>
            <w:color w:val="0000FF"/>
            <w:sz w:val="24"/>
            <w:szCs w:val="24"/>
            <w:u w:val="single"/>
          </w:rPr>
          <w:t xml:space="preserve"> (slideshare.net)</w:t>
        </w:r>
      </w:hyperlink>
      <w:r w:rsidR="00000000" w:rsidRPr="00B97CA5">
        <w:rPr>
          <w:rFonts w:ascii="Times New Roman" w:eastAsia="Times New Roman" w:hAnsi="Times New Roman" w:cs="Times New Roman"/>
          <w:color w:val="000000"/>
          <w:sz w:val="24"/>
          <w:szCs w:val="24"/>
        </w:rPr>
        <w:t xml:space="preserve"> </w:t>
      </w:r>
    </w:p>
    <w:p w14:paraId="29AF246C" w14:textId="77777777" w:rsidR="00A4000B" w:rsidRPr="00B97CA5" w:rsidRDefault="00000000" w:rsidP="00C95A25">
      <w:pPr>
        <w:spacing w:beforeLines="60" w:before="144" w:afterLines="40" w:after="96" w:line="24" w:lineRule="atLeast"/>
        <w:ind w:left="360"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Analyzation of monthly airline passenger revenue miles</w:t>
      </w:r>
    </w:p>
    <w:p w14:paraId="3F1501A6" w14:textId="77777777" w:rsidR="00A4000B" w:rsidRPr="00B97CA5" w:rsidRDefault="00000000" w:rsidP="00C95A25">
      <w:pPr>
        <w:spacing w:beforeLines="60" w:before="144" w:afterLines="40" w:after="96" w:line="24" w:lineRule="atLeast"/>
        <w:ind w:left="360" w:firstLine="36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0">
        <w:r w:rsidRPr="00B97CA5">
          <w:rPr>
            <w:rFonts w:ascii="Times New Roman" w:eastAsia="Times New Roman" w:hAnsi="Times New Roman" w:cs="Times New Roman"/>
            <w:color w:val="0000FF"/>
            <w:sz w:val="24"/>
            <w:szCs w:val="24"/>
            <w:u w:val="single"/>
          </w:rPr>
          <w:t>Spirit Airlines - passenger traffic 2003-2021 | Statista</w:t>
        </w:r>
      </w:hyperlink>
    </w:p>
    <w:p w14:paraId="23ED22E9" w14:textId="3D2A9185" w:rsidR="00A4000B" w:rsidRPr="00B97CA5" w:rsidRDefault="00C95A25" w:rsidP="00C95A2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000000" w:rsidRPr="00B97CA5">
        <w:rPr>
          <w:rFonts w:ascii="Times New Roman" w:eastAsia="Times New Roman" w:hAnsi="Times New Roman" w:cs="Times New Roman"/>
          <w:color w:val="000000"/>
          <w:sz w:val="24"/>
          <w:szCs w:val="24"/>
        </w:rPr>
        <w:t>Time series analysis of daily exchange rate between the British Pound and the US dollar (GBP/USD)</w:t>
      </w:r>
    </w:p>
    <w:p w14:paraId="5B6103CF" w14:textId="77777777" w:rsidR="00A4000B" w:rsidRPr="00B97CA5" w:rsidRDefault="00000000" w:rsidP="00C95A25">
      <w:pPr>
        <w:spacing w:beforeLines="60" w:before="144" w:afterLines="40" w:after="96" w:line="24" w:lineRule="atLeast"/>
        <w:ind w:left="360" w:firstLine="360"/>
        <w:rPr>
          <w:rFonts w:ascii="Times New Roman" w:eastAsia="Times New Roman" w:hAnsi="Times New Roman" w:cs="Times New Roman"/>
          <w:sz w:val="24"/>
          <w:szCs w:val="24"/>
        </w:rPr>
      </w:pPr>
      <w:hyperlink r:id="rId51">
        <w:r w:rsidRPr="00B97CA5">
          <w:rPr>
            <w:rFonts w:ascii="Times New Roman" w:eastAsia="Times New Roman" w:hAnsi="Times New Roman" w:cs="Times New Roman"/>
            <w:color w:val="0000FF"/>
            <w:sz w:val="24"/>
            <w:szCs w:val="24"/>
            <w:u w:val="single"/>
          </w:rPr>
          <w:t>project final (unr.edu)</w:t>
        </w:r>
      </w:hyperlink>
    </w:p>
    <w:p w14:paraId="33DBFAC3" w14:textId="77777777" w:rsidR="00A4000B" w:rsidRPr="00B97CA5" w:rsidRDefault="00000000" w:rsidP="00535285">
      <w:pPr>
        <w:spacing w:beforeLines="60" w:before="144" w:afterLines="40" w:after="96" w:line="24" w:lineRule="atLeast"/>
        <w:ind w:left="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2">
        <w:r w:rsidRPr="00B97CA5">
          <w:rPr>
            <w:rFonts w:ascii="Times New Roman" w:eastAsia="Times New Roman" w:hAnsi="Times New Roman" w:cs="Times New Roman"/>
            <w:color w:val="0000FF"/>
            <w:sz w:val="24"/>
            <w:szCs w:val="24"/>
            <w:u w:val="single"/>
          </w:rPr>
          <w:t>Historical Currency Converter | OANDA</w:t>
        </w:r>
      </w:hyperlink>
      <w:r w:rsidRPr="00B97CA5">
        <w:rPr>
          <w:rFonts w:ascii="Times New Roman" w:eastAsia="Times New Roman" w:hAnsi="Times New Roman" w:cs="Times New Roman"/>
          <w:sz w:val="24"/>
          <w:szCs w:val="24"/>
        </w:rPr>
        <w:t xml:space="preserve"> ( need VPN to access the page )</w:t>
      </w:r>
    </w:p>
    <w:p w14:paraId="192FC729" w14:textId="49F86BB6" w:rsidR="00A4000B" w:rsidRPr="00B97CA5" w:rsidRDefault="00C95A25" w:rsidP="00C95A2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000000" w:rsidRPr="00B97CA5">
        <w:rPr>
          <w:rFonts w:ascii="Times New Roman" w:eastAsia="Times New Roman" w:hAnsi="Times New Roman" w:cs="Times New Roman"/>
          <w:color w:val="000000"/>
          <w:sz w:val="24"/>
          <w:szCs w:val="24"/>
        </w:rPr>
        <w:t>Analyzing and forecasting industry sale for printing and writing paper:</w:t>
      </w:r>
    </w:p>
    <w:p w14:paraId="58F82BD6"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3">
        <w:r w:rsidRPr="00B97CA5">
          <w:rPr>
            <w:rFonts w:ascii="Times New Roman" w:eastAsia="Times New Roman" w:hAnsi="Times New Roman" w:cs="Times New Roman"/>
            <w:color w:val="0000FF"/>
            <w:sz w:val="24"/>
            <w:szCs w:val="24"/>
            <w:u w:val="single"/>
          </w:rPr>
          <w:t xml:space="preserve">Time-Series-Analysis-Project/Final Report.pdf at master · </w:t>
        </w:r>
        <w:proofErr w:type="spellStart"/>
        <w:r w:rsidRPr="00B97CA5">
          <w:rPr>
            <w:rFonts w:ascii="Times New Roman" w:eastAsia="Times New Roman" w:hAnsi="Times New Roman" w:cs="Times New Roman"/>
            <w:color w:val="0000FF"/>
            <w:sz w:val="24"/>
            <w:szCs w:val="24"/>
            <w:u w:val="single"/>
          </w:rPr>
          <w:t>sallyblockchain</w:t>
        </w:r>
        <w:proofErr w:type="spellEnd"/>
        <w:r w:rsidRPr="00B97CA5">
          <w:rPr>
            <w:rFonts w:ascii="Times New Roman" w:eastAsia="Times New Roman" w:hAnsi="Times New Roman" w:cs="Times New Roman"/>
            <w:color w:val="0000FF"/>
            <w:sz w:val="24"/>
            <w:szCs w:val="24"/>
            <w:u w:val="single"/>
          </w:rPr>
          <w:t>/Time-Series-Analysis-Project (github.com)</w:t>
        </w:r>
      </w:hyperlink>
    </w:p>
    <w:p w14:paraId="43B69692" w14:textId="77777777" w:rsidR="00A4000B" w:rsidRPr="00B97CA5" w:rsidRDefault="00000000" w:rsidP="00535285">
      <w:pPr>
        <w:spacing w:beforeLines="60" w:before="144" w:afterLines="40" w:after="96" w:line="24" w:lineRule="atLeast"/>
        <w:ind w:left="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Data source: </w:t>
      </w:r>
      <w:hyperlink r:id="rId54">
        <w:r w:rsidRPr="00B97CA5">
          <w:rPr>
            <w:rFonts w:ascii="Times New Roman" w:eastAsia="Times New Roman" w:hAnsi="Times New Roman" w:cs="Times New Roman"/>
            <w:color w:val="0000FF"/>
            <w:sz w:val="24"/>
            <w:szCs w:val="24"/>
            <w:u w:val="single"/>
          </w:rPr>
          <w:t>(PDF) Forecasting: Methods and Applications (researchgate.net)</w:t>
        </w:r>
      </w:hyperlink>
    </w:p>
    <w:p w14:paraId="4EBB331C" w14:textId="0381B250" w:rsidR="00A4000B" w:rsidRPr="00B97CA5" w:rsidRDefault="00C95A25" w:rsidP="00C95A2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000000" w:rsidRPr="00B97CA5">
        <w:rPr>
          <w:rFonts w:ascii="Times New Roman" w:eastAsia="Times New Roman" w:hAnsi="Times New Roman" w:cs="Times New Roman"/>
          <w:color w:val="000000"/>
          <w:sz w:val="24"/>
          <w:szCs w:val="24"/>
        </w:rPr>
        <w:t xml:space="preserve">Report and some </w:t>
      </w:r>
      <w:r w:rsidR="00794AFF" w:rsidRPr="00B97CA5">
        <w:rPr>
          <w:rFonts w:ascii="Times New Roman" w:eastAsia="Times New Roman" w:hAnsi="Times New Roman" w:cs="Times New Roman"/>
          <w:color w:val="000000"/>
          <w:sz w:val="24"/>
          <w:szCs w:val="24"/>
        </w:rPr>
        <w:t>aspects</w:t>
      </w:r>
      <w:r w:rsidR="00000000" w:rsidRPr="00B97CA5">
        <w:rPr>
          <w:rFonts w:ascii="Times New Roman" w:eastAsia="Times New Roman" w:hAnsi="Times New Roman" w:cs="Times New Roman"/>
          <w:color w:val="000000"/>
          <w:sz w:val="24"/>
          <w:szCs w:val="24"/>
        </w:rPr>
        <w:t xml:space="preserve"> </w:t>
      </w:r>
      <w:r w:rsidR="00747CA3">
        <w:rPr>
          <w:rFonts w:ascii="Times New Roman" w:eastAsia="Times New Roman" w:hAnsi="Times New Roman" w:cs="Times New Roman"/>
          <w:color w:val="000000"/>
          <w:sz w:val="24"/>
          <w:szCs w:val="24"/>
        </w:rPr>
        <w:t>of</w:t>
      </w:r>
      <w:r w:rsidR="00000000" w:rsidRPr="00B97CA5">
        <w:rPr>
          <w:rFonts w:ascii="Times New Roman" w:eastAsia="Times New Roman" w:hAnsi="Times New Roman" w:cs="Times New Roman"/>
          <w:color w:val="000000"/>
          <w:sz w:val="24"/>
          <w:szCs w:val="24"/>
        </w:rPr>
        <w:t xml:space="preserve"> it</w:t>
      </w:r>
    </w:p>
    <w:p w14:paraId="7EA48B5D" w14:textId="77777777" w:rsidR="00A4000B" w:rsidRPr="00B97CA5" w:rsidRDefault="00000000" w:rsidP="00535285">
      <w:pPr>
        <w:pBdr>
          <w:top w:val="nil"/>
          <w:left w:val="nil"/>
          <w:bottom w:val="nil"/>
          <w:right w:val="nil"/>
          <w:between w:val="nil"/>
        </w:pBdr>
        <w:spacing w:beforeLines="60" w:before="144" w:afterLines="40" w:after="96" w:line="24" w:lineRule="atLeast"/>
        <w:ind w:left="720"/>
        <w:rPr>
          <w:rFonts w:ascii="Times New Roman" w:eastAsia="Times New Roman" w:hAnsi="Times New Roman" w:cs="Times New Roman"/>
          <w:color w:val="000000"/>
          <w:sz w:val="24"/>
          <w:szCs w:val="24"/>
        </w:rPr>
      </w:pPr>
      <w:hyperlink r:id="rId55">
        <w:r w:rsidRPr="00B97CA5">
          <w:rPr>
            <w:rFonts w:ascii="Times New Roman" w:eastAsia="Times New Roman" w:hAnsi="Times New Roman" w:cs="Times New Roman"/>
            <w:color w:val="0000FF"/>
            <w:sz w:val="24"/>
            <w:szCs w:val="24"/>
            <w:u w:val="single"/>
          </w:rPr>
          <w:t>ts-write_up.pdf (weebly.com)</w:t>
        </w:r>
      </w:hyperlink>
    </w:p>
    <w:p w14:paraId="23AEC06A" w14:textId="0CD8672B" w:rsidR="00C95A25" w:rsidRPr="00C95A25" w:rsidRDefault="00515400" w:rsidP="00C95A25">
      <w:pPr>
        <w:pStyle w:val="NormalWeb"/>
        <w:ind w:left="720"/>
        <w:rPr>
          <w:color w:val="000000"/>
        </w:rPr>
      </w:pPr>
      <w:r>
        <w:rPr>
          <w:color w:val="000000"/>
        </w:rPr>
        <w:t>5</w:t>
      </w:r>
      <w:r w:rsidR="00C95A25">
        <w:rPr>
          <w:color w:val="000000"/>
        </w:rPr>
        <w:t>.</w:t>
      </w:r>
      <w:r w:rsidR="00C95A25" w:rsidRPr="00C95A25">
        <w:rPr>
          <w:color w:val="000000"/>
        </w:rPr>
        <w:t xml:space="preserve"> </w:t>
      </w:r>
      <w:proofErr w:type="spellStart"/>
      <w:r w:rsidR="00C95A25" w:rsidRPr="00C95A25">
        <w:rPr>
          <w:color w:val="000000"/>
        </w:rPr>
        <w:t>Hoa</w:t>
      </w:r>
      <w:proofErr w:type="spellEnd"/>
      <w:r w:rsidR="00C95A25" w:rsidRPr="00C95A25">
        <w:rPr>
          <w:color w:val="000000"/>
        </w:rPr>
        <w:t xml:space="preserve"> Phat Group - </w:t>
      </w:r>
      <w:proofErr w:type="spellStart"/>
      <w:r w:rsidR="00C95A25" w:rsidRPr="00C95A25">
        <w:rPr>
          <w:color w:val="000000"/>
        </w:rPr>
        <w:t>Hoa</w:t>
      </w:r>
      <w:proofErr w:type="spellEnd"/>
      <w:r w:rsidR="00C95A25" w:rsidRPr="00C95A25">
        <w:rPr>
          <w:color w:val="000000"/>
        </w:rPr>
        <w:t xml:space="preserve"> Phat Group’s business review for the fourth quarter of 2022 (30/01/2023) </w:t>
      </w:r>
      <w:hyperlink r:id="rId56" w:history="1">
        <w:proofErr w:type="spellStart"/>
        <w:r w:rsidR="00C95A25" w:rsidRPr="00C95A25">
          <w:rPr>
            <w:rStyle w:val="Hyperlink"/>
          </w:rPr>
          <w:t>Tổng</w:t>
        </w:r>
        <w:proofErr w:type="spellEnd"/>
        <w:r w:rsidR="00C95A25" w:rsidRPr="00C95A25">
          <w:rPr>
            <w:rStyle w:val="Hyperlink"/>
          </w:rPr>
          <w:t xml:space="preserve"> </w:t>
        </w:r>
        <w:proofErr w:type="spellStart"/>
        <w:r w:rsidR="00C95A25" w:rsidRPr="00C95A25">
          <w:rPr>
            <w:rStyle w:val="Hyperlink"/>
          </w:rPr>
          <w:t>quan</w:t>
        </w:r>
        <w:proofErr w:type="spellEnd"/>
        <w:r w:rsidR="00C95A25" w:rsidRPr="00C95A25">
          <w:rPr>
            <w:rStyle w:val="Hyperlink"/>
          </w:rPr>
          <w:t xml:space="preserve"> </w:t>
        </w:r>
        <w:proofErr w:type="spellStart"/>
        <w:r w:rsidR="00C95A25" w:rsidRPr="00C95A25">
          <w:rPr>
            <w:rStyle w:val="Hyperlink"/>
          </w:rPr>
          <w:t>tình</w:t>
        </w:r>
        <w:proofErr w:type="spellEnd"/>
        <w:r w:rsidR="00C95A25" w:rsidRPr="00C95A25">
          <w:rPr>
            <w:rStyle w:val="Hyperlink"/>
          </w:rPr>
          <w:t xml:space="preserve"> </w:t>
        </w:r>
        <w:proofErr w:type="spellStart"/>
        <w:r w:rsidR="00C95A25" w:rsidRPr="00C95A25">
          <w:rPr>
            <w:rStyle w:val="Hyperlink"/>
          </w:rPr>
          <w:t>hình</w:t>
        </w:r>
        <w:proofErr w:type="spellEnd"/>
        <w:r w:rsidR="00C95A25" w:rsidRPr="00C95A25">
          <w:rPr>
            <w:rStyle w:val="Hyperlink"/>
          </w:rPr>
          <w:t xml:space="preserve"> </w:t>
        </w:r>
        <w:proofErr w:type="spellStart"/>
        <w:r w:rsidR="00C95A25" w:rsidRPr="00C95A25">
          <w:rPr>
            <w:rStyle w:val="Hyperlink"/>
          </w:rPr>
          <w:t>kinh</w:t>
        </w:r>
        <w:proofErr w:type="spellEnd"/>
        <w:r w:rsidR="00C95A25" w:rsidRPr="00C95A25">
          <w:rPr>
            <w:rStyle w:val="Hyperlink"/>
          </w:rPr>
          <w:t xml:space="preserve"> </w:t>
        </w:r>
        <w:proofErr w:type="spellStart"/>
        <w:r w:rsidR="00C95A25" w:rsidRPr="00C95A25">
          <w:rPr>
            <w:rStyle w:val="Hyperlink"/>
          </w:rPr>
          <w:t>doanh</w:t>
        </w:r>
        <w:proofErr w:type="spellEnd"/>
        <w:r w:rsidR="00C95A25" w:rsidRPr="00C95A25">
          <w:rPr>
            <w:rStyle w:val="Hyperlink"/>
          </w:rPr>
          <w:t xml:space="preserve"> </w:t>
        </w:r>
        <w:proofErr w:type="spellStart"/>
        <w:r w:rsidR="00C95A25" w:rsidRPr="00C95A25">
          <w:rPr>
            <w:rStyle w:val="Hyperlink"/>
          </w:rPr>
          <w:t>Quý</w:t>
        </w:r>
        <w:proofErr w:type="spellEnd"/>
        <w:r w:rsidR="00C95A25" w:rsidRPr="00C95A25">
          <w:rPr>
            <w:rStyle w:val="Hyperlink"/>
          </w:rPr>
          <w:t xml:space="preserve"> IV </w:t>
        </w:r>
        <w:proofErr w:type="spellStart"/>
        <w:r w:rsidR="00C95A25" w:rsidRPr="00C95A25">
          <w:rPr>
            <w:rStyle w:val="Hyperlink"/>
          </w:rPr>
          <w:t>năm</w:t>
        </w:r>
        <w:proofErr w:type="spellEnd"/>
        <w:r w:rsidR="00C95A25" w:rsidRPr="00C95A25">
          <w:rPr>
            <w:rStyle w:val="Hyperlink"/>
          </w:rPr>
          <w:t xml:space="preserve"> 2022 (hoaphat.com.vn)</w:t>
        </w:r>
      </w:hyperlink>
    </w:p>
    <w:p w14:paraId="75FEB33E" w14:textId="369C075D" w:rsidR="00C95A25" w:rsidRDefault="00515400" w:rsidP="00C95A25">
      <w:pPr>
        <w:pStyle w:val="NormalWeb"/>
        <w:ind w:left="720"/>
      </w:pPr>
      <w:r>
        <w:rPr>
          <w:color w:val="000000"/>
        </w:rPr>
        <w:t>6</w:t>
      </w:r>
      <w:r w:rsidR="00C95A25">
        <w:rPr>
          <w:color w:val="000000"/>
        </w:rPr>
        <w:t>.</w:t>
      </w:r>
      <w:r w:rsidR="00C95A25" w:rsidRPr="00C95A25">
        <w:rPr>
          <w:color w:val="000000"/>
        </w:rPr>
        <w:t xml:space="preserve">Cophieu68 - Reason for </w:t>
      </w:r>
      <w:proofErr w:type="spellStart"/>
      <w:r w:rsidR="00C95A25" w:rsidRPr="00C95A25">
        <w:rPr>
          <w:color w:val="000000"/>
        </w:rPr>
        <w:t>Hoa</w:t>
      </w:r>
      <w:proofErr w:type="spellEnd"/>
      <w:r w:rsidR="00C95A25" w:rsidRPr="00C95A25">
        <w:rPr>
          <w:color w:val="000000"/>
        </w:rPr>
        <w:t xml:space="preserve"> Phat Group’s loss (31-01-2023)</w:t>
      </w:r>
      <w:proofErr w:type="spellStart"/>
      <w:r w:rsidR="00C95A25" w:rsidRPr="00C95A25">
        <w:fldChar w:fldCharType="begin"/>
      </w:r>
      <w:r w:rsidR="00C95A25" w:rsidRPr="00C95A25">
        <w:instrText xml:space="preserve"> HYPERLINK "https://www.cophieu68.vn/news_detail.php?newsid=1051647&amp;id=hpg" </w:instrText>
      </w:r>
      <w:r w:rsidR="00C95A25" w:rsidRPr="00C95A25">
        <w:fldChar w:fldCharType="separate"/>
      </w:r>
      <w:r w:rsidR="00C95A25" w:rsidRPr="00C95A25">
        <w:rPr>
          <w:rStyle w:val="Hyperlink"/>
        </w:rPr>
        <w:t>Hứng</w:t>
      </w:r>
      <w:proofErr w:type="spellEnd"/>
      <w:r w:rsidR="00C95A25" w:rsidRPr="00C95A25">
        <w:rPr>
          <w:rStyle w:val="Hyperlink"/>
        </w:rPr>
        <w:t xml:space="preserve"> 4 “</w:t>
      </w:r>
      <w:proofErr w:type="spellStart"/>
      <w:r w:rsidR="00C95A25" w:rsidRPr="00C95A25">
        <w:rPr>
          <w:rStyle w:val="Hyperlink"/>
        </w:rPr>
        <w:t>cú</w:t>
      </w:r>
      <w:proofErr w:type="spellEnd"/>
      <w:r w:rsidR="00C95A25" w:rsidRPr="00C95A25">
        <w:rPr>
          <w:rStyle w:val="Hyperlink"/>
        </w:rPr>
        <w:t xml:space="preserve"> </w:t>
      </w:r>
      <w:proofErr w:type="spellStart"/>
      <w:r w:rsidR="00C95A25" w:rsidRPr="00C95A25">
        <w:rPr>
          <w:rStyle w:val="Hyperlink"/>
        </w:rPr>
        <w:t>đấm</w:t>
      </w:r>
      <w:proofErr w:type="spellEnd"/>
      <w:r w:rsidR="00C95A25" w:rsidRPr="00C95A25">
        <w:rPr>
          <w:rStyle w:val="Hyperlink"/>
        </w:rPr>
        <w:t xml:space="preserve">” </w:t>
      </w:r>
      <w:proofErr w:type="spellStart"/>
      <w:r w:rsidR="00C95A25" w:rsidRPr="00C95A25">
        <w:rPr>
          <w:rStyle w:val="Hyperlink"/>
        </w:rPr>
        <w:t>khiến</w:t>
      </w:r>
      <w:proofErr w:type="spellEnd"/>
      <w:r w:rsidR="00C95A25" w:rsidRPr="00C95A25">
        <w:rPr>
          <w:rStyle w:val="Hyperlink"/>
        </w:rPr>
        <w:t xml:space="preserve"> </w:t>
      </w:r>
      <w:proofErr w:type="spellStart"/>
      <w:r w:rsidR="00C95A25" w:rsidRPr="00C95A25">
        <w:rPr>
          <w:rStyle w:val="Hyperlink"/>
        </w:rPr>
        <w:t>lỗ</w:t>
      </w:r>
      <w:proofErr w:type="spellEnd"/>
      <w:r w:rsidR="00C95A25" w:rsidRPr="00C95A25">
        <w:rPr>
          <w:rStyle w:val="Hyperlink"/>
        </w:rPr>
        <w:t xml:space="preserve"> </w:t>
      </w:r>
      <w:proofErr w:type="spellStart"/>
      <w:r w:rsidR="00C95A25" w:rsidRPr="00C95A25">
        <w:rPr>
          <w:rStyle w:val="Hyperlink"/>
        </w:rPr>
        <w:t>kỷ</w:t>
      </w:r>
      <w:proofErr w:type="spellEnd"/>
      <w:r w:rsidR="00C95A25" w:rsidRPr="00C95A25">
        <w:rPr>
          <w:rStyle w:val="Hyperlink"/>
        </w:rPr>
        <w:t xml:space="preserve"> </w:t>
      </w:r>
      <w:proofErr w:type="spellStart"/>
      <w:r w:rsidR="00C95A25" w:rsidRPr="00C95A25">
        <w:rPr>
          <w:rStyle w:val="Hyperlink"/>
        </w:rPr>
        <w:t>lục</w:t>
      </w:r>
      <w:proofErr w:type="spellEnd"/>
      <w:r w:rsidR="00C95A25" w:rsidRPr="00C95A25">
        <w:rPr>
          <w:rStyle w:val="Hyperlink"/>
        </w:rPr>
        <w:t xml:space="preserve"> </w:t>
      </w:r>
      <w:proofErr w:type="spellStart"/>
      <w:r w:rsidR="00C95A25" w:rsidRPr="00C95A25">
        <w:rPr>
          <w:rStyle w:val="Hyperlink"/>
        </w:rPr>
        <w:t>trong</w:t>
      </w:r>
      <w:proofErr w:type="spellEnd"/>
      <w:r w:rsidR="00C95A25" w:rsidRPr="00C95A25">
        <w:rPr>
          <w:rStyle w:val="Hyperlink"/>
        </w:rPr>
        <w:t xml:space="preserve"> </w:t>
      </w:r>
      <w:proofErr w:type="spellStart"/>
      <w:r w:rsidR="00C95A25" w:rsidRPr="00C95A25">
        <w:rPr>
          <w:rStyle w:val="Hyperlink"/>
        </w:rPr>
        <w:t>quý</w:t>
      </w:r>
      <w:proofErr w:type="spellEnd"/>
      <w:r w:rsidR="00C95A25" w:rsidRPr="00C95A25">
        <w:rPr>
          <w:rStyle w:val="Hyperlink"/>
        </w:rPr>
        <w:t xml:space="preserve"> </w:t>
      </w:r>
      <w:proofErr w:type="spellStart"/>
      <w:r w:rsidR="00C95A25" w:rsidRPr="00C95A25">
        <w:rPr>
          <w:rStyle w:val="Hyperlink"/>
        </w:rPr>
        <w:t>cuối</w:t>
      </w:r>
      <w:proofErr w:type="spellEnd"/>
      <w:r w:rsidR="00C95A25" w:rsidRPr="00C95A25">
        <w:rPr>
          <w:rStyle w:val="Hyperlink"/>
        </w:rPr>
        <w:t xml:space="preserve"> </w:t>
      </w:r>
      <w:proofErr w:type="spellStart"/>
      <w:r w:rsidR="00C95A25" w:rsidRPr="00C95A25">
        <w:rPr>
          <w:rStyle w:val="Hyperlink"/>
        </w:rPr>
        <w:t>năm</w:t>
      </w:r>
      <w:proofErr w:type="spellEnd"/>
      <w:r w:rsidR="00C95A25" w:rsidRPr="00C95A25">
        <w:rPr>
          <w:rStyle w:val="Hyperlink"/>
        </w:rPr>
        <w:t xml:space="preserve">, </w:t>
      </w:r>
      <w:proofErr w:type="spellStart"/>
      <w:r w:rsidR="00C95A25" w:rsidRPr="00C95A25">
        <w:rPr>
          <w:rStyle w:val="Hyperlink"/>
        </w:rPr>
        <w:t>Hòa</w:t>
      </w:r>
      <w:proofErr w:type="spellEnd"/>
      <w:r w:rsidR="00C95A25" w:rsidRPr="00C95A25">
        <w:rPr>
          <w:rStyle w:val="Hyperlink"/>
        </w:rPr>
        <w:t xml:space="preserve"> </w:t>
      </w:r>
      <w:proofErr w:type="spellStart"/>
      <w:r w:rsidR="00C95A25" w:rsidRPr="00C95A25">
        <w:rPr>
          <w:rStyle w:val="Hyperlink"/>
        </w:rPr>
        <w:t>Phát</w:t>
      </w:r>
      <w:proofErr w:type="spellEnd"/>
      <w:r w:rsidR="00C95A25" w:rsidRPr="00C95A25">
        <w:rPr>
          <w:rStyle w:val="Hyperlink"/>
        </w:rPr>
        <w:t xml:space="preserve"> </w:t>
      </w:r>
      <w:proofErr w:type="spellStart"/>
      <w:r w:rsidR="00C95A25" w:rsidRPr="00C95A25">
        <w:rPr>
          <w:rStyle w:val="Hyperlink"/>
        </w:rPr>
        <w:t>đã</w:t>
      </w:r>
      <w:proofErr w:type="spellEnd"/>
      <w:r w:rsidR="00C95A25" w:rsidRPr="00C95A25">
        <w:rPr>
          <w:rStyle w:val="Hyperlink"/>
        </w:rPr>
        <w:t xml:space="preserve"> </w:t>
      </w:r>
      <w:proofErr w:type="spellStart"/>
      <w:r w:rsidR="00C95A25" w:rsidRPr="00C95A25">
        <w:rPr>
          <w:rStyle w:val="Hyperlink"/>
        </w:rPr>
        <w:t>làm</w:t>
      </w:r>
      <w:proofErr w:type="spellEnd"/>
      <w:r w:rsidR="00C95A25" w:rsidRPr="00C95A25">
        <w:rPr>
          <w:rStyle w:val="Hyperlink"/>
        </w:rPr>
        <w:t xml:space="preserve"> </w:t>
      </w:r>
      <w:proofErr w:type="spellStart"/>
      <w:r w:rsidR="00C95A25" w:rsidRPr="00C95A25">
        <w:rPr>
          <w:rStyle w:val="Hyperlink"/>
        </w:rPr>
        <w:t>gì</w:t>
      </w:r>
      <w:proofErr w:type="spellEnd"/>
      <w:r w:rsidR="00C95A25" w:rsidRPr="00C95A25">
        <w:rPr>
          <w:rStyle w:val="Hyperlink"/>
        </w:rPr>
        <w:t>? (cophieu68.vn)</w:t>
      </w:r>
      <w:r w:rsidR="00C95A25" w:rsidRPr="00C95A25">
        <w:fldChar w:fldCharType="end"/>
      </w:r>
    </w:p>
    <w:p w14:paraId="1AD349D6" w14:textId="276DABCE" w:rsidR="00794AFF" w:rsidRDefault="00794AFF" w:rsidP="00C95A25">
      <w:pPr>
        <w:pStyle w:val="NormalWeb"/>
        <w:ind w:left="720"/>
      </w:pPr>
      <w:r>
        <w:t>7.</w:t>
      </w:r>
      <w:r w:rsidRPr="00794AFF">
        <w:t xml:space="preserve"> </w:t>
      </w:r>
      <w:r>
        <w:t xml:space="preserve">Relationship between </w:t>
      </w:r>
      <w:proofErr w:type="spellStart"/>
      <w:r>
        <w:t>bamk</w:t>
      </w:r>
      <w:proofErr w:type="spellEnd"/>
      <w:r>
        <w:t xml:space="preserve"> business and economic growth </w:t>
      </w:r>
      <w:hyperlink r:id="rId57" w:history="1">
        <w:r>
          <w:rPr>
            <w:rStyle w:val="Hyperlink"/>
          </w:rPr>
          <w:t>Output file (uef.edu.vn)</w:t>
        </w:r>
      </w:hyperlink>
    </w:p>
    <w:p w14:paraId="3564BF79" w14:textId="141737FE" w:rsidR="00794AFF" w:rsidRPr="00C95A25" w:rsidRDefault="00794AFF" w:rsidP="00C95A25">
      <w:pPr>
        <w:pStyle w:val="NormalWeb"/>
        <w:ind w:left="720"/>
        <w:rPr>
          <w:color w:val="000000"/>
        </w:rPr>
      </w:pPr>
      <w:r>
        <w:t xml:space="preserve">8. ARIMA &amp; VAR Model: </w:t>
      </w:r>
      <w:hyperlink r:id="rId58" w:history="1">
        <w:r>
          <w:rPr>
            <w:rStyle w:val="Hyperlink"/>
          </w:rPr>
          <w:t>MPP05-522-R4.2V-2013-04-09-14520525.pdf (fulbright.edu.vn)</w:t>
        </w:r>
      </w:hyperlink>
    </w:p>
    <w:p w14:paraId="3286C1F1" w14:textId="77777777" w:rsidR="00B91F18" w:rsidRPr="00B97CA5" w:rsidRDefault="00B91F18" w:rsidP="00B91F18">
      <w:pPr>
        <w:pStyle w:val="Heading2"/>
        <w:spacing w:beforeLines="60" w:before="144" w:afterLines="40" w:after="96" w:line="24" w:lineRule="atLeast"/>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37" w:name="_Toc131605268"/>
      <w:r w:rsidRPr="00B97CA5">
        <w:rPr>
          <w:rFonts w:ascii="Times New Roman" w:eastAsia="Times New Roman" w:hAnsi="Times New Roman" w:cs="Times New Roman"/>
          <w:sz w:val="24"/>
          <w:szCs w:val="24"/>
        </w:rPr>
        <w:t>Data Sources</w:t>
      </w:r>
      <w:bookmarkEnd w:id="37"/>
    </w:p>
    <w:p w14:paraId="76CB1A15" w14:textId="0224D446" w:rsidR="00B91F18" w:rsidRPr="00B97CA5" w:rsidRDefault="00B91F18" w:rsidP="00B91F18">
      <w:pPr>
        <w:spacing w:beforeLines="60" w:before="144" w:afterLines="40" w:after="96" w:line="24" w:lineRule="atLeast"/>
        <w:ind w:left="720"/>
        <w:rPr>
          <w:rFonts w:ascii="Times New Roman" w:eastAsia="Times New Roman" w:hAnsi="Times New Roman" w:cs="Times New Roman"/>
          <w:sz w:val="24"/>
          <w:szCs w:val="24"/>
        </w:rPr>
      </w:pPr>
      <w:r w:rsidRPr="00B97CA5">
        <w:rPr>
          <w:rFonts w:ascii="Times New Roman" w:eastAsia="Times New Roman" w:hAnsi="Times New Roman" w:cs="Times New Roman"/>
          <w:sz w:val="24"/>
          <w:szCs w:val="24"/>
        </w:rPr>
        <w:t xml:space="preserve">The data used for this analysis is the open and close price of three Viet Nam steel </w:t>
      </w:r>
      <w:r w:rsidRPr="00B97CA5">
        <w:rPr>
          <w:rFonts w:ascii="Times New Roman" w:eastAsia="Times New Roman" w:hAnsi="Times New Roman" w:cs="Times New Roman"/>
          <w:sz w:val="24"/>
          <w:szCs w:val="24"/>
        </w:rPr>
        <w:t>corporations:</w:t>
      </w:r>
      <w:r w:rsidRPr="00B97CA5">
        <w:rPr>
          <w:rFonts w:ascii="Times New Roman" w:eastAsia="Times New Roman" w:hAnsi="Times New Roman" w:cs="Times New Roman"/>
          <w:sz w:val="24"/>
          <w:szCs w:val="24"/>
        </w:rPr>
        <w:t xml:space="preserve"> HPG (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Phat ), HSG ( </w:t>
      </w:r>
      <w:proofErr w:type="spellStart"/>
      <w:r w:rsidRPr="00B97CA5">
        <w:rPr>
          <w:rFonts w:ascii="Times New Roman" w:eastAsia="Times New Roman" w:hAnsi="Times New Roman" w:cs="Times New Roman"/>
          <w:sz w:val="24"/>
          <w:szCs w:val="24"/>
        </w:rPr>
        <w:t>Hoa</w:t>
      </w:r>
      <w:proofErr w:type="spellEnd"/>
      <w:r w:rsidRPr="00B97CA5">
        <w:rPr>
          <w:rFonts w:ascii="Times New Roman" w:eastAsia="Times New Roman" w:hAnsi="Times New Roman" w:cs="Times New Roman"/>
          <w:sz w:val="24"/>
          <w:szCs w:val="24"/>
        </w:rPr>
        <w:t xml:space="preserve"> </w:t>
      </w:r>
      <w:proofErr w:type="spellStart"/>
      <w:r w:rsidRPr="00B97CA5">
        <w:rPr>
          <w:rFonts w:ascii="Times New Roman" w:eastAsia="Times New Roman" w:hAnsi="Times New Roman" w:cs="Times New Roman"/>
          <w:sz w:val="24"/>
          <w:szCs w:val="24"/>
        </w:rPr>
        <w:t>sen</w:t>
      </w:r>
      <w:proofErr w:type="spellEnd"/>
      <w:r w:rsidRPr="00B97CA5">
        <w:rPr>
          <w:rFonts w:ascii="Times New Roman" w:eastAsia="Times New Roman" w:hAnsi="Times New Roman" w:cs="Times New Roman"/>
          <w:sz w:val="24"/>
          <w:szCs w:val="24"/>
        </w:rPr>
        <w:t xml:space="preserve"> ), NKG ( Nam Kim ). The data was downloaded and exported from the stock website (</w:t>
      </w:r>
      <w:proofErr w:type="spellStart"/>
      <w:r>
        <w:fldChar w:fldCharType="begin"/>
      </w:r>
      <w:r>
        <w:instrText>HYPERLINK "https://www.cophieu68.vn/" \h</w:instrText>
      </w:r>
      <w:r>
        <w:fldChar w:fldCharType="separate"/>
      </w:r>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Cổ</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Phiếu</w:t>
      </w:r>
      <w:proofErr w:type="spellEnd"/>
      <w:r w:rsidRPr="00B97CA5">
        <w:rPr>
          <w:rFonts w:ascii="Times New Roman" w:eastAsia="Times New Roman" w:hAnsi="Times New Roman" w:cs="Times New Roman"/>
          <w:color w:val="0000FF"/>
          <w:sz w:val="24"/>
          <w:szCs w:val="24"/>
          <w:u w:val="single"/>
        </w:rPr>
        <w:t xml:space="preserve">, Tin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Thị</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Trường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Chứng</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Khoán</w:t>
      </w:r>
      <w:proofErr w:type="spellEnd"/>
      <w:r w:rsidRPr="00B97CA5">
        <w:rPr>
          <w:rFonts w:ascii="Times New Roman" w:eastAsia="Times New Roman" w:hAnsi="Times New Roman" w:cs="Times New Roman"/>
          <w:color w:val="0000FF"/>
          <w:sz w:val="24"/>
          <w:szCs w:val="24"/>
          <w:u w:val="single"/>
        </w:rPr>
        <w:t xml:space="preserve"> </w:t>
      </w:r>
      <w:proofErr w:type="spellStart"/>
      <w:r w:rsidRPr="00B97CA5">
        <w:rPr>
          <w:rFonts w:ascii="Times New Roman" w:eastAsia="Times New Roman" w:hAnsi="Times New Roman" w:cs="Times New Roman"/>
          <w:color w:val="0000FF"/>
          <w:sz w:val="24"/>
          <w:szCs w:val="24"/>
          <w:u w:val="single"/>
        </w:rPr>
        <w:t>Việt</w:t>
      </w:r>
      <w:proofErr w:type="spellEnd"/>
      <w:r w:rsidRPr="00B97CA5">
        <w:rPr>
          <w:rFonts w:ascii="Times New Roman" w:eastAsia="Times New Roman" w:hAnsi="Times New Roman" w:cs="Times New Roman"/>
          <w:color w:val="0000FF"/>
          <w:sz w:val="24"/>
          <w:szCs w:val="24"/>
          <w:u w:val="single"/>
        </w:rPr>
        <w:t xml:space="preserve"> Nam (cophieu68.vn)</w:t>
      </w:r>
      <w:r>
        <w:rPr>
          <w:rFonts w:ascii="Times New Roman" w:eastAsia="Times New Roman" w:hAnsi="Times New Roman" w:cs="Times New Roman"/>
          <w:color w:val="0000FF"/>
          <w:sz w:val="24"/>
          <w:szCs w:val="24"/>
          <w:u w:val="single"/>
        </w:rPr>
        <w:fldChar w:fldCharType="end"/>
      </w:r>
      <w:r w:rsidRPr="00B97CA5">
        <w:rPr>
          <w:rFonts w:ascii="Times New Roman" w:eastAsia="Times New Roman" w:hAnsi="Times New Roman" w:cs="Times New Roman"/>
          <w:sz w:val="24"/>
          <w:szCs w:val="24"/>
        </w:rPr>
        <w:t xml:space="preserve">) from 2011 till the end of </w:t>
      </w:r>
      <w:proofErr w:type="gramStart"/>
      <w:r w:rsidRPr="00B97CA5">
        <w:rPr>
          <w:rFonts w:ascii="Times New Roman" w:eastAsia="Times New Roman" w:hAnsi="Times New Roman" w:cs="Times New Roman"/>
          <w:sz w:val="24"/>
          <w:szCs w:val="24"/>
        </w:rPr>
        <w:t>2022</w:t>
      </w:r>
      <w:proofErr w:type="gramEnd"/>
    </w:p>
    <w:p w14:paraId="4F1A0636" w14:textId="68B4882B" w:rsidR="00C95A25" w:rsidRPr="00C95A25" w:rsidRDefault="00C95A25" w:rsidP="00C95A25">
      <w:pPr>
        <w:spacing w:beforeLines="60" w:before="144" w:afterLines="40" w:after="96" w:line="24" w:lineRule="atLeast"/>
        <w:rPr>
          <w:rFonts w:ascii="Times New Roman" w:eastAsia="Times New Roman" w:hAnsi="Times New Roman" w:cs="Times New Roman"/>
          <w:sz w:val="24"/>
          <w:szCs w:val="24"/>
        </w:rPr>
      </w:pPr>
    </w:p>
    <w:sectPr w:rsidR="00C95A25" w:rsidRPr="00C95A25" w:rsidSect="00B612F6">
      <w:footerReference w:type="default" r:id="rId5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0D707" w14:textId="77777777" w:rsidR="00DF22F3" w:rsidRDefault="00DF22F3">
      <w:pPr>
        <w:spacing w:after="0" w:line="240" w:lineRule="auto"/>
      </w:pPr>
      <w:r>
        <w:separator/>
      </w:r>
    </w:p>
  </w:endnote>
  <w:endnote w:type="continuationSeparator" w:id="0">
    <w:p w14:paraId="72474AF6" w14:textId="77777777" w:rsidR="00DF22F3" w:rsidRDefault="00DF2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5EB1E"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3109D350"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70E7" w14:textId="77777777" w:rsidR="00A4000B" w:rsidRDefault="00A4000B">
    <w:pPr>
      <w:pBdr>
        <w:top w:val="nil"/>
        <w:left w:val="nil"/>
        <w:bottom w:val="nil"/>
        <w:right w:val="nil"/>
        <w:between w:val="nil"/>
      </w:pBdr>
      <w:tabs>
        <w:tab w:val="center" w:pos="4680"/>
        <w:tab w:val="right" w:pos="9360"/>
      </w:tabs>
      <w:spacing w:after="0" w:line="240" w:lineRule="auto"/>
      <w:jc w:val="center"/>
      <w:rPr>
        <w:color w:val="000000"/>
      </w:rPr>
    </w:pPr>
  </w:p>
  <w:p w14:paraId="5BAA2ECD" w14:textId="77777777" w:rsidR="00A4000B" w:rsidRDefault="00A4000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644441"/>
      <w:docPartObj>
        <w:docPartGallery w:val="Page Numbers (Bottom of Page)"/>
        <w:docPartUnique/>
      </w:docPartObj>
    </w:sdtPr>
    <w:sdtEndPr>
      <w:rPr>
        <w:noProof/>
      </w:rPr>
    </w:sdtEndPr>
    <w:sdtContent>
      <w:p w14:paraId="34EADCD5" w14:textId="2F6D6941" w:rsidR="00535285" w:rsidRDefault="00535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7B0574" w14:textId="1DD7C6B5" w:rsidR="00A4000B" w:rsidRPr="00535285" w:rsidRDefault="00535285">
    <w:pPr>
      <w:pBdr>
        <w:top w:val="nil"/>
        <w:left w:val="nil"/>
        <w:bottom w:val="nil"/>
        <w:right w:val="nil"/>
        <w:between w:val="nil"/>
      </w:pBdr>
      <w:tabs>
        <w:tab w:val="center" w:pos="4680"/>
        <w:tab w:val="right" w:pos="9360"/>
      </w:tabs>
      <w:spacing w:after="0" w:line="240" w:lineRule="auto"/>
      <w:jc w:val="center"/>
      <w:rPr>
        <w:color w:val="000000"/>
      </w:rPr>
    </w:pPr>
    <w:r>
      <w:rPr>
        <w:color w:val="000000"/>
      </w:rPr>
      <w:t>DSEB</w:t>
    </w:r>
    <w:r w:rsidR="003622DC">
      <w:rPr>
        <w:color w:val="000000"/>
      </w:rPr>
      <w:t xml:space="preserve"> K62</w:t>
    </w:r>
    <w:r>
      <w:rPr>
        <w:color w:val="000000"/>
      </w:rPr>
      <w:t xml:space="preserve"> – 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60762" w14:textId="77777777" w:rsidR="00DF22F3" w:rsidRDefault="00DF22F3">
      <w:pPr>
        <w:spacing w:after="0" w:line="240" w:lineRule="auto"/>
      </w:pPr>
      <w:r>
        <w:separator/>
      </w:r>
    </w:p>
  </w:footnote>
  <w:footnote w:type="continuationSeparator" w:id="0">
    <w:p w14:paraId="4F2CF823" w14:textId="77777777" w:rsidR="00DF22F3" w:rsidRDefault="00DF2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4B3DC" w14:textId="77777777" w:rsidR="00A4000B"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1A3"/>
    <w:multiLevelType w:val="hybridMultilevel"/>
    <w:tmpl w:val="6798AFC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17A64"/>
    <w:multiLevelType w:val="hybridMultilevel"/>
    <w:tmpl w:val="9DE0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75C78"/>
    <w:multiLevelType w:val="multilevel"/>
    <w:tmpl w:val="855A4AE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A77193"/>
    <w:multiLevelType w:val="hybridMultilevel"/>
    <w:tmpl w:val="51CC4F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F1AF9"/>
    <w:multiLevelType w:val="hybridMultilevel"/>
    <w:tmpl w:val="3E66278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61767"/>
    <w:multiLevelType w:val="hybridMultilevel"/>
    <w:tmpl w:val="3D368F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D584E"/>
    <w:multiLevelType w:val="multilevel"/>
    <w:tmpl w:val="C20266D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A4E7C91"/>
    <w:multiLevelType w:val="hybridMultilevel"/>
    <w:tmpl w:val="8CE6CA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795998"/>
    <w:multiLevelType w:val="hybridMultilevel"/>
    <w:tmpl w:val="F9EC6122"/>
    <w:lvl w:ilvl="0" w:tplc="AA20FD10">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756CF"/>
    <w:multiLevelType w:val="multilevel"/>
    <w:tmpl w:val="F454007A"/>
    <w:lvl w:ilvl="0">
      <w:start w:val="2"/>
      <w:numFmt w:val="decimal"/>
      <w:lvlText w:val="%1."/>
      <w:lvlJc w:val="left"/>
      <w:pPr>
        <w:ind w:left="720" w:hanging="360"/>
      </w:pPr>
      <w:rPr>
        <w:rFonts w:hint="default"/>
        <w:color w:val="2F549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3452B2"/>
    <w:multiLevelType w:val="hybridMultilevel"/>
    <w:tmpl w:val="55D8C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753D6"/>
    <w:multiLevelType w:val="hybridMultilevel"/>
    <w:tmpl w:val="DAB84AA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2B0682"/>
    <w:multiLevelType w:val="hybridMultilevel"/>
    <w:tmpl w:val="8F8C94A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0F0A40"/>
    <w:multiLevelType w:val="multilevel"/>
    <w:tmpl w:val="C2E676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6D0638"/>
    <w:multiLevelType w:val="multilevel"/>
    <w:tmpl w:val="7004B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51F1C5C"/>
    <w:multiLevelType w:val="hybridMultilevel"/>
    <w:tmpl w:val="934C48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681D0F"/>
    <w:multiLevelType w:val="multilevel"/>
    <w:tmpl w:val="2298771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D74119"/>
    <w:multiLevelType w:val="hybridMultilevel"/>
    <w:tmpl w:val="9B8270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56D3B"/>
    <w:multiLevelType w:val="hybridMultilevel"/>
    <w:tmpl w:val="13AC1860"/>
    <w:lvl w:ilvl="0" w:tplc="CC881158">
      <w:start w:val="1"/>
      <w:numFmt w:val="upperRoman"/>
      <w:lvlText w:val="%1."/>
      <w:lvlJc w:val="left"/>
      <w:pPr>
        <w:ind w:left="1080" w:hanging="720"/>
      </w:pPr>
      <w:rPr>
        <w:rFonts w:hint="default"/>
      </w:rPr>
    </w:lvl>
    <w:lvl w:ilvl="1" w:tplc="0016B6DC">
      <w:start w:val="1"/>
      <w:numFmt w:val="decimal"/>
      <w:lvlText w:val="%2."/>
      <w:lvlJc w:val="left"/>
      <w:pPr>
        <w:ind w:left="1440" w:hanging="360"/>
      </w:pPr>
      <w:rPr>
        <w:rFonts w:hint="default"/>
      </w:rPr>
    </w:lvl>
    <w:lvl w:ilvl="2" w:tplc="8C8697C6">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64315"/>
    <w:multiLevelType w:val="hybridMultilevel"/>
    <w:tmpl w:val="2398F6D6"/>
    <w:lvl w:ilvl="0" w:tplc="355EAF1A">
      <w:start w:val="2"/>
      <w:numFmt w:val="decimal"/>
      <w:lvlText w:val="%1."/>
      <w:lvlJc w:val="left"/>
      <w:pPr>
        <w:ind w:left="1440" w:hanging="360"/>
      </w:pPr>
      <w:rPr>
        <w:rFonts w:hint="default"/>
        <w:color w:val="2F549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62927356">
    <w:abstractNumId w:val="13"/>
  </w:num>
  <w:num w:numId="2" w16cid:durableId="742996603">
    <w:abstractNumId w:val="14"/>
  </w:num>
  <w:num w:numId="3" w16cid:durableId="1731686284">
    <w:abstractNumId w:val="6"/>
  </w:num>
  <w:num w:numId="4" w16cid:durableId="339507002">
    <w:abstractNumId w:val="2"/>
  </w:num>
  <w:num w:numId="5" w16cid:durableId="1658145713">
    <w:abstractNumId w:val="16"/>
  </w:num>
  <w:num w:numId="6" w16cid:durableId="1606302943">
    <w:abstractNumId w:val="18"/>
  </w:num>
  <w:num w:numId="7" w16cid:durableId="1668243230">
    <w:abstractNumId w:val="8"/>
  </w:num>
  <w:num w:numId="8" w16cid:durableId="339936853">
    <w:abstractNumId w:val="5"/>
  </w:num>
  <w:num w:numId="9" w16cid:durableId="1493597991">
    <w:abstractNumId w:val="17"/>
  </w:num>
  <w:num w:numId="10" w16cid:durableId="2113669221">
    <w:abstractNumId w:val="15"/>
  </w:num>
  <w:num w:numId="11" w16cid:durableId="1785004887">
    <w:abstractNumId w:val="12"/>
  </w:num>
  <w:num w:numId="12" w16cid:durableId="1635211537">
    <w:abstractNumId w:val="0"/>
  </w:num>
  <w:num w:numId="13" w16cid:durableId="1838571892">
    <w:abstractNumId w:val="11"/>
  </w:num>
  <w:num w:numId="14" w16cid:durableId="931744590">
    <w:abstractNumId w:val="10"/>
  </w:num>
  <w:num w:numId="15" w16cid:durableId="1015889578">
    <w:abstractNumId w:val="3"/>
  </w:num>
  <w:num w:numId="16" w16cid:durableId="930502185">
    <w:abstractNumId w:val="4"/>
  </w:num>
  <w:num w:numId="17" w16cid:durableId="1512256249">
    <w:abstractNumId w:val="7"/>
  </w:num>
  <w:num w:numId="18" w16cid:durableId="966008951">
    <w:abstractNumId w:val="19"/>
  </w:num>
  <w:num w:numId="19" w16cid:durableId="1593658388">
    <w:abstractNumId w:val="9"/>
  </w:num>
  <w:num w:numId="20" w16cid:durableId="50150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0B"/>
    <w:rsid w:val="00041DEB"/>
    <w:rsid w:val="00057488"/>
    <w:rsid w:val="000904F0"/>
    <w:rsid w:val="00171FD6"/>
    <w:rsid w:val="00185D26"/>
    <w:rsid w:val="00186A66"/>
    <w:rsid w:val="001A5B67"/>
    <w:rsid w:val="001D4E35"/>
    <w:rsid w:val="00254802"/>
    <w:rsid w:val="002D2F50"/>
    <w:rsid w:val="00312D8B"/>
    <w:rsid w:val="003163F0"/>
    <w:rsid w:val="003622DC"/>
    <w:rsid w:val="0038391E"/>
    <w:rsid w:val="0043690E"/>
    <w:rsid w:val="0046487D"/>
    <w:rsid w:val="004B2755"/>
    <w:rsid w:val="0050305F"/>
    <w:rsid w:val="00515400"/>
    <w:rsid w:val="00535285"/>
    <w:rsid w:val="005F1DD7"/>
    <w:rsid w:val="00611C92"/>
    <w:rsid w:val="00654003"/>
    <w:rsid w:val="006855D8"/>
    <w:rsid w:val="006F5973"/>
    <w:rsid w:val="00724079"/>
    <w:rsid w:val="007357A1"/>
    <w:rsid w:val="00747CA3"/>
    <w:rsid w:val="00794AFF"/>
    <w:rsid w:val="007F674F"/>
    <w:rsid w:val="0080513B"/>
    <w:rsid w:val="00923261"/>
    <w:rsid w:val="009368F6"/>
    <w:rsid w:val="009437B3"/>
    <w:rsid w:val="00A4000B"/>
    <w:rsid w:val="00A40E33"/>
    <w:rsid w:val="00A705FD"/>
    <w:rsid w:val="00A70FE2"/>
    <w:rsid w:val="00A875EF"/>
    <w:rsid w:val="00AC36E9"/>
    <w:rsid w:val="00AD4127"/>
    <w:rsid w:val="00B4444C"/>
    <w:rsid w:val="00B612F6"/>
    <w:rsid w:val="00B91F18"/>
    <w:rsid w:val="00B97CA5"/>
    <w:rsid w:val="00BB4A1F"/>
    <w:rsid w:val="00C004CA"/>
    <w:rsid w:val="00C008FA"/>
    <w:rsid w:val="00C66911"/>
    <w:rsid w:val="00C95A25"/>
    <w:rsid w:val="00D0761E"/>
    <w:rsid w:val="00D60E95"/>
    <w:rsid w:val="00DF22F3"/>
    <w:rsid w:val="00F23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CD17"/>
  <w15:docId w15:val="{476DF0BB-5AA0-4D4F-A490-D687E733E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B612F6"/>
    <w:pPr>
      <w:spacing w:after="100"/>
      <w:ind w:left="220"/>
    </w:pPr>
  </w:style>
  <w:style w:type="paragraph" w:styleId="TOC3">
    <w:name w:val="toc 3"/>
    <w:basedOn w:val="Normal"/>
    <w:next w:val="Normal"/>
    <w:autoRedefine/>
    <w:uiPriority w:val="39"/>
    <w:unhideWhenUsed/>
    <w:rsid w:val="00B612F6"/>
    <w:pPr>
      <w:spacing w:after="100"/>
      <w:ind w:left="440"/>
    </w:pPr>
  </w:style>
  <w:style w:type="paragraph" w:styleId="TOC1">
    <w:name w:val="toc 1"/>
    <w:basedOn w:val="Normal"/>
    <w:next w:val="Normal"/>
    <w:autoRedefine/>
    <w:uiPriority w:val="39"/>
    <w:unhideWhenUsed/>
    <w:rsid w:val="00B612F6"/>
    <w:pPr>
      <w:spacing w:after="100"/>
    </w:pPr>
  </w:style>
  <w:style w:type="character" w:styleId="Hyperlink">
    <w:name w:val="Hyperlink"/>
    <w:basedOn w:val="DefaultParagraphFont"/>
    <w:uiPriority w:val="99"/>
    <w:unhideWhenUsed/>
    <w:rsid w:val="00B612F6"/>
    <w:rPr>
      <w:color w:val="0000FF" w:themeColor="hyperlink"/>
      <w:u w:val="single"/>
    </w:rPr>
  </w:style>
  <w:style w:type="paragraph" w:styleId="Header">
    <w:name w:val="header"/>
    <w:basedOn w:val="Normal"/>
    <w:link w:val="HeaderChar"/>
    <w:uiPriority w:val="99"/>
    <w:unhideWhenUsed/>
    <w:rsid w:val="00B612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2F6"/>
  </w:style>
  <w:style w:type="paragraph" w:styleId="Footer">
    <w:name w:val="footer"/>
    <w:basedOn w:val="Normal"/>
    <w:link w:val="FooterChar"/>
    <w:uiPriority w:val="99"/>
    <w:unhideWhenUsed/>
    <w:rsid w:val="00B612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2F6"/>
  </w:style>
  <w:style w:type="paragraph" w:styleId="ListParagraph">
    <w:name w:val="List Paragraph"/>
    <w:basedOn w:val="Normal"/>
    <w:uiPriority w:val="34"/>
    <w:qFormat/>
    <w:rsid w:val="00B612F6"/>
    <w:pPr>
      <w:ind w:left="720"/>
      <w:contextualSpacing/>
    </w:pPr>
  </w:style>
  <w:style w:type="table" w:styleId="TableGrid">
    <w:name w:val="Table Grid"/>
    <w:basedOn w:val="TableNormal"/>
    <w:uiPriority w:val="39"/>
    <w:rsid w:val="00186A6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A6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0305F"/>
    <w:rPr>
      <w:color w:val="808080"/>
    </w:rPr>
  </w:style>
  <w:style w:type="paragraph" w:styleId="Caption">
    <w:name w:val="caption"/>
    <w:basedOn w:val="Normal"/>
    <w:next w:val="Normal"/>
    <w:uiPriority w:val="35"/>
    <w:unhideWhenUsed/>
    <w:qFormat/>
    <w:rsid w:val="00F2330E"/>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1A5B67"/>
    <w:pPr>
      <w:outlineLvl w:val="9"/>
    </w:pPr>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118150">
      <w:bodyDiv w:val="1"/>
      <w:marLeft w:val="0"/>
      <w:marRight w:val="0"/>
      <w:marTop w:val="0"/>
      <w:marBottom w:val="0"/>
      <w:divBdr>
        <w:top w:val="none" w:sz="0" w:space="0" w:color="auto"/>
        <w:left w:val="none" w:sz="0" w:space="0" w:color="auto"/>
        <w:bottom w:val="none" w:sz="0" w:space="0" w:color="auto"/>
        <w:right w:val="none" w:sz="0" w:space="0" w:color="auto"/>
      </w:divBdr>
    </w:div>
    <w:div w:id="1359235514">
      <w:bodyDiv w:val="1"/>
      <w:marLeft w:val="0"/>
      <w:marRight w:val="0"/>
      <w:marTop w:val="0"/>
      <w:marBottom w:val="0"/>
      <w:divBdr>
        <w:top w:val="none" w:sz="0" w:space="0" w:color="auto"/>
        <w:left w:val="none" w:sz="0" w:space="0" w:color="auto"/>
        <w:bottom w:val="none" w:sz="0" w:space="0" w:color="auto"/>
        <w:right w:val="none" w:sz="0" w:space="0" w:color="auto"/>
      </w:divBdr>
    </w:div>
    <w:div w:id="1638029954">
      <w:bodyDiv w:val="1"/>
      <w:marLeft w:val="0"/>
      <w:marRight w:val="0"/>
      <w:marTop w:val="0"/>
      <w:marBottom w:val="0"/>
      <w:divBdr>
        <w:top w:val="none" w:sz="0" w:space="0" w:color="auto"/>
        <w:left w:val="none" w:sz="0" w:space="0" w:color="auto"/>
        <w:bottom w:val="none" w:sz="0" w:space="0" w:color="auto"/>
        <w:right w:val="none" w:sz="0" w:space="0" w:color="auto"/>
      </w:divBdr>
    </w:div>
    <w:div w:id="1648241759">
      <w:bodyDiv w:val="1"/>
      <w:marLeft w:val="0"/>
      <w:marRight w:val="0"/>
      <w:marTop w:val="0"/>
      <w:marBottom w:val="0"/>
      <w:divBdr>
        <w:top w:val="none" w:sz="0" w:space="0" w:color="auto"/>
        <w:left w:val="none" w:sz="0" w:space="0" w:color="auto"/>
        <w:bottom w:val="none" w:sz="0" w:space="0" w:color="auto"/>
        <w:right w:val="none" w:sz="0" w:space="0" w:color="auto"/>
      </w:divBdr>
    </w:div>
    <w:div w:id="1771928331">
      <w:bodyDiv w:val="1"/>
      <w:marLeft w:val="0"/>
      <w:marRight w:val="0"/>
      <w:marTop w:val="0"/>
      <w:marBottom w:val="0"/>
      <w:divBdr>
        <w:top w:val="none" w:sz="0" w:space="0" w:color="auto"/>
        <w:left w:val="none" w:sz="0" w:space="0" w:color="auto"/>
        <w:bottom w:val="none" w:sz="0" w:space="0" w:color="auto"/>
        <w:right w:val="none" w:sz="0" w:space="0" w:color="auto"/>
      </w:divBdr>
    </w:div>
    <w:div w:id="2019117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tatista.com/statistics/1099199/passenger-traffic-spirit-airlines/" TargetMode="External"/><Relationship Id="rId55" Type="http://schemas.openxmlformats.org/officeDocument/2006/relationships/hyperlink" Target="https://timeseries.weebly.com/uploads/2/1/0/8/21086414/ts-write_up.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sallyblockchain/Time-Series-Analysis-Project/blob/master/Final%20Report.pdf" TargetMode="External"/><Relationship Id="rId58" Type="http://schemas.openxmlformats.org/officeDocument/2006/relationships/hyperlink" Target="https://fsppm.fulbright.edu.vn/cache/MPP05-522-R4.2V-2013-04-09-14520525.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hoaphat.com.vn/tin-tuc/tong-quan-tinh-hinh-kinh-doanh-quy-iv-nam-2022---.html" TargetMode="External"/><Relationship Id="rId8" Type="http://schemas.openxmlformats.org/officeDocument/2006/relationships/image" Target="media/image1.png"/><Relationship Id="rId51" Type="http://schemas.openxmlformats.org/officeDocument/2006/relationships/hyperlink" Target="https://www.cse.unr.edu/~harryt/CS773C/Project/Time%20series%20project.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researchgate.net/publication/52008212_Forecasting_Methods_and_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lideshare.net/JaideepAdusumelli1/time-series-project-report-report" TargetMode="External"/><Relationship Id="rId57" Type="http://schemas.openxmlformats.org/officeDocument/2006/relationships/hyperlink" Target="https://user-cdn.uef.edu.vn/newsimg/tap-chi-uef/2014-07-08-17/4.pdf"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oanda.com/fx-for-business/historical-rat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B004E-A38F-4E63-9B8A-DD0A88285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24</Pages>
  <Words>5500</Words>
  <Characters>31354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LeHuyPhong</dc:creator>
  <cp:lastModifiedBy>Le Phong</cp:lastModifiedBy>
  <cp:revision>21</cp:revision>
  <dcterms:created xsi:type="dcterms:W3CDTF">2023-04-05T08:45:00Z</dcterms:created>
  <dcterms:modified xsi:type="dcterms:W3CDTF">2023-04-05T10:16:00Z</dcterms:modified>
</cp:coreProperties>
</file>