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80" w:rightFromText="180" w:vertAnchor="text" w:horzAnchor="margin" w:tblpXSpec="center" w:tblpY="-755"/>
        <w:tblW w:w="10291"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10291"/>
      </w:tblGrid>
      <w:tr w:rsidR="00654003" w:rsidRPr="00B97CA5" w14:paraId="3EE8AA43" w14:textId="77777777" w:rsidTr="00654003">
        <w:trPr>
          <w:trHeight w:val="819"/>
        </w:trPr>
        <w:tc>
          <w:tcPr>
            <w:tcW w:w="10291" w:type="dxa"/>
            <w:tcBorders>
              <w:top w:val="single" w:sz="4" w:space="0" w:color="000000"/>
              <w:left w:val="single" w:sz="4" w:space="0" w:color="000000"/>
              <w:bottom w:val="nil"/>
              <w:right w:val="single" w:sz="4" w:space="0" w:color="000000"/>
            </w:tcBorders>
          </w:tcPr>
          <w:p w14:paraId="017CB628"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MINISTRY OF EDUCTION AND TRAINING</w:t>
            </w:r>
          </w:p>
          <w:p w14:paraId="2864D268"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NATIONAL ECONOMIC UNIVERSITY</w:t>
            </w:r>
          </w:p>
        </w:tc>
      </w:tr>
      <w:tr w:rsidR="00654003" w:rsidRPr="00B97CA5" w14:paraId="57901E50" w14:textId="77777777" w:rsidTr="00654003">
        <w:trPr>
          <w:trHeight w:val="1594"/>
        </w:trPr>
        <w:tc>
          <w:tcPr>
            <w:tcW w:w="10291" w:type="dxa"/>
            <w:tcBorders>
              <w:top w:val="nil"/>
              <w:left w:val="single" w:sz="4" w:space="0" w:color="000000"/>
              <w:bottom w:val="nil"/>
              <w:right w:val="single" w:sz="4" w:space="0" w:color="000000"/>
            </w:tcBorders>
          </w:tcPr>
          <w:p w14:paraId="7ED8A071"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noProof/>
                <w:color w:val="1D2129"/>
                <w:sz w:val="24"/>
                <w:szCs w:val="24"/>
              </w:rPr>
              <w:drawing>
                <wp:inline distT="0" distB="0" distL="0" distR="0" wp14:anchorId="67EC3BE6" wp14:editId="6CC2DBE4">
                  <wp:extent cx="1135380" cy="1028700"/>
                  <wp:effectExtent l="0" t="0" r="0" b="0"/>
                  <wp:docPr id="31" name="image1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ext&#10;&#10;Description automatically generated"/>
                          <pic:cNvPicPr preferRelativeResize="0"/>
                        </pic:nvPicPr>
                        <pic:blipFill>
                          <a:blip r:embed="rId8"/>
                          <a:srcRect/>
                          <a:stretch>
                            <a:fillRect/>
                          </a:stretch>
                        </pic:blipFill>
                        <pic:spPr>
                          <a:xfrm>
                            <a:off x="0" y="0"/>
                            <a:ext cx="1135380" cy="1028700"/>
                          </a:xfrm>
                          <a:prstGeom prst="rect">
                            <a:avLst/>
                          </a:prstGeom>
                          <a:ln/>
                        </pic:spPr>
                      </pic:pic>
                    </a:graphicData>
                  </a:graphic>
                </wp:inline>
              </w:drawing>
            </w:r>
          </w:p>
        </w:tc>
      </w:tr>
      <w:tr w:rsidR="00654003" w:rsidRPr="00B97CA5" w14:paraId="215934A4" w14:textId="77777777" w:rsidTr="00654003">
        <w:trPr>
          <w:trHeight w:val="832"/>
        </w:trPr>
        <w:tc>
          <w:tcPr>
            <w:tcW w:w="10291" w:type="dxa"/>
            <w:tcBorders>
              <w:top w:val="nil"/>
              <w:left w:val="single" w:sz="4" w:space="0" w:color="000000"/>
              <w:bottom w:val="nil"/>
              <w:right w:val="single" w:sz="4" w:space="0" w:color="000000"/>
            </w:tcBorders>
          </w:tcPr>
          <w:p w14:paraId="4EE7C84A" w14:textId="77777777" w:rsidR="00654003" w:rsidRPr="00B97CA5" w:rsidRDefault="00654003" w:rsidP="00C008FA">
            <w:pPr>
              <w:pBdr>
                <w:top w:val="nil"/>
                <w:left w:val="nil"/>
                <w:bottom w:val="nil"/>
                <w:right w:val="nil"/>
                <w:between w:val="nil"/>
              </w:pBdr>
              <w:spacing w:beforeLines="60" w:before="144" w:afterLines="40" w:after="96" w:line="24" w:lineRule="atLeast"/>
              <w:ind w:right="288"/>
              <w:jc w:val="center"/>
              <w:rPr>
                <w:rFonts w:ascii="Times New Roman" w:eastAsia="Times New Roman" w:hAnsi="Times New Roman" w:cs="Times New Roman"/>
                <w:color w:val="1D2129"/>
                <w:sz w:val="24"/>
                <w:szCs w:val="24"/>
              </w:rPr>
            </w:pPr>
          </w:p>
          <w:p w14:paraId="2CFBA7EF"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PROJECT TIME SERIES</w:t>
            </w:r>
          </w:p>
          <w:p w14:paraId="1007839A" w14:textId="679553D3" w:rsidR="000904F0" w:rsidRPr="00B97CA5" w:rsidRDefault="000904F0" w:rsidP="000904F0">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Pr>
                <w:rFonts w:ascii="Times New Roman" w:eastAsia="Times New Roman" w:hAnsi="Times New Roman" w:cs="Times New Roman"/>
                <w:color w:val="1D2129"/>
                <w:sz w:val="24"/>
                <w:szCs w:val="24"/>
              </w:rPr>
              <w:t>TIME SERIES ANALYSIS</w:t>
            </w:r>
          </w:p>
          <w:p w14:paraId="6124FEB4" w14:textId="3DA59974" w:rsidR="000904F0" w:rsidRDefault="00654003" w:rsidP="000904F0">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 xml:space="preserve">LECTURER: </w:t>
            </w:r>
            <w:r w:rsidR="000904F0" w:rsidRPr="00B97CA5">
              <w:rPr>
                <w:rFonts w:ascii="Times New Roman" w:eastAsia="Times New Roman" w:hAnsi="Times New Roman" w:cs="Times New Roman"/>
                <w:color w:val="1D2129"/>
                <w:sz w:val="24"/>
                <w:szCs w:val="24"/>
              </w:rPr>
              <w:t>M</w:t>
            </w:r>
            <w:r w:rsidR="000904F0">
              <w:rPr>
                <w:rFonts w:ascii="Times New Roman" w:eastAsia="Times New Roman" w:hAnsi="Times New Roman" w:cs="Times New Roman"/>
                <w:color w:val="1D2129"/>
                <w:sz w:val="24"/>
                <w:szCs w:val="24"/>
              </w:rPr>
              <w:t>s</w:t>
            </w:r>
            <w:r w:rsidR="000904F0" w:rsidRPr="00B97CA5">
              <w:rPr>
                <w:rFonts w:ascii="Times New Roman" w:eastAsia="Times New Roman" w:hAnsi="Times New Roman" w:cs="Times New Roman"/>
                <w:color w:val="1D2129"/>
                <w:sz w:val="24"/>
                <w:szCs w:val="24"/>
              </w:rPr>
              <w:t>. BUI</w:t>
            </w:r>
            <w:r w:rsidRPr="00B97CA5">
              <w:rPr>
                <w:rFonts w:ascii="Times New Roman" w:eastAsia="Times New Roman" w:hAnsi="Times New Roman" w:cs="Times New Roman"/>
                <w:color w:val="1D2129"/>
                <w:sz w:val="24"/>
                <w:szCs w:val="24"/>
              </w:rPr>
              <w:t xml:space="preserve"> DUONG HA</w:t>
            </w:r>
            <w:r w:rsidR="000904F0">
              <w:rPr>
                <w:rFonts w:ascii="Times New Roman" w:eastAsia="Times New Roman" w:hAnsi="Times New Roman" w:cs="Times New Roman"/>
                <w:color w:val="1D2129"/>
                <w:sz w:val="24"/>
                <w:szCs w:val="24"/>
              </w:rPr>
              <w:t>I</w:t>
            </w:r>
          </w:p>
          <w:p w14:paraId="7F7AB355" w14:textId="13E9910B" w:rsidR="000904F0" w:rsidRPr="00B97CA5" w:rsidRDefault="000904F0"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Pr>
                <w:rFonts w:ascii="Times New Roman" w:eastAsia="Times New Roman" w:hAnsi="Times New Roman" w:cs="Times New Roman"/>
                <w:color w:val="1D2129"/>
                <w:sz w:val="24"/>
                <w:szCs w:val="24"/>
              </w:rPr>
              <w:t>CLASS: DSEB 62</w:t>
            </w:r>
          </w:p>
          <w:p w14:paraId="7066585F"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Group 2</w:t>
            </w:r>
          </w:p>
        </w:tc>
      </w:tr>
      <w:tr w:rsidR="00654003" w:rsidRPr="00B97CA5" w14:paraId="6C677C79" w14:textId="77777777" w:rsidTr="00724079">
        <w:trPr>
          <w:trHeight w:val="2935"/>
        </w:trPr>
        <w:tc>
          <w:tcPr>
            <w:tcW w:w="10291" w:type="dxa"/>
            <w:tcBorders>
              <w:top w:val="nil"/>
              <w:left w:val="single" w:sz="4" w:space="0" w:color="000000"/>
              <w:bottom w:val="nil"/>
              <w:right w:val="single" w:sz="4" w:space="0" w:color="000000"/>
            </w:tcBorders>
          </w:tcPr>
          <w:p w14:paraId="7645426E" w14:textId="77777777" w:rsidR="00654003" w:rsidRPr="00B97CA5" w:rsidRDefault="00654003"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1D2129"/>
                <w:sz w:val="24"/>
                <w:szCs w:val="24"/>
              </w:rPr>
            </w:pPr>
          </w:p>
          <w:p w14:paraId="78338AF9" w14:textId="77777777" w:rsidR="00654003" w:rsidRPr="00B97CA5" w:rsidRDefault="00654003" w:rsidP="00535285">
            <w:pPr>
              <w:pBdr>
                <w:top w:val="nil"/>
                <w:left w:val="nil"/>
                <w:bottom w:val="nil"/>
                <w:right w:val="nil"/>
                <w:between w:val="nil"/>
              </w:pBdr>
              <w:spacing w:beforeLines="60" w:before="144" w:afterLines="40" w:after="96" w:line="24" w:lineRule="atLeast"/>
              <w:ind w:left="288" w:right="288"/>
              <w:rPr>
                <w:rFonts w:ascii="Times New Roman" w:eastAsia="Times New Roman" w:hAnsi="Times New Roman" w:cs="Times New Roman"/>
                <w:color w:val="1D2129"/>
                <w:sz w:val="24"/>
                <w:szCs w:val="24"/>
              </w:rPr>
            </w:pPr>
          </w:p>
        </w:tc>
      </w:tr>
      <w:tr w:rsidR="00654003" w:rsidRPr="00B97CA5" w14:paraId="40572A3A" w14:textId="77777777" w:rsidTr="00654003">
        <w:trPr>
          <w:trHeight w:val="3013"/>
        </w:trPr>
        <w:tc>
          <w:tcPr>
            <w:tcW w:w="10291" w:type="dxa"/>
            <w:tcBorders>
              <w:top w:val="nil"/>
              <w:left w:val="single" w:sz="4" w:space="0" w:color="000000"/>
              <w:bottom w:val="nil"/>
              <w:right w:val="single" w:sz="4" w:space="0" w:color="000000"/>
            </w:tcBorders>
          </w:tcPr>
          <w:p w14:paraId="591F1E46"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9D94810"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3FAE3F1E"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AB8294F"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26157326"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FEF3C2B" w14:textId="0A7AA4E7"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6CB72E77" w14:textId="4A7E7960"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71033250" w14:textId="22AE0A1F"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09C6FFD6"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37E3FC69" w14:textId="3B24A720" w:rsidR="00654003" w:rsidRPr="00B97CA5" w:rsidRDefault="00654003" w:rsidP="003163F0">
            <w:pPr>
              <w:pBdr>
                <w:top w:val="nil"/>
                <w:left w:val="nil"/>
                <w:bottom w:val="nil"/>
                <w:right w:val="nil"/>
                <w:between w:val="nil"/>
              </w:pBdr>
              <w:spacing w:beforeLines="60" w:before="144" w:afterLines="40" w:after="96" w:line="24" w:lineRule="atLeast"/>
              <w:ind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 xml:space="preserve">Ha Noi, </w:t>
            </w:r>
            <w:r w:rsidR="000904F0">
              <w:rPr>
                <w:rFonts w:ascii="Times New Roman" w:eastAsia="Times New Roman" w:hAnsi="Times New Roman" w:cs="Times New Roman"/>
                <w:color w:val="1D2129"/>
                <w:sz w:val="24"/>
                <w:szCs w:val="24"/>
              </w:rPr>
              <w:t>April 2023</w:t>
            </w:r>
          </w:p>
        </w:tc>
      </w:tr>
      <w:tr w:rsidR="00654003" w:rsidRPr="00B97CA5" w14:paraId="579AC7B4" w14:textId="77777777" w:rsidTr="00654003">
        <w:trPr>
          <w:trHeight w:val="824"/>
        </w:trPr>
        <w:tc>
          <w:tcPr>
            <w:tcW w:w="10291" w:type="dxa"/>
            <w:tcBorders>
              <w:top w:val="nil"/>
              <w:left w:val="single" w:sz="4" w:space="0" w:color="000000"/>
              <w:bottom w:val="single" w:sz="4" w:space="0" w:color="000000"/>
              <w:right w:val="single" w:sz="4" w:space="0" w:color="000000"/>
            </w:tcBorders>
          </w:tcPr>
          <w:p w14:paraId="6AFBC3FE"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tc>
      </w:tr>
    </w:tbl>
    <w:p w14:paraId="74A008B3"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sectPr w:rsidR="00A4000B" w:rsidRPr="00B97CA5">
          <w:headerReference w:type="default" r:id="rId9"/>
          <w:footerReference w:type="default" r:id="rId10"/>
          <w:footerReference w:type="first" r:id="rId11"/>
          <w:pgSz w:w="12240" w:h="15840"/>
          <w:pgMar w:top="1440" w:right="1440" w:bottom="1440" w:left="1440" w:header="720" w:footer="720" w:gutter="0"/>
          <w:pgNumType w:start="1"/>
          <w:cols w:space="720"/>
          <w:titlePg/>
        </w:sectPr>
      </w:pPr>
    </w:p>
    <w:tbl>
      <w:tblPr>
        <w:tblStyle w:val="TableGrid"/>
        <w:tblW w:w="0" w:type="auto"/>
        <w:jc w:val="center"/>
        <w:tblLook w:val="04A0" w:firstRow="1" w:lastRow="0" w:firstColumn="1" w:lastColumn="0" w:noHBand="0" w:noVBand="1"/>
      </w:tblPr>
      <w:tblGrid>
        <w:gridCol w:w="562"/>
        <w:gridCol w:w="1985"/>
        <w:gridCol w:w="2835"/>
        <w:gridCol w:w="1984"/>
        <w:gridCol w:w="1984"/>
      </w:tblGrid>
      <w:tr w:rsidR="00183D31" w14:paraId="482D76F2" w14:textId="77777777" w:rsidTr="003D3A0D">
        <w:trPr>
          <w:trHeight w:val="841"/>
          <w:jc w:val="center"/>
        </w:trPr>
        <w:tc>
          <w:tcPr>
            <w:tcW w:w="562" w:type="dxa"/>
          </w:tcPr>
          <w:p w14:paraId="5D11577E" w14:textId="77777777" w:rsidR="003D3A0D" w:rsidRDefault="003D3A0D" w:rsidP="005A27F8">
            <w:pPr>
              <w:jc w:val="center"/>
              <w:rPr>
                <w:rFonts w:ascii="Times New Roman" w:hAnsi="Times New Roman" w:cs="Times New Roman"/>
                <w:sz w:val="24"/>
                <w:szCs w:val="24"/>
              </w:rPr>
            </w:pPr>
          </w:p>
          <w:p w14:paraId="5D0E988F" w14:textId="39DFE2EC" w:rsidR="00183D31" w:rsidRPr="0090072C" w:rsidRDefault="00183D31" w:rsidP="005A27F8">
            <w:pPr>
              <w:jc w:val="center"/>
              <w:rPr>
                <w:rFonts w:ascii="Times New Roman" w:hAnsi="Times New Roman" w:cs="Times New Roman"/>
                <w:sz w:val="24"/>
                <w:szCs w:val="24"/>
              </w:rPr>
            </w:pPr>
            <w:r w:rsidRPr="0090072C">
              <w:rPr>
                <w:rFonts w:ascii="Times New Roman" w:hAnsi="Times New Roman" w:cs="Times New Roman"/>
                <w:sz w:val="24"/>
                <w:szCs w:val="24"/>
              </w:rPr>
              <w:t>No</w:t>
            </w:r>
          </w:p>
        </w:tc>
        <w:tc>
          <w:tcPr>
            <w:tcW w:w="1985" w:type="dxa"/>
          </w:tcPr>
          <w:p w14:paraId="750ECDA7" w14:textId="77777777" w:rsidR="003D3A0D" w:rsidRDefault="003D3A0D" w:rsidP="005A27F8">
            <w:pPr>
              <w:jc w:val="center"/>
              <w:rPr>
                <w:rFonts w:ascii="Times New Roman" w:hAnsi="Times New Roman" w:cs="Times New Roman"/>
                <w:sz w:val="24"/>
                <w:szCs w:val="24"/>
              </w:rPr>
            </w:pPr>
          </w:p>
          <w:p w14:paraId="13FF81E4" w14:textId="7D565BDB" w:rsidR="00183D31" w:rsidRPr="0090072C" w:rsidRDefault="00183D31" w:rsidP="005A27F8">
            <w:pPr>
              <w:jc w:val="center"/>
              <w:rPr>
                <w:rFonts w:ascii="Times New Roman" w:hAnsi="Times New Roman" w:cs="Times New Roman"/>
                <w:sz w:val="24"/>
                <w:szCs w:val="24"/>
              </w:rPr>
            </w:pPr>
            <w:r w:rsidRPr="0090072C">
              <w:rPr>
                <w:rFonts w:ascii="Times New Roman" w:hAnsi="Times New Roman" w:cs="Times New Roman"/>
                <w:sz w:val="24"/>
                <w:szCs w:val="24"/>
              </w:rPr>
              <w:t>ID</w:t>
            </w:r>
          </w:p>
        </w:tc>
        <w:tc>
          <w:tcPr>
            <w:tcW w:w="2835" w:type="dxa"/>
          </w:tcPr>
          <w:p w14:paraId="62CC82EF" w14:textId="77777777" w:rsidR="003D3A0D" w:rsidRDefault="003D3A0D" w:rsidP="005A27F8">
            <w:pPr>
              <w:jc w:val="center"/>
              <w:rPr>
                <w:rFonts w:ascii="Times New Roman" w:hAnsi="Times New Roman" w:cs="Times New Roman"/>
                <w:sz w:val="24"/>
                <w:szCs w:val="24"/>
              </w:rPr>
            </w:pPr>
          </w:p>
          <w:p w14:paraId="4C26B66F" w14:textId="53F46B7D" w:rsidR="00183D31" w:rsidRPr="0090072C" w:rsidRDefault="00183D31" w:rsidP="005A27F8">
            <w:pPr>
              <w:jc w:val="center"/>
              <w:rPr>
                <w:rFonts w:ascii="Times New Roman" w:hAnsi="Times New Roman" w:cs="Times New Roman"/>
                <w:sz w:val="24"/>
                <w:szCs w:val="24"/>
              </w:rPr>
            </w:pPr>
            <w:r w:rsidRPr="0090072C">
              <w:rPr>
                <w:rFonts w:ascii="Times New Roman" w:hAnsi="Times New Roman" w:cs="Times New Roman"/>
                <w:sz w:val="24"/>
                <w:szCs w:val="24"/>
              </w:rPr>
              <w:t>Full Name</w:t>
            </w:r>
          </w:p>
        </w:tc>
        <w:tc>
          <w:tcPr>
            <w:tcW w:w="1984" w:type="dxa"/>
          </w:tcPr>
          <w:p w14:paraId="43D825B2" w14:textId="77777777" w:rsidR="003D3A0D" w:rsidRDefault="003D3A0D" w:rsidP="005A27F8">
            <w:pPr>
              <w:jc w:val="center"/>
              <w:rPr>
                <w:rFonts w:ascii="Times New Roman" w:hAnsi="Times New Roman" w:cs="Times New Roman"/>
                <w:sz w:val="24"/>
                <w:szCs w:val="24"/>
              </w:rPr>
            </w:pPr>
          </w:p>
          <w:p w14:paraId="0431996B" w14:textId="2BCDCDEB" w:rsidR="00183D31" w:rsidRPr="0090072C" w:rsidRDefault="00183D31" w:rsidP="003D3A0D">
            <w:pPr>
              <w:jc w:val="center"/>
              <w:rPr>
                <w:rFonts w:ascii="Times New Roman" w:hAnsi="Times New Roman" w:cs="Times New Roman"/>
                <w:sz w:val="24"/>
                <w:szCs w:val="24"/>
              </w:rPr>
            </w:pPr>
            <w:r w:rsidRPr="0090072C">
              <w:rPr>
                <w:rFonts w:ascii="Times New Roman" w:hAnsi="Times New Roman" w:cs="Times New Roman"/>
                <w:sz w:val="24"/>
                <w:szCs w:val="24"/>
              </w:rPr>
              <w:t>Contribution</w:t>
            </w:r>
          </w:p>
        </w:tc>
        <w:tc>
          <w:tcPr>
            <w:tcW w:w="1984" w:type="dxa"/>
          </w:tcPr>
          <w:p w14:paraId="4729DB45" w14:textId="77777777" w:rsidR="003D3A0D" w:rsidRDefault="003D3A0D" w:rsidP="005A27F8">
            <w:pPr>
              <w:jc w:val="center"/>
              <w:rPr>
                <w:rFonts w:ascii="Times New Roman" w:hAnsi="Times New Roman" w:cs="Times New Roman"/>
                <w:sz w:val="24"/>
                <w:szCs w:val="24"/>
              </w:rPr>
            </w:pPr>
          </w:p>
          <w:p w14:paraId="7DD75038" w14:textId="562AE897" w:rsidR="00183D31" w:rsidRPr="0090072C" w:rsidRDefault="00183D31" w:rsidP="005A27F8">
            <w:pPr>
              <w:jc w:val="center"/>
              <w:rPr>
                <w:rFonts w:ascii="Times New Roman" w:hAnsi="Times New Roman" w:cs="Times New Roman"/>
                <w:sz w:val="24"/>
                <w:szCs w:val="24"/>
              </w:rPr>
            </w:pPr>
            <w:r>
              <w:rPr>
                <w:rFonts w:ascii="Times New Roman" w:hAnsi="Times New Roman" w:cs="Times New Roman"/>
                <w:sz w:val="24"/>
                <w:szCs w:val="24"/>
              </w:rPr>
              <w:t>Score</w:t>
            </w:r>
          </w:p>
        </w:tc>
      </w:tr>
      <w:tr w:rsidR="00183D31" w14:paraId="6EAF71C4" w14:textId="77777777" w:rsidTr="00D213D9">
        <w:trPr>
          <w:trHeight w:val="881"/>
          <w:jc w:val="center"/>
        </w:trPr>
        <w:tc>
          <w:tcPr>
            <w:tcW w:w="562" w:type="dxa"/>
          </w:tcPr>
          <w:p w14:paraId="1B469BAD" w14:textId="77777777" w:rsidR="00D213D9" w:rsidRDefault="00D213D9" w:rsidP="005A27F8">
            <w:pPr>
              <w:jc w:val="center"/>
              <w:rPr>
                <w:rFonts w:ascii="Times New Roman" w:eastAsia="Times New Roman" w:hAnsi="Times New Roman" w:cs="Times New Roman"/>
                <w:color w:val="1D2129"/>
                <w:sz w:val="24"/>
                <w:szCs w:val="24"/>
              </w:rPr>
            </w:pPr>
          </w:p>
          <w:p w14:paraId="1338EC79" w14:textId="7FE5504D" w:rsidR="00183D31" w:rsidRPr="0090072C" w:rsidRDefault="00183D31" w:rsidP="005A27F8">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1</w:t>
            </w:r>
          </w:p>
        </w:tc>
        <w:tc>
          <w:tcPr>
            <w:tcW w:w="1985" w:type="dxa"/>
          </w:tcPr>
          <w:p w14:paraId="4D27834F" w14:textId="77777777" w:rsidR="00D213D9" w:rsidRDefault="00D213D9" w:rsidP="005A27F8">
            <w:pPr>
              <w:jc w:val="center"/>
              <w:rPr>
                <w:rFonts w:ascii="Times New Roman" w:eastAsia="Times New Roman" w:hAnsi="Times New Roman" w:cs="Times New Roman"/>
                <w:color w:val="1D2129"/>
                <w:sz w:val="24"/>
                <w:szCs w:val="24"/>
              </w:rPr>
            </w:pPr>
          </w:p>
          <w:p w14:paraId="09D4872C" w14:textId="40577A7E" w:rsidR="003D3A0D" w:rsidRPr="003D3A0D" w:rsidRDefault="003D3A0D" w:rsidP="003D3A0D">
            <w:pPr>
              <w:jc w:val="center"/>
              <w:rPr>
                <w:rFonts w:ascii="Times New Roman" w:eastAsia="Times New Roman" w:hAnsi="Times New Roman" w:cs="Times New Roman"/>
                <w:color w:val="1D2129"/>
                <w:sz w:val="24"/>
                <w:szCs w:val="24"/>
              </w:rPr>
            </w:pPr>
            <w:r w:rsidRPr="0090072C">
              <w:rPr>
                <w:rFonts w:ascii="Times New Roman" w:eastAsia="Times New Roman" w:hAnsi="Times New Roman" w:cs="Times New Roman"/>
                <w:color w:val="1D2129"/>
                <w:sz w:val="24"/>
                <w:szCs w:val="24"/>
              </w:rPr>
              <w:t>11204971</w:t>
            </w:r>
          </w:p>
        </w:tc>
        <w:tc>
          <w:tcPr>
            <w:tcW w:w="2835" w:type="dxa"/>
          </w:tcPr>
          <w:p w14:paraId="1B711C18" w14:textId="77777777" w:rsidR="00D213D9" w:rsidRDefault="00D213D9" w:rsidP="005A27F8">
            <w:pPr>
              <w:jc w:val="center"/>
              <w:rPr>
                <w:rFonts w:ascii="Times New Roman" w:eastAsia="Times New Roman" w:hAnsi="Times New Roman" w:cs="Times New Roman"/>
                <w:color w:val="1D2129"/>
                <w:sz w:val="24"/>
                <w:szCs w:val="24"/>
              </w:rPr>
            </w:pPr>
          </w:p>
          <w:p w14:paraId="395252B7" w14:textId="709153B5" w:rsidR="003D3A0D" w:rsidRPr="003D3A0D" w:rsidRDefault="003D3A0D" w:rsidP="003D3A0D">
            <w:pPr>
              <w:jc w:val="center"/>
              <w:rPr>
                <w:rFonts w:ascii="Times New Roman" w:eastAsia="Times New Roman" w:hAnsi="Times New Roman" w:cs="Times New Roman"/>
                <w:color w:val="1D2129"/>
                <w:sz w:val="24"/>
                <w:szCs w:val="24"/>
              </w:rPr>
            </w:pPr>
            <w:r w:rsidRPr="0090072C">
              <w:rPr>
                <w:rFonts w:ascii="Times New Roman" w:eastAsia="Times New Roman" w:hAnsi="Times New Roman" w:cs="Times New Roman"/>
                <w:color w:val="1D2129"/>
                <w:sz w:val="24"/>
                <w:szCs w:val="24"/>
              </w:rPr>
              <w:t>Nguyen Tuan Duy</w:t>
            </w:r>
          </w:p>
        </w:tc>
        <w:tc>
          <w:tcPr>
            <w:tcW w:w="1984" w:type="dxa"/>
          </w:tcPr>
          <w:p w14:paraId="14FB8D0B" w14:textId="77777777" w:rsidR="00D213D9" w:rsidRDefault="00D213D9" w:rsidP="005A27F8">
            <w:pPr>
              <w:jc w:val="center"/>
              <w:rPr>
                <w:rFonts w:ascii="Times New Roman" w:eastAsia="Times New Roman" w:hAnsi="Times New Roman" w:cs="Times New Roman"/>
                <w:color w:val="1D2129"/>
                <w:sz w:val="24"/>
                <w:szCs w:val="24"/>
              </w:rPr>
            </w:pPr>
          </w:p>
          <w:p w14:paraId="263C0502" w14:textId="39B2A1F2" w:rsidR="00183D31" w:rsidRPr="0090072C" w:rsidRDefault="00183D31" w:rsidP="005A27F8">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35%</w:t>
            </w:r>
          </w:p>
        </w:tc>
        <w:tc>
          <w:tcPr>
            <w:tcW w:w="1984" w:type="dxa"/>
          </w:tcPr>
          <w:p w14:paraId="6798DEFD" w14:textId="77777777" w:rsidR="00183D31" w:rsidRPr="0090072C" w:rsidRDefault="00183D31" w:rsidP="005A27F8">
            <w:pPr>
              <w:jc w:val="center"/>
              <w:rPr>
                <w:rFonts w:ascii="Times New Roman" w:eastAsia="Times New Roman" w:hAnsi="Times New Roman" w:cs="Times New Roman"/>
                <w:color w:val="1D2129"/>
                <w:sz w:val="24"/>
                <w:szCs w:val="24"/>
              </w:rPr>
            </w:pPr>
          </w:p>
        </w:tc>
      </w:tr>
      <w:tr w:rsidR="00183D31" w14:paraId="69ED83E4" w14:textId="77777777" w:rsidTr="00464A41">
        <w:trPr>
          <w:trHeight w:val="854"/>
          <w:jc w:val="center"/>
        </w:trPr>
        <w:tc>
          <w:tcPr>
            <w:tcW w:w="562" w:type="dxa"/>
          </w:tcPr>
          <w:p w14:paraId="662CF8E3" w14:textId="77777777" w:rsidR="00D213D9" w:rsidRDefault="00D213D9" w:rsidP="005A27F8">
            <w:pPr>
              <w:jc w:val="center"/>
              <w:rPr>
                <w:rFonts w:ascii="Times New Roman" w:eastAsia="Times New Roman" w:hAnsi="Times New Roman" w:cs="Times New Roman"/>
                <w:color w:val="1D2129"/>
                <w:sz w:val="24"/>
                <w:szCs w:val="24"/>
              </w:rPr>
            </w:pPr>
          </w:p>
          <w:p w14:paraId="5BAC4E95" w14:textId="7ECEFF81" w:rsidR="00183D31" w:rsidRPr="0090072C" w:rsidRDefault="00183D31" w:rsidP="005A27F8">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2</w:t>
            </w:r>
          </w:p>
        </w:tc>
        <w:tc>
          <w:tcPr>
            <w:tcW w:w="1985" w:type="dxa"/>
          </w:tcPr>
          <w:p w14:paraId="332E620B" w14:textId="77777777" w:rsidR="00D213D9" w:rsidRDefault="00D213D9" w:rsidP="005A27F8">
            <w:pPr>
              <w:jc w:val="center"/>
              <w:rPr>
                <w:rFonts w:ascii="Times New Roman" w:eastAsia="Times New Roman" w:hAnsi="Times New Roman" w:cs="Times New Roman"/>
                <w:color w:val="1D2129"/>
                <w:sz w:val="24"/>
                <w:szCs w:val="24"/>
              </w:rPr>
            </w:pPr>
          </w:p>
          <w:p w14:paraId="7C4F96FF" w14:textId="344CE200" w:rsidR="003D3A0D" w:rsidRPr="0090072C" w:rsidRDefault="003D3A0D" w:rsidP="00D213D9">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11204838</w:t>
            </w:r>
          </w:p>
        </w:tc>
        <w:tc>
          <w:tcPr>
            <w:tcW w:w="2835" w:type="dxa"/>
          </w:tcPr>
          <w:p w14:paraId="7E5571D0" w14:textId="77777777" w:rsidR="00D213D9" w:rsidRDefault="00D213D9" w:rsidP="005A27F8">
            <w:pPr>
              <w:jc w:val="center"/>
              <w:rPr>
                <w:rFonts w:ascii="Times New Roman" w:eastAsia="Times New Roman" w:hAnsi="Times New Roman" w:cs="Times New Roman"/>
                <w:color w:val="1D2129"/>
                <w:sz w:val="24"/>
                <w:szCs w:val="24"/>
              </w:rPr>
            </w:pPr>
          </w:p>
          <w:p w14:paraId="1460B1EB" w14:textId="135B1B8E" w:rsidR="003D3A0D" w:rsidRPr="0090072C" w:rsidRDefault="003D3A0D" w:rsidP="005A27F8">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Nguyen Minh Duc</w:t>
            </w:r>
          </w:p>
        </w:tc>
        <w:tc>
          <w:tcPr>
            <w:tcW w:w="1984" w:type="dxa"/>
          </w:tcPr>
          <w:p w14:paraId="774AD96A" w14:textId="77777777" w:rsidR="00D213D9" w:rsidRDefault="00D213D9" w:rsidP="005A27F8">
            <w:pPr>
              <w:jc w:val="center"/>
              <w:rPr>
                <w:rFonts w:ascii="Times New Roman" w:eastAsia="Times New Roman" w:hAnsi="Times New Roman" w:cs="Times New Roman"/>
                <w:color w:val="1D2129"/>
                <w:sz w:val="24"/>
                <w:szCs w:val="24"/>
              </w:rPr>
            </w:pPr>
          </w:p>
          <w:p w14:paraId="5C9652D2" w14:textId="115EA774" w:rsidR="00183D31" w:rsidRPr="0090072C" w:rsidRDefault="00183D31" w:rsidP="005A27F8">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35%</w:t>
            </w:r>
          </w:p>
        </w:tc>
        <w:tc>
          <w:tcPr>
            <w:tcW w:w="1984" w:type="dxa"/>
          </w:tcPr>
          <w:p w14:paraId="0DF422F3" w14:textId="77777777" w:rsidR="00183D31" w:rsidRPr="0090072C" w:rsidRDefault="00183D31" w:rsidP="005A27F8">
            <w:pPr>
              <w:jc w:val="center"/>
              <w:rPr>
                <w:rFonts w:ascii="Times New Roman" w:eastAsia="Times New Roman" w:hAnsi="Times New Roman" w:cs="Times New Roman"/>
                <w:color w:val="1D2129"/>
                <w:sz w:val="24"/>
                <w:szCs w:val="24"/>
              </w:rPr>
            </w:pPr>
          </w:p>
        </w:tc>
      </w:tr>
      <w:tr w:rsidR="00183D31" w14:paraId="5BB7231D" w14:textId="77777777" w:rsidTr="00464A41">
        <w:trPr>
          <w:trHeight w:val="836"/>
          <w:jc w:val="center"/>
        </w:trPr>
        <w:tc>
          <w:tcPr>
            <w:tcW w:w="562" w:type="dxa"/>
          </w:tcPr>
          <w:p w14:paraId="69032BC2" w14:textId="77777777" w:rsidR="00D213D9" w:rsidRDefault="00D213D9" w:rsidP="00464A41">
            <w:pPr>
              <w:jc w:val="center"/>
              <w:rPr>
                <w:rFonts w:ascii="Times New Roman" w:eastAsia="Times New Roman" w:hAnsi="Times New Roman" w:cs="Times New Roman"/>
                <w:color w:val="1D2129"/>
                <w:sz w:val="24"/>
                <w:szCs w:val="24"/>
              </w:rPr>
            </w:pPr>
          </w:p>
          <w:p w14:paraId="57E9A3D5" w14:textId="66551493" w:rsidR="00183D31" w:rsidRPr="0090072C" w:rsidRDefault="00183D31" w:rsidP="00464A41">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3</w:t>
            </w:r>
          </w:p>
        </w:tc>
        <w:tc>
          <w:tcPr>
            <w:tcW w:w="1985" w:type="dxa"/>
          </w:tcPr>
          <w:p w14:paraId="1040F41D" w14:textId="77777777" w:rsidR="00D213D9" w:rsidRDefault="00D213D9" w:rsidP="00464A41">
            <w:pPr>
              <w:jc w:val="center"/>
              <w:rPr>
                <w:rFonts w:ascii="Times New Roman" w:eastAsia="Times New Roman" w:hAnsi="Times New Roman" w:cs="Times New Roman"/>
                <w:color w:val="1D2129"/>
                <w:sz w:val="24"/>
                <w:szCs w:val="24"/>
              </w:rPr>
            </w:pPr>
          </w:p>
          <w:p w14:paraId="393F12B2" w14:textId="041199B7" w:rsidR="00183D31" w:rsidRPr="0090072C" w:rsidRDefault="00183D31" w:rsidP="00D213D9">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11203096</w:t>
            </w:r>
          </w:p>
        </w:tc>
        <w:tc>
          <w:tcPr>
            <w:tcW w:w="2835" w:type="dxa"/>
          </w:tcPr>
          <w:p w14:paraId="3A2D4025" w14:textId="77777777" w:rsidR="00D213D9" w:rsidRDefault="00D213D9" w:rsidP="005A27F8">
            <w:pPr>
              <w:jc w:val="center"/>
              <w:rPr>
                <w:rFonts w:ascii="Times New Roman" w:eastAsia="Times New Roman" w:hAnsi="Times New Roman" w:cs="Times New Roman"/>
                <w:color w:val="1D2129"/>
                <w:sz w:val="24"/>
                <w:szCs w:val="24"/>
              </w:rPr>
            </w:pPr>
          </w:p>
          <w:p w14:paraId="43BD1B38" w14:textId="26E1A96B" w:rsidR="00183D31" w:rsidRPr="0090072C" w:rsidRDefault="00183D31" w:rsidP="005A27F8">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Le Huy Phong</w:t>
            </w:r>
          </w:p>
        </w:tc>
        <w:tc>
          <w:tcPr>
            <w:tcW w:w="1984" w:type="dxa"/>
          </w:tcPr>
          <w:p w14:paraId="10A758D1" w14:textId="77777777" w:rsidR="00D213D9" w:rsidRDefault="00D213D9" w:rsidP="005A27F8">
            <w:pPr>
              <w:jc w:val="center"/>
              <w:rPr>
                <w:rFonts w:ascii="Times New Roman" w:eastAsia="Times New Roman" w:hAnsi="Times New Roman" w:cs="Times New Roman"/>
                <w:color w:val="1D2129"/>
                <w:sz w:val="24"/>
                <w:szCs w:val="24"/>
              </w:rPr>
            </w:pPr>
          </w:p>
          <w:p w14:paraId="48CA040B" w14:textId="0D83B444" w:rsidR="00183D31" w:rsidRPr="0090072C" w:rsidRDefault="00183D31" w:rsidP="005A27F8">
            <w:pPr>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30%</w:t>
            </w:r>
          </w:p>
        </w:tc>
        <w:tc>
          <w:tcPr>
            <w:tcW w:w="1984" w:type="dxa"/>
          </w:tcPr>
          <w:p w14:paraId="0909E587" w14:textId="77777777" w:rsidR="00183D31" w:rsidRPr="0090072C" w:rsidRDefault="00183D31" w:rsidP="005A27F8">
            <w:pPr>
              <w:jc w:val="center"/>
              <w:rPr>
                <w:rFonts w:ascii="Times New Roman" w:eastAsia="Times New Roman" w:hAnsi="Times New Roman" w:cs="Times New Roman"/>
                <w:color w:val="1D2129"/>
                <w:sz w:val="24"/>
                <w:szCs w:val="24"/>
              </w:rPr>
            </w:pPr>
          </w:p>
        </w:tc>
      </w:tr>
      <w:tr w:rsidR="00183D31" w14:paraId="17CBEEFF" w14:textId="77777777" w:rsidTr="00464A41">
        <w:trPr>
          <w:trHeight w:val="917"/>
          <w:jc w:val="center"/>
        </w:trPr>
        <w:tc>
          <w:tcPr>
            <w:tcW w:w="5382" w:type="dxa"/>
            <w:gridSpan w:val="3"/>
          </w:tcPr>
          <w:p w14:paraId="265DDB48" w14:textId="77777777" w:rsidR="00D213D9" w:rsidRDefault="00D213D9" w:rsidP="005A27F8">
            <w:pPr>
              <w:jc w:val="center"/>
              <w:rPr>
                <w:rFonts w:ascii="Times New Roman" w:eastAsia="Times New Roman" w:hAnsi="Times New Roman" w:cs="Times New Roman"/>
                <w:color w:val="1D2129"/>
                <w:sz w:val="24"/>
                <w:szCs w:val="24"/>
              </w:rPr>
            </w:pPr>
          </w:p>
          <w:p w14:paraId="1BCAFCC8" w14:textId="6EF77559" w:rsidR="00183D31" w:rsidRPr="0090072C" w:rsidRDefault="00183D31" w:rsidP="005A27F8">
            <w:pPr>
              <w:jc w:val="center"/>
              <w:rPr>
                <w:rFonts w:ascii="Times New Roman" w:eastAsia="Times New Roman" w:hAnsi="Times New Roman" w:cs="Times New Roman"/>
                <w:color w:val="1D2129"/>
                <w:sz w:val="24"/>
                <w:szCs w:val="24"/>
              </w:rPr>
            </w:pPr>
            <w:r w:rsidRPr="0090072C">
              <w:rPr>
                <w:rFonts w:ascii="Times New Roman" w:eastAsia="Times New Roman" w:hAnsi="Times New Roman" w:cs="Times New Roman"/>
                <w:color w:val="1D2129"/>
                <w:sz w:val="24"/>
                <w:szCs w:val="24"/>
              </w:rPr>
              <w:t>Sum</w:t>
            </w:r>
          </w:p>
        </w:tc>
        <w:tc>
          <w:tcPr>
            <w:tcW w:w="1984" w:type="dxa"/>
          </w:tcPr>
          <w:p w14:paraId="4AD802B8" w14:textId="77777777" w:rsidR="00D213D9" w:rsidRDefault="00D213D9" w:rsidP="005A27F8">
            <w:pPr>
              <w:jc w:val="center"/>
              <w:rPr>
                <w:rFonts w:ascii="Times New Roman" w:eastAsia="Times New Roman" w:hAnsi="Times New Roman" w:cs="Times New Roman"/>
                <w:color w:val="1D2129"/>
                <w:sz w:val="24"/>
                <w:szCs w:val="24"/>
              </w:rPr>
            </w:pPr>
          </w:p>
          <w:p w14:paraId="5550580D" w14:textId="7F0701AB" w:rsidR="00183D31" w:rsidRPr="0090072C" w:rsidRDefault="00183D31" w:rsidP="005A27F8">
            <w:pPr>
              <w:jc w:val="center"/>
              <w:rPr>
                <w:rFonts w:ascii="Times New Roman" w:eastAsia="Times New Roman" w:hAnsi="Times New Roman" w:cs="Times New Roman"/>
                <w:color w:val="1D2129"/>
                <w:sz w:val="24"/>
                <w:szCs w:val="24"/>
              </w:rPr>
            </w:pPr>
            <w:r w:rsidRPr="0090072C">
              <w:rPr>
                <w:rFonts w:ascii="Times New Roman" w:eastAsia="Times New Roman" w:hAnsi="Times New Roman" w:cs="Times New Roman"/>
                <w:color w:val="1D2129"/>
                <w:sz w:val="24"/>
                <w:szCs w:val="24"/>
              </w:rPr>
              <w:t>100%</w:t>
            </w:r>
          </w:p>
        </w:tc>
        <w:tc>
          <w:tcPr>
            <w:tcW w:w="1984" w:type="dxa"/>
          </w:tcPr>
          <w:p w14:paraId="064ECAEF" w14:textId="77777777" w:rsidR="00183D31" w:rsidRPr="0090072C" w:rsidRDefault="00183D31" w:rsidP="005A27F8">
            <w:pPr>
              <w:jc w:val="center"/>
              <w:rPr>
                <w:rFonts w:ascii="Times New Roman" w:eastAsia="Times New Roman" w:hAnsi="Times New Roman" w:cs="Times New Roman"/>
                <w:color w:val="1D2129"/>
                <w:sz w:val="24"/>
                <w:szCs w:val="24"/>
              </w:rPr>
            </w:pPr>
          </w:p>
        </w:tc>
      </w:tr>
    </w:tbl>
    <w:p w14:paraId="3A7AB8D5" w14:textId="01A56D93" w:rsidR="00183D31" w:rsidRDefault="00183D31" w:rsidP="00535285">
      <w:pPr>
        <w:spacing w:beforeLines="60" w:before="144" w:afterLines="40" w:after="96" w:line="24" w:lineRule="atLeast"/>
        <w:rPr>
          <w:rFonts w:ascii="Times New Roman" w:eastAsia="Times New Roman" w:hAnsi="Times New Roman" w:cs="Times New Roman"/>
          <w:sz w:val="24"/>
          <w:szCs w:val="24"/>
        </w:rPr>
      </w:pPr>
    </w:p>
    <w:p w14:paraId="31721BE8" w14:textId="059C5AA6" w:rsidR="00A4000B" w:rsidRPr="00B97CA5" w:rsidRDefault="00183D31" w:rsidP="00183D3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0" w:name="_gjdgxs" w:colFirst="0" w:colLast="0" w:displacedByCustomXml="next"/>
    <w:bookmarkEnd w:id="0" w:displacedByCustomXml="next"/>
    <w:sdt>
      <w:sdtPr>
        <w:rPr>
          <w:rFonts w:ascii="Calibri" w:eastAsia="Calibri" w:hAnsi="Calibri" w:cs="Calibri"/>
          <w:color w:val="auto"/>
          <w:sz w:val="22"/>
          <w:szCs w:val="22"/>
        </w:rPr>
        <w:id w:val="-1107966426"/>
        <w:docPartObj>
          <w:docPartGallery w:val="Table of Contents"/>
          <w:docPartUnique/>
        </w:docPartObj>
      </w:sdtPr>
      <w:sdtEndPr>
        <w:rPr>
          <w:b/>
          <w:bCs/>
          <w:noProof/>
        </w:rPr>
      </w:sdtEndPr>
      <w:sdtContent>
        <w:p w14:paraId="71164BB1" w14:textId="22BFF224" w:rsidR="00011A78" w:rsidRPr="00183D31" w:rsidRDefault="00011A78" w:rsidP="00183D31">
          <w:pPr>
            <w:pStyle w:val="TOCHeading"/>
            <w:rPr>
              <w:rFonts w:ascii="Calibri" w:eastAsia="Calibri" w:hAnsi="Calibri" w:cs="Calibri"/>
              <w:color w:val="auto"/>
              <w:sz w:val="22"/>
              <w:szCs w:val="22"/>
            </w:rPr>
          </w:pPr>
        </w:p>
        <w:p w14:paraId="7E88489E" w14:textId="47BDF854" w:rsidR="001A5B67" w:rsidRDefault="001A5B67">
          <w:pPr>
            <w:pStyle w:val="TOCHeading"/>
          </w:pPr>
          <w:r>
            <w:t>Contents</w:t>
          </w:r>
        </w:p>
        <w:p w14:paraId="0291C5A6" w14:textId="668D99E0" w:rsidR="00183D31" w:rsidRDefault="001A5B67">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1631004" w:history="1">
            <w:r w:rsidR="00183D31" w:rsidRPr="00EE1F3B">
              <w:rPr>
                <w:rStyle w:val="Hyperlink"/>
                <w:rFonts w:ascii="Times New Roman" w:eastAsia="Times New Roman" w:hAnsi="Times New Roman" w:cs="Times New Roman"/>
                <w:noProof/>
              </w:rPr>
              <w:t>1.</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INTRODUCTION</w:t>
            </w:r>
            <w:r w:rsidR="00183D31">
              <w:rPr>
                <w:noProof/>
                <w:webHidden/>
              </w:rPr>
              <w:tab/>
            </w:r>
            <w:r w:rsidR="00183D31">
              <w:rPr>
                <w:noProof/>
                <w:webHidden/>
              </w:rPr>
              <w:fldChar w:fldCharType="begin"/>
            </w:r>
            <w:r w:rsidR="00183D31">
              <w:rPr>
                <w:noProof/>
                <w:webHidden/>
              </w:rPr>
              <w:instrText xml:space="preserve"> PAGEREF _Toc131631004 \h </w:instrText>
            </w:r>
            <w:r w:rsidR="00183D31">
              <w:rPr>
                <w:noProof/>
                <w:webHidden/>
              </w:rPr>
            </w:r>
            <w:r w:rsidR="00183D31">
              <w:rPr>
                <w:noProof/>
                <w:webHidden/>
              </w:rPr>
              <w:fldChar w:fldCharType="separate"/>
            </w:r>
            <w:r w:rsidR="00996E2A">
              <w:rPr>
                <w:noProof/>
                <w:webHidden/>
              </w:rPr>
              <w:t>1</w:t>
            </w:r>
            <w:r w:rsidR="00183D31">
              <w:rPr>
                <w:noProof/>
                <w:webHidden/>
              </w:rPr>
              <w:fldChar w:fldCharType="end"/>
            </w:r>
          </w:hyperlink>
        </w:p>
        <w:p w14:paraId="2D582143" w14:textId="176013DA" w:rsidR="00183D31" w:rsidRDefault="00000000">
          <w:pPr>
            <w:pStyle w:val="TOC1"/>
            <w:tabs>
              <w:tab w:val="left" w:pos="440"/>
              <w:tab w:val="right" w:leader="dot" w:pos="9350"/>
            </w:tabs>
            <w:rPr>
              <w:rFonts w:asciiTheme="minorHAnsi" w:eastAsiaTheme="minorEastAsia" w:hAnsiTheme="minorHAnsi" w:cstheme="minorBidi"/>
              <w:noProof/>
            </w:rPr>
          </w:pPr>
          <w:hyperlink w:anchor="_Toc131631005" w:history="1">
            <w:r w:rsidR="00183D31" w:rsidRPr="00EE1F3B">
              <w:rPr>
                <w:rStyle w:val="Hyperlink"/>
                <w:rFonts w:ascii="Times New Roman" w:eastAsia="Times New Roman" w:hAnsi="Times New Roman" w:cs="Times New Roman"/>
                <w:noProof/>
              </w:rPr>
              <w:t>2.</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TIME SERIES ANALYSIS WITH STEEL STOCK PRICE – INDIVIDUAL</w:t>
            </w:r>
            <w:r w:rsidR="00183D31">
              <w:rPr>
                <w:noProof/>
                <w:webHidden/>
              </w:rPr>
              <w:tab/>
            </w:r>
            <w:r w:rsidR="00183D31">
              <w:rPr>
                <w:noProof/>
                <w:webHidden/>
              </w:rPr>
              <w:fldChar w:fldCharType="begin"/>
            </w:r>
            <w:r w:rsidR="00183D31">
              <w:rPr>
                <w:noProof/>
                <w:webHidden/>
              </w:rPr>
              <w:instrText xml:space="preserve"> PAGEREF _Toc131631005 \h </w:instrText>
            </w:r>
            <w:r w:rsidR="00183D31">
              <w:rPr>
                <w:noProof/>
                <w:webHidden/>
              </w:rPr>
            </w:r>
            <w:r w:rsidR="00183D31">
              <w:rPr>
                <w:noProof/>
                <w:webHidden/>
              </w:rPr>
              <w:fldChar w:fldCharType="separate"/>
            </w:r>
            <w:r w:rsidR="00996E2A">
              <w:rPr>
                <w:noProof/>
                <w:webHidden/>
              </w:rPr>
              <w:t>1</w:t>
            </w:r>
            <w:r w:rsidR="00183D31">
              <w:rPr>
                <w:noProof/>
                <w:webHidden/>
              </w:rPr>
              <w:fldChar w:fldCharType="end"/>
            </w:r>
          </w:hyperlink>
        </w:p>
        <w:p w14:paraId="2900C469" w14:textId="2B6D9045" w:rsidR="00183D31" w:rsidRDefault="00000000">
          <w:pPr>
            <w:pStyle w:val="TOC2"/>
            <w:tabs>
              <w:tab w:val="right" w:leader="dot" w:pos="9350"/>
            </w:tabs>
            <w:rPr>
              <w:rFonts w:asciiTheme="minorHAnsi" w:eastAsiaTheme="minorEastAsia" w:hAnsiTheme="minorHAnsi" w:cstheme="minorBidi"/>
              <w:noProof/>
            </w:rPr>
          </w:pPr>
          <w:hyperlink w:anchor="_Toc131631006" w:history="1">
            <w:r w:rsidR="00183D31" w:rsidRPr="00EE1F3B">
              <w:rPr>
                <w:rStyle w:val="Hyperlink"/>
                <w:rFonts w:ascii="Times New Roman" w:eastAsia="Times New Roman" w:hAnsi="Times New Roman" w:cs="Times New Roman"/>
                <w:noProof/>
              </w:rPr>
              <w:t>2.1 Hoa Phat Group – Gross Sale Revenue and Stock price analyzation – Nguyen Tuan Duy</w:t>
            </w:r>
            <w:r w:rsidR="00183D31">
              <w:rPr>
                <w:noProof/>
                <w:webHidden/>
              </w:rPr>
              <w:tab/>
            </w:r>
            <w:r w:rsidR="00183D31">
              <w:rPr>
                <w:noProof/>
                <w:webHidden/>
              </w:rPr>
              <w:fldChar w:fldCharType="begin"/>
            </w:r>
            <w:r w:rsidR="00183D31">
              <w:rPr>
                <w:noProof/>
                <w:webHidden/>
              </w:rPr>
              <w:instrText xml:space="preserve"> PAGEREF _Toc131631006 \h </w:instrText>
            </w:r>
            <w:r w:rsidR="00183D31">
              <w:rPr>
                <w:noProof/>
                <w:webHidden/>
              </w:rPr>
            </w:r>
            <w:r w:rsidR="00183D31">
              <w:rPr>
                <w:noProof/>
                <w:webHidden/>
              </w:rPr>
              <w:fldChar w:fldCharType="separate"/>
            </w:r>
            <w:r w:rsidR="00996E2A">
              <w:rPr>
                <w:noProof/>
                <w:webHidden/>
              </w:rPr>
              <w:t>1</w:t>
            </w:r>
            <w:r w:rsidR="00183D31">
              <w:rPr>
                <w:noProof/>
                <w:webHidden/>
              </w:rPr>
              <w:fldChar w:fldCharType="end"/>
            </w:r>
          </w:hyperlink>
        </w:p>
        <w:p w14:paraId="1D7BBC0D" w14:textId="4F79BCCF" w:rsidR="00183D31" w:rsidRDefault="00000000">
          <w:pPr>
            <w:pStyle w:val="TOC3"/>
            <w:tabs>
              <w:tab w:val="right" w:leader="dot" w:pos="9350"/>
            </w:tabs>
            <w:rPr>
              <w:rFonts w:asciiTheme="minorHAnsi" w:eastAsiaTheme="minorEastAsia" w:hAnsiTheme="minorHAnsi" w:cstheme="minorBidi"/>
              <w:noProof/>
            </w:rPr>
          </w:pPr>
          <w:hyperlink w:anchor="_Toc131631007" w:history="1">
            <w:r w:rsidR="00183D31" w:rsidRPr="00EE1F3B">
              <w:rPr>
                <w:rStyle w:val="Hyperlink"/>
                <w:rFonts w:ascii="Times New Roman" w:eastAsia="Times New Roman" w:hAnsi="Times New Roman" w:cs="Times New Roman"/>
                <w:noProof/>
              </w:rPr>
              <w:t>2.1.1</w:t>
            </w:r>
            <w:r w:rsidR="00183D31" w:rsidRPr="00EE1F3B">
              <w:rPr>
                <w:rStyle w:val="Hyperlink"/>
                <w:rFonts w:ascii="Times New Roman" w:eastAsia="Times New Roman" w:hAnsi="Times New Roman" w:cs="Times New Roman"/>
                <w:noProof/>
                <w:lang w:val="vi-VN"/>
              </w:rPr>
              <w:t xml:space="preserve">. </w:t>
            </w:r>
            <w:r w:rsidR="00183D31" w:rsidRPr="00EE1F3B">
              <w:rPr>
                <w:rStyle w:val="Hyperlink"/>
                <w:rFonts w:ascii="Times New Roman" w:eastAsia="Times New Roman" w:hAnsi="Times New Roman" w:cs="Times New Roman"/>
                <w:noProof/>
              </w:rPr>
              <w:t>About Hoa Phat Group:</w:t>
            </w:r>
            <w:r w:rsidR="00183D31">
              <w:rPr>
                <w:noProof/>
                <w:webHidden/>
              </w:rPr>
              <w:tab/>
            </w:r>
            <w:r w:rsidR="00183D31">
              <w:rPr>
                <w:noProof/>
                <w:webHidden/>
              </w:rPr>
              <w:fldChar w:fldCharType="begin"/>
            </w:r>
            <w:r w:rsidR="00183D31">
              <w:rPr>
                <w:noProof/>
                <w:webHidden/>
              </w:rPr>
              <w:instrText xml:space="preserve"> PAGEREF _Toc131631007 \h </w:instrText>
            </w:r>
            <w:r w:rsidR="00183D31">
              <w:rPr>
                <w:noProof/>
                <w:webHidden/>
              </w:rPr>
            </w:r>
            <w:r w:rsidR="00183D31">
              <w:rPr>
                <w:noProof/>
                <w:webHidden/>
              </w:rPr>
              <w:fldChar w:fldCharType="separate"/>
            </w:r>
            <w:r w:rsidR="00996E2A">
              <w:rPr>
                <w:noProof/>
                <w:webHidden/>
              </w:rPr>
              <w:t>1</w:t>
            </w:r>
            <w:r w:rsidR="00183D31">
              <w:rPr>
                <w:noProof/>
                <w:webHidden/>
              </w:rPr>
              <w:fldChar w:fldCharType="end"/>
            </w:r>
          </w:hyperlink>
        </w:p>
        <w:p w14:paraId="2EE9F246" w14:textId="05A46563" w:rsidR="00183D31" w:rsidRDefault="00000000">
          <w:pPr>
            <w:pStyle w:val="TOC3"/>
            <w:tabs>
              <w:tab w:val="right" w:leader="dot" w:pos="9350"/>
            </w:tabs>
            <w:rPr>
              <w:rFonts w:asciiTheme="minorHAnsi" w:eastAsiaTheme="minorEastAsia" w:hAnsiTheme="minorHAnsi" w:cstheme="minorBidi"/>
              <w:noProof/>
            </w:rPr>
          </w:pPr>
          <w:hyperlink w:anchor="_Toc131631008" w:history="1">
            <w:r w:rsidR="00183D31" w:rsidRPr="00EE1F3B">
              <w:rPr>
                <w:rStyle w:val="Hyperlink"/>
                <w:rFonts w:ascii="Times New Roman" w:eastAsia="Times New Roman" w:hAnsi="Times New Roman" w:cs="Times New Roman"/>
                <w:noProof/>
              </w:rPr>
              <w:t>2</w:t>
            </w:r>
            <w:r w:rsidR="00183D31" w:rsidRPr="00EE1F3B">
              <w:rPr>
                <w:rStyle w:val="Hyperlink"/>
                <w:rFonts w:ascii="Times New Roman" w:eastAsia="Times New Roman" w:hAnsi="Times New Roman" w:cs="Times New Roman"/>
                <w:noProof/>
                <w:lang w:val="vi-VN"/>
              </w:rPr>
              <w:t>.</w:t>
            </w:r>
            <w:r w:rsidR="00183D31" w:rsidRPr="00EE1F3B">
              <w:rPr>
                <w:rStyle w:val="Hyperlink"/>
                <w:rFonts w:ascii="Times New Roman" w:eastAsia="Times New Roman" w:hAnsi="Times New Roman" w:cs="Times New Roman"/>
                <w:noProof/>
              </w:rPr>
              <w:t>1.2</w:t>
            </w:r>
            <w:r w:rsidR="00183D31" w:rsidRPr="00EE1F3B">
              <w:rPr>
                <w:rStyle w:val="Hyperlink"/>
                <w:rFonts w:ascii="Times New Roman" w:eastAsia="Times New Roman" w:hAnsi="Times New Roman" w:cs="Times New Roman"/>
                <w:noProof/>
                <w:lang w:val="vi-VN"/>
              </w:rPr>
              <w:t xml:space="preserve"> </w:t>
            </w:r>
            <w:r w:rsidR="00183D31" w:rsidRPr="00EE1F3B">
              <w:rPr>
                <w:rStyle w:val="Hyperlink"/>
                <w:rFonts w:ascii="Times New Roman" w:eastAsia="Times New Roman" w:hAnsi="Times New Roman" w:cs="Times New Roman"/>
                <w:noProof/>
              </w:rPr>
              <w:t>Net profit of Hoa Phat Group:</w:t>
            </w:r>
            <w:r w:rsidR="00183D31">
              <w:rPr>
                <w:noProof/>
                <w:webHidden/>
              </w:rPr>
              <w:tab/>
            </w:r>
            <w:r w:rsidR="00183D31">
              <w:rPr>
                <w:noProof/>
                <w:webHidden/>
              </w:rPr>
              <w:fldChar w:fldCharType="begin"/>
            </w:r>
            <w:r w:rsidR="00183D31">
              <w:rPr>
                <w:noProof/>
                <w:webHidden/>
              </w:rPr>
              <w:instrText xml:space="preserve"> PAGEREF _Toc131631008 \h </w:instrText>
            </w:r>
            <w:r w:rsidR="00183D31">
              <w:rPr>
                <w:noProof/>
                <w:webHidden/>
              </w:rPr>
            </w:r>
            <w:r w:rsidR="00183D31">
              <w:rPr>
                <w:noProof/>
                <w:webHidden/>
              </w:rPr>
              <w:fldChar w:fldCharType="separate"/>
            </w:r>
            <w:r w:rsidR="00996E2A">
              <w:rPr>
                <w:noProof/>
                <w:webHidden/>
              </w:rPr>
              <w:t>2</w:t>
            </w:r>
            <w:r w:rsidR="00183D31">
              <w:rPr>
                <w:noProof/>
                <w:webHidden/>
              </w:rPr>
              <w:fldChar w:fldCharType="end"/>
            </w:r>
          </w:hyperlink>
        </w:p>
        <w:p w14:paraId="60004011" w14:textId="34F5D1BF" w:rsidR="00183D31" w:rsidRDefault="00000000">
          <w:pPr>
            <w:pStyle w:val="TOC3"/>
            <w:tabs>
              <w:tab w:val="right" w:leader="dot" w:pos="9350"/>
            </w:tabs>
            <w:rPr>
              <w:rFonts w:asciiTheme="minorHAnsi" w:eastAsiaTheme="minorEastAsia" w:hAnsiTheme="minorHAnsi" w:cstheme="minorBidi"/>
              <w:noProof/>
            </w:rPr>
          </w:pPr>
          <w:hyperlink w:anchor="_Toc131631009" w:history="1">
            <w:r w:rsidR="00183D31" w:rsidRPr="00EE1F3B">
              <w:rPr>
                <w:rStyle w:val="Hyperlink"/>
                <w:rFonts w:ascii="Times New Roman" w:eastAsia="Times New Roman" w:hAnsi="Times New Roman" w:cs="Times New Roman"/>
                <w:noProof/>
              </w:rPr>
              <w:t>2.1.3</w:t>
            </w:r>
            <w:r w:rsidR="00183D31" w:rsidRPr="00EE1F3B">
              <w:rPr>
                <w:rStyle w:val="Hyperlink"/>
                <w:rFonts w:ascii="Times New Roman" w:eastAsia="Times New Roman" w:hAnsi="Times New Roman" w:cs="Times New Roman"/>
                <w:noProof/>
                <w:lang w:val="vi-VN"/>
              </w:rPr>
              <w:t xml:space="preserve">. </w:t>
            </w:r>
            <w:r w:rsidR="00183D31" w:rsidRPr="00EE1F3B">
              <w:rPr>
                <w:rStyle w:val="Hyperlink"/>
                <w:rFonts w:ascii="Times New Roman" w:eastAsia="Times New Roman" w:hAnsi="Times New Roman" w:cs="Times New Roman"/>
                <w:noProof/>
              </w:rPr>
              <w:t>Stock price of HPG:</w:t>
            </w:r>
            <w:r w:rsidR="00183D31">
              <w:rPr>
                <w:noProof/>
                <w:webHidden/>
              </w:rPr>
              <w:tab/>
            </w:r>
            <w:r w:rsidR="00183D31">
              <w:rPr>
                <w:noProof/>
                <w:webHidden/>
              </w:rPr>
              <w:fldChar w:fldCharType="begin"/>
            </w:r>
            <w:r w:rsidR="00183D31">
              <w:rPr>
                <w:noProof/>
                <w:webHidden/>
              </w:rPr>
              <w:instrText xml:space="preserve"> PAGEREF _Toc131631009 \h </w:instrText>
            </w:r>
            <w:r w:rsidR="00183D31">
              <w:rPr>
                <w:noProof/>
                <w:webHidden/>
              </w:rPr>
            </w:r>
            <w:r w:rsidR="00183D31">
              <w:rPr>
                <w:noProof/>
                <w:webHidden/>
              </w:rPr>
              <w:fldChar w:fldCharType="separate"/>
            </w:r>
            <w:r w:rsidR="00996E2A">
              <w:rPr>
                <w:noProof/>
                <w:webHidden/>
              </w:rPr>
              <w:t>4</w:t>
            </w:r>
            <w:r w:rsidR="00183D31">
              <w:rPr>
                <w:noProof/>
                <w:webHidden/>
              </w:rPr>
              <w:fldChar w:fldCharType="end"/>
            </w:r>
          </w:hyperlink>
        </w:p>
        <w:p w14:paraId="04A6C7D0" w14:textId="1E178B84" w:rsidR="00183D31" w:rsidRDefault="00000000">
          <w:pPr>
            <w:pStyle w:val="TOC2"/>
            <w:tabs>
              <w:tab w:val="right" w:leader="dot" w:pos="9350"/>
            </w:tabs>
            <w:rPr>
              <w:rFonts w:asciiTheme="minorHAnsi" w:eastAsiaTheme="minorEastAsia" w:hAnsiTheme="minorHAnsi" w:cstheme="minorBidi"/>
              <w:noProof/>
            </w:rPr>
          </w:pPr>
          <w:hyperlink w:anchor="_Toc131631010" w:history="1">
            <w:r w:rsidR="00183D31" w:rsidRPr="00EE1F3B">
              <w:rPr>
                <w:rStyle w:val="Hyperlink"/>
                <w:rFonts w:ascii="Times New Roman" w:eastAsia="Times New Roman" w:hAnsi="Times New Roman" w:cs="Times New Roman"/>
                <w:noProof/>
              </w:rPr>
              <w:t>2.2 Hoa Sen group – Gross Sale Revenue and Stock price analyzation – Nguyen Minh Duc</w:t>
            </w:r>
            <w:r w:rsidR="00183D31">
              <w:rPr>
                <w:noProof/>
                <w:webHidden/>
              </w:rPr>
              <w:tab/>
            </w:r>
            <w:r w:rsidR="00183D31">
              <w:rPr>
                <w:noProof/>
                <w:webHidden/>
              </w:rPr>
              <w:fldChar w:fldCharType="begin"/>
            </w:r>
            <w:r w:rsidR="00183D31">
              <w:rPr>
                <w:noProof/>
                <w:webHidden/>
              </w:rPr>
              <w:instrText xml:space="preserve"> PAGEREF _Toc131631010 \h </w:instrText>
            </w:r>
            <w:r w:rsidR="00183D31">
              <w:rPr>
                <w:noProof/>
                <w:webHidden/>
              </w:rPr>
            </w:r>
            <w:r w:rsidR="00183D31">
              <w:rPr>
                <w:noProof/>
                <w:webHidden/>
              </w:rPr>
              <w:fldChar w:fldCharType="separate"/>
            </w:r>
            <w:r w:rsidR="00996E2A">
              <w:rPr>
                <w:noProof/>
                <w:webHidden/>
              </w:rPr>
              <w:t>7</w:t>
            </w:r>
            <w:r w:rsidR="00183D31">
              <w:rPr>
                <w:noProof/>
                <w:webHidden/>
              </w:rPr>
              <w:fldChar w:fldCharType="end"/>
            </w:r>
          </w:hyperlink>
        </w:p>
        <w:p w14:paraId="0D4C1ECD" w14:textId="0091B0C4" w:rsidR="00183D31" w:rsidRDefault="00000000">
          <w:pPr>
            <w:pStyle w:val="TOC3"/>
            <w:tabs>
              <w:tab w:val="right" w:leader="dot" w:pos="9350"/>
            </w:tabs>
            <w:rPr>
              <w:rFonts w:asciiTheme="minorHAnsi" w:eastAsiaTheme="minorEastAsia" w:hAnsiTheme="minorHAnsi" w:cstheme="minorBidi"/>
              <w:noProof/>
            </w:rPr>
          </w:pPr>
          <w:hyperlink w:anchor="_Toc131631011" w:history="1">
            <w:r w:rsidR="00183D31" w:rsidRPr="00EE1F3B">
              <w:rPr>
                <w:rStyle w:val="Hyperlink"/>
                <w:rFonts w:ascii="Times New Roman" w:eastAsia="Times New Roman" w:hAnsi="Times New Roman" w:cs="Times New Roman"/>
                <w:noProof/>
              </w:rPr>
              <w:t>2.2.1. About Hoa Sen Group</w:t>
            </w:r>
            <w:r w:rsidR="00183D31">
              <w:rPr>
                <w:noProof/>
                <w:webHidden/>
              </w:rPr>
              <w:tab/>
            </w:r>
            <w:r w:rsidR="00183D31">
              <w:rPr>
                <w:noProof/>
                <w:webHidden/>
              </w:rPr>
              <w:fldChar w:fldCharType="begin"/>
            </w:r>
            <w:r w:rsidR="00183D31">
              <w:rPr>
                <w:noProof/>
                <w:webHidden/>
              </w:rPr>
              <w:instrText xml:space="preserve"> PAGEREF _Toc131631011 \h </w:instrText>
            </w:r>
            <w:r w:rsidR="00183D31">
              <w:rPr>
                <w:noProof/>
                <w:webHidden/>
              </w:rPr>
            </w:r>
            <w:r w:rsidR="00183D31">
              <w:rPr>
                <w:noProof/>
                <w:webHidden/>
              </w:rPr>
              <w:fldChar w:fldCharType="separate"/>
            </w:r>
            <w:r w:rsidR="00996E2A">
              <w:rPr>
                <w:noProof/>
                <w:webHidden/>
              </w:rPr>
              <w:t>7</w:t>
            </w:r>
            <w:r w:rsidR="00183D31">
              <w:rPr>
                <w:noProof/>
                <w:webHidden/>
              </w:rPr>
              <w:fldChar w:fldCharType="end"/>
            </w:r>
          </w:hyperlink>
        </w:p>
        <w:p w14:paraId="3C4666B4" w14:textId="07551712" w:rsidR="00183D31" w:rsidRDefault="00000000">
          <w:pPr>
            <w:pStyle w:val="TOC3"/>
            <w:tabs>
              <w:tab w:val="right" w:leader="dot" w:pos="9350"/>
            </w:tabs>
            <w:rPr>
              <w:rFonts w:asciiTheme="minorHAnsi" w:eastAsiaTheme="minorEastAsia" w:hAnsiTheme="minorHAnsi" w:cstheme="minorBidi"/>
              <w:noProof/>
            </w:rPr>
          </w:pPr>
          <w:hyperlink w:anchor="_Toc131631012" w:history="1">
            <w:r w:rsidR="00183D31" w:rsidRPr="00EE1F3B">
              <w:rPr>
                <w:rStyle w:val="Hyperlink"/>
                <w:rFonts w:ascii="Times New Roman" w:eastAsia="Times New Roman" w:hAnsi="Times New Roman" w:cs="Times New Roman"/>
                <w:noProof/>
              </w:rPr>
              <w:t>2.2.2 Gross sales Revenue</w:t>
            </w:r>
            <w:r w:rsidR="00183D31">
              <w:rPr>
                <w:noProof/>
                <w:webHidden/>
              </w:rPr>
              <w:tab/>
            </w:r>
            <w:r w:rsidR="00183D31">
              <w:rPr>
                <w:noProof/>
                <w:webHidden/>
              </w:rPr>
              <w:fldChar w:fldCharType="begin"/>
            </w:r>
            <w:r w:rsidR="00183D31">
              <w:rPr>
                <w:noProof/>
                <w:webHidden/>
              </w:rPr>
              <w:instrText xml:space="preserve"> PAGEREF _Toc131631012 \h </w:instrText>
            </w:r>
            <w:r w:rsidR="00183D31">
              <w:rPr>
                <w:noProof/>
                <w:webHidden/>
              </w:rPr>
            </w:r>
            <w:r w:rsidR="00183D31">
              <w:rPr>
                <w:noProof/>
                <w:webHidden/>
              </w:rPr>
              <w:fldChar w:fldCharType="separate"/>
            </w:r>
            <w:r w:rsidR="00996E2A">
              <w:rPr>
                <w:noProof/>
                <w:webHidden/>
              </w:rPr>
              <w:t>7</w:t>
            </w:r>
            <w:r w:rsidR="00183D31">
              <w:rPr>
                <w:noProof/>
                <w:webHidden/>
              </w:rPr>
              <w:fldChar w:fldCharType="end"/>
            </w:r>
          </w:hyperlink>
        </w:p>
        <w:p w14:paraId="73DEE520" w14:textId="77C12F08" w:rsidR="00183D31" w:rsidRDefault="00000000">
          <w:pPr>
            <w:pStyle w:val="TOC3"/>
            <w:tabs>
              <w:tab w:val="right" w:leader="dot" w:pos="9350"/>
            </w:tabs>
            <w:rPr>
              <w:rFonts w:asciiTheme="minorHAnsi" w:eastAsiaTheme="minorEastAsia" w:hAnsiTheme="minorHAnsi" w:cstheme="minorBidi"/>
              <w:noProof/>
            </w:rPr>
          </w:pPr>
          <w:hyperlink w:anchor="_Toc131631013" w:history="1">
            <w:r w:rsidR="00183D31" w:rsidRPr="00EE1F3B">
              <w:rPr>
                <w:rStyle w:val="Hyperlink"/>
                <w:rFonts w:ascii="Times New Roman" w:eastAsia="Times New Roman" w:hAnsi="Times New Roman" w:cs="Times New Roman"/>
                <w:noProof/>
              </w:rPr>
              <w:t>2.2.3. Stock Price of HSG:</w:t>
            </w:r>
            <w:r w:rsidR="00183D31">
              <w:rPr>
                <w:noProof/>
                <w:webHidden/>
              </w:rPr>
              <w:tab/>
            </w:r>
            <w:r w:rsidR="00183D31">
              <w:rPr>
                <w:noProof/>
                <w:webHidden/>
              </w:rPr>
              <w:fldChar w:fldCharType="begin"/>
            </w:r>
            <w:r w:rsidR="00183D31">
              <w:rPr>
                <w:noProof/>
                <w:webHidden/>
              </w:rPr>
              <w:instrText xml:space="preserve"> PAGEREF _Toc131631013 \h </w:instrText>
            </w:r>
            <w:r w:rsidR="00183D31">
              <w:rPr>
                <w:noProof/>
                <w:webHidden/>
              </w:rPr>
            </w:r>
            <w:r w:rsidR="00183D31">
              <w:rPr>
                <w:noProof/>
                <w:webHidden/>
              </w:rPr>
              <w:fldChar w:fldCharType="separate"/>
            </w:r>
            <w:r w:rsidR="00996E2A">
              <w:rPr>
                <w:noProof/>
                <w:webHidden/>
              </w:rPr>
              <w:t>10</w:t>
            </w:r>
            <w:r w:rsidR="00183D31">
              <w:rPr>
                <w:noProof/>
                <w:webHidden/>
              </w:rPr>
              <w:fldChar w:fldCharType="end"/>
            </w:r>
          </w:hyperlink>
        </w:p>
        <w:p w14:paraId="4908DF61" w14:textId="4306E817" w:rsidR="00183D31" w:rsidRDefault="00000000">
          <w:pPr>
            <w:pStyle w:val="TOC2"/>
            <w:tabs>
              <w:tab w:val="right" w:leader="dot" w:pos="9350"/>
            </w:tabs>
            <w:rPr>
              <w:rFonts w:asciiTheme="minorHAnsi" w:eastAsiaTheme="minorEastAsia" w:hAnsiTheme="minorHAnsi" w:cstheme="minorBidi"/>
              <w:noProof/>
            </w:rPr>
          </w:pPr>
          <w:hyperlink w:anchor="_Toc131631014" w:history="1">
            <w:r w:rsidR="00183D31" w:rsidRPr="00EE1F3B">
              <w:rPr>
                <w:rStyle w:val="Hyperlink"/>
                <w:rFonts w:ascii="Times New Roman" w:eastAsia="Times New Roman" w:hAnsi="Times New Roman" w:cs="Times New Roman"/>
                <w:noProof/>
              </w:rPr>
              <w:t>2.3. Nam Kim Group – Gross Sale Revenue and Stock price analyzation – Le Huy Phong</w:t>
            </w:r>
            <w:r w:rsidR="00183D31">
              <w:rPr>
                <w:noProof/>
                <w:webHidden/>
              </w:rPr>
              <w:tab/>
            </w:r>
            <w:r w:rsidR="00183D31">
              <w:rPr>
                <w:noProof/>
                <w:webHidden/>
              </w:rPr>
              <w:fldChar w:fldCharType="begin"/>
            </w:r>
            <w:r w:rsidR="00183D31">
              <w:rPr>
                <w:noProof/>
                <w:webHidden/>
              </w:rPr>
              <w:instrText xml:space="preserve"> PAGEREF _Toc131631014 \h </w:instrText>
            </w:r>
            <w:r w:rsidR="00183D31">
              <w:rPr>
                <w:noProof/>
                <w:webHidden/>
              </w:rPr>
            </w:r>
            <w:r w:rsidR="00183D31">
              <w:rPr>
                <w:noProof/>
                <w:webHidden/>
              </w:rPr>
              <w:fldChar w:fldCharType="separate"/>
            </w:r>
            <w:r w:rsidR="00996E2A">
              <w:rPr>
                <w:noProof/>
                <w:webHidden/>
              </w:rPr>
              <w:t>12</w:t>
            </w:r>
            <w:r w:rsidR="00183D31">
              <w:rPr>
                <w:noProof/>
                <w:webHidden/>
              </w:rPr>
              <w:fldChar w:fldCharType="end"/>
            </w:r>
          </w:hyperlink>
        </w:p>
        <w:p w14:paraId="746E75A9" w14:textId="2D04B373" w:rsidR="00183D31" w:rsidRDefault="00000000">
          <w:pPr>
            <w:pStyle w:val="TOC3"/>
            <w:tabs>
              <w:tab w:val="right" w:leader="dot" w:pos="9350"/>
            </w:tabs>
            <w:rPr>
              <w:rFonts w:asciiTheme="minorHAnsi" w:eastAsiaTheme="minorEastAsia" w:hAnsiTheme="minorHAnsi" w:cstheme="minorBidi"/>
              <w:noProof/>
            </w:rPr>
          </w:pPr>
          <w:hyperlink w:anchor="_Toc131631015" w:history="1">
            <w:r w:rsidR="00183D31" w:rsidRPr="00EE1F3B">
              <w:rPr>
                <w:rStyle w:val="Hyperlink"/>
                <w:rFonts w:ascii="Times New Roman" w:eastAsia="Times New Roman" w:hAnsi="Times New Roman" w:cs="Times New Roman"/>
                <w:noProof/>
              </w:rPr>
              <w:t>2.3.1. About Nam Kim Group</w:t>
            </w:r>
            <w:r w:rsidR="00183D31">
              <w:rPr>
                <w:noProof/>
                <w:webHidden/>
              </w:rPr>
              <w:tab/>
            </w:r>
            <w:r w:rsidR="00183D31">
              <w:rPr>
                <w:noProof/>
                <w:webHidden/>
              </w:rPr>
              <w:fldChar w:fldCharType="begin"/>
            </w:r>
            <w:r w:rsidR="00183D31">
              <w:rPr>
                <w:noProof/>
                <w:webHidden/>
              </w:rPr>
              <w:instrText xml:space="preserve"> PAGEREF _Toc131631015 \h </w:instrText>
            </w:r>
            <w:r w:rsidR="00183D31">
              <w:rPr>
                <w:noProof/>
                <w:webHidden/>
              </w:rPr>
            </w:r>
            <w:r w:rsidR="00183D31">
              <w:rPr>
                <w:noProof/>
                <w:webHidden/>
              </w:rPr>
              <w:fldChar w:fldCharType="separate"/>
            </w:r>
            <w:r w:rsidR="00996E2A">
              <w:rPr>
                <w:noProof/>
                <w:webHidden/>
              </w:rPr>
              <w:t>12</w:t>
            </w:r>
            <w:r w:rsidR="00183D31">
              <w:rPr>
                <w:noProof/>
                <w:webHidden/>
              </w:rPr>
              <w:fldChar w:fldCharType="end"/>
            </w:r>
          </w:hyperlink>
        </w:p>
        <w:p w14:paraId="4CA4C40A" w14:textId="481F010E" w:rsidR="00183D31" w:rsidRDefault="00000000">
          <w:pPr>
            <w:pStyle w:val="TOC3"/>
            <w:tabs>
              <w:tab w:val="right" w:leader="dot" w:pos="9350"/>
            </w:tabs>
            <w:rPr>
              <w:rFonts w:asciiTheme="minorHAnsi" w:eastAsiaTheme="minorEastAsia" w:hAnsiTheme="minorHAnsi" w:cstheme="minorBidi"/>
              <w:noProof/>
            </w:rPr>
          </w:pPr>
          <w:hyperlink w:anchor="_Toc131631016" w:history="1">
            <w:r w:rsidR="00183D31" w:rsidRPr="00EE1F3B">
              <w:rPr>
                <w:rStyle w:val="Hyperlink"/>
                <w:rFonts w:ascii="Times New Roman" w:eastAsia="Times New Roman" w:hAnsi="Times New Roman" w:cs="Times New Roman"/>
                <w:noProof/>
              </w:rPr>
              <w:t>2.3.2. Quarter – Gross Sale Revenue</w:t>
            </w:r>
            <w:r w:rsidR="00183D31">
              <w:rPr>
                <w:noProof/>
                <w:webHidden/>
              </w:rPr>
              <w:tab/>
            </w:r>
            <w:r w:rsidR="00183D31">
              <w:rPr>
                <w:noProof/>
                <w:webHidden/>
              </w:rPr>
              <w:fldChar w:fldCharType="begin"/>
            </w:r>
            <w:r w:rsidR="00183D31">
              <w:rPr>
                <w:noProof/>
                <w:webHidden/>
              </w:rPr>
              <w:instrText xml:space="preserve"> PAGEREF _Toc131631016 \h </w:instrText>
            </w:r>
            <w:r w:rsidR="00183D31">
              <w:rPr>
                <w:noProof/>
                <w:webHidden/>
              </w:rPr>
            </w:r>
            <w:r w:rsidR="00183D31">
              <w:rPr>
                <w:noProof/>
                <w:webHidden/>
              </w:rPr>
              <w:fldChar w:fldCharType="separate"/>
            </w:r>
            <w:r w:rsidR="00996E2A">
              <w:rPr>
                <w:noProof/>
                <w:webHidden/>
              </w:rPr>
              <w:t>12</w:t>
            </w:r>
            <w:r w:rsidR="00183D31">
              <w:rPr>
                <w:noProof/>
                <w:webHidden/>
              </w:rPr>
              <w:fldChar w:fldCharType="end"/>
            </w:r>
          </w:hyperlink>
        </w:p>
        <w:p w14:paraId="68017FFC" w14:textId="6C0EF837" w:rsidR="00183D31" w:rsidRDefault="00000000">
          <w:pPr>
            <w:pStyle w:val="TOC3"/>
            <w:tabs>
              <w:tab w:val="right" w:leader="dot" w:pos="9350"/>
            </w:tabs>
            <w:rPr>
              <w:rFonts w:asciiTheme="minorHAnsi" w:eastAsiaTheme="minorEastAsia" w:hAnsiTheme="minorHAnsi" w:cstheme="minorBidi"/>
              <w:noProof/>
            </w:rPr>
          </w:pPr>
          <w:hyperlink w:anchor="_Toc131631017" w:history="1">
            <w:r w:rsidR="00183D31" w:rsidRPr="00EE1F3B">
              <w:rPr>
                <w:rStyle w:val="Hyperlink"/>
                <w:rFonts w:ascii="Times New Roman" w:eastAsia="Times New Roman" w:hAnsi="Times New Roman" w:cs="Times New Roman"/>
                <w:noProof/>
              </w:rPr>
              <w:t>2.</w:t>
            </w:r>
            <w:r w:rsidR="00183D31" w:rsidRPr="00EE1F3B">
              <w:rPr>
                <w:rStyle w:val="Hyperlink"/>
                <w:rFonts w:ascii="Times New Roman" w:eastAsia="Times New Roman" w:hAnsi="Times New Roman" w:cs="Times New Roman"/>
                <w:noProof/>
                <w:lang w:val="vi-VN"/>
              </w:rPr>
              <w:t>3.</w:t>
            </w:r>
            <w:r w:rsidR="00183D31" w:rsidRPr="00EE1F3B">
              <w:rPr>
                <w:rStyle w:val="Hyperlink"/>
                <w:rFonts w:ascii="Times New Roman" w:eastAsia="Times New Roman" w:hAnsi="Times New Roman" w:cs="Times New Roman"/>
                <w:noProof/>
              </w:rPr>
              <w:t>3</w:t>
            </w:r>
            <w:r w:rsidR="00183D31" w:rsidRPr="00EE1F3B">
              <w:rPr>
                <w:rStyle w:val="Hyperlink"/>
                <w:rFonts w:ascii="Times New Roman" w:eastAsia="Times New Roman" w:hAnsi="Times New Roman" w:cs="Times New Roman"/>
                <w:noProof/>
                <w:lang w:val="vi-VN"/>
              </w:rPr>
              <w:t xml:space="preserve"> </w:t>
            </w:r>
            <w:r w:rsidR="00183D31" w:rsidRPr="00EE1F3B">
              <w:rPr>
                <w:rStyle w:val="Hyperlink"/>
                <w:rFonts w:ascii="Times New Roman" w:eastAsia="Times New Roman" w:hAnsi="Times New Roman" w:cs="Times New Roman"/>
                <w:noProof/>
              </w:rPr>
              <w:t>Daily – Stock price of NKG:</w:t>
            </w:r>
            <w:r w:rsidR="00183D31">
              <w:rPr>
                <w:noProof/>
                <w:webHidden/>
              </w:rPr>
              <w:tab/>
            </w:r>
            <w:r w:rsidR="00183D31">
              <w:rPr>
                <w:noProof/>
                <w:webHidden/>
              </w:rPr>
              <w:fldChar w:fldCharType="begin"/>
            </w:r>
            <w:r w:rsidR="00183D31">
              <w:rPr>
                <w:noProof/>
                <w:webHidden/>
              </w:rPr>
              <w:instrText xml:space="preserve"> PAGEREF _Toc131631017 \h </w:instrText>
            </w:r>
            <w:r w:rsidR="00183D31">
              <w:rPr>
                <w:noProof/>
                <w:webHidden/>
              </w:rPr>
            </w:r>
            <w:r w:rsidR="00183D31">
              <w:rPr>
                <w:noProof/>
                <w:webHidden/>
              </w:rPr>
              <w:fldChar w:fldCharType="separate"/>
            </w:r>
            <w:r w:rsidR="00996E2A">
              <w:rPr>
                <w:noProof/>
                <w:webHidden/>
              </w:rPr>
              <w:t>14</w:t>
            </w:r>
            <w:r w:rsidR="00183D31">
              <w:rPr>
                <w:noProof/>
                <w:webHidden/>
              </w:rPr>
              <w:fldChar w:fldCharType="end"/>
            </w:r>
          </w:hyperlink>
        </w:p>
        <w:p w14:paraId="1C97C3E9" w14:textId="01770D43" w:rsidR="00183D31" w:rsidRDefault="00000000">
          <w:pPr>
            <w:pStyle w:val="TOC1"/>
            <w:tabs>
              <w:tab w:val="left" w:pos="440"/>
              <w:tab w:val="right" w:leader="dot" w:pos="9350"/>
            </w:tabs>
            <w:rPr>
              <w:rFonts w:asciiTheme="minorHAnsi" w:eastAsiaTheme="minorEastAsia" w:hAnsiTheme="minorHAnsi" w:cstheme="minorBidi"/>
              <w:noProof/>
            </w:rPr>
          </w:pPr>
          <w:hyperlink w:anchor="_Toc131631018" w:history="1">
            <w:r w:rsidR="00183D31" w:rsidRPr="00EE1F3B">
              <w:rPr>
                <w:rStyle w:val="Hyperlink"/>
                <w:rFonts w:ascii="Times New Roman" w:eastAsia="Times New Roman" w:hAnsi="Times New Roman" w:cs="Times New Roman"/>
                <w:noProof/>
              </w:rPr>
              <w:t>3.</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COINTEGRATE ANALYSIS</w:t>
            </w:r>
            <w:r w:rsidR="00183D31">
              <w:rPr>
                <w:noProof/>
                <w:webHidden/>
              </w:rPr>
              <w:tab/>
            </w:r>
            <w:r w:rsidR="00183D31">
              <w:rPr>
                <w:noProof/>
                <w:webHidden/>
              </w:rPr>
              <w:fldChar w:fldCharType="begin"/>
            </w:r>
            <w:r w:rsidR="00183D31">
              <w:rPr>
                <w:noProof/>
                <w:webHidden/>
              </w:rPr>
              <w:instrText xml:space="preserve"> PAGEREF _Toc131631018 \h </w:instrText>
            </w:r>
            <w:r w:rsidR="00183D31">
              <w:rPr>
                <w:noProof/>
                <w:webHidden/>
              </w:rPr>
            </w:r>
            <w:r w:rsidR="00183D31">
              <w:rPr>
                <w:noProof/>
                <w:webHidden/>
              </w:rPr>
              <w:fldChar w:fldCharType="separate"/>
            </w:r>
            <w:r w:rsidR="00996E2A">
              <w:rPr>
                <w:noProof/>
                <w:webHidden/>
              </w:rPr>
              <w:t>16</w:t>
            </w:r>
            <w:r w:rsidR="00183D31">
              <w:rPr>
                <w:noProof/>
                <w:webHidden/>
              </w:rPr>
              <w:fldChar w:fldCharType="end"/>
            </w:r>
          </w:hyperlink>
        </w:p>
        <w:p w14:paraId="05438190" w14:textId="10EDDD56" w:rsidR="00183D31" w:rsidRDefault="00000000">
          <w:pPr>
            <w:pStyle w:val="TOC2"/>
            <w:tabs>
              <w:tab w:val="left" w:pos="880"/>
              <w:tab w:val="right" w:leader="dot" w:pos="9350"/>
            </w:tabs>
            <w:rPr>
              <w:rFonts w:asciiTheme="minorHAnsi" w:eastAsiaTheme="minorEastAsia" w:hAnsiTheme="minorHAnsi" w:cstheme="minorBidi"/>
              <w:noProof/>
            </w:rPr>
          </w:pPr>
          <w:hyperlink w:anchor="_Toc131631019" w:history="1">
            <w:r w:rsidR="00183D31" w:rsidRPr="00EE1F3B">
              <w:rPr>
                <w:rStyle w:val="Hyperlink"/>
                <w:rFonts w:ascii="Times New Roman" w:eastAsia="Times New Roman" w:hAnsi="Times New Roman" w:cs="Times New Roman"/>
                <w:noProof/>
              </w:rPr>
              <w:t>3.1</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Spurious regression analysis:</w:t>
            </w:r>
            <w:r w:rsidR="00183D31">
              <w:rPr>
                <w:noProof/>
                <w:webHidden/>
              </w:rPr>
              <w:tab/>
            </w:r>
            <w:r w:rsidR="00183D31">
              <w:rPr>
                <w:noProof/>
                <w:webHidden/>
              </w:rPr>
              <w:fldChar w:fldCharType="begin"/>
            </w:r>
            <w:r w:rsidR="00183D31">
              <w:rPr>
                <w:noProof/>
                <w:webHidden/>
              </w:rPr>
              <w:instrText xml:space="preserve"> PAGEREF _Toc131631019 \h </w:instrText>
            </w:r>
            <w:r w:rsidR="00183D31">
              <w:rPr>
                <w:noProof/>
                <w:webHidden/>
              </w:rPr>
            </w:r>
            <w:r w:rsidR="00183D31">
              <w:rPr>
                <w:noProof/>
                <w:webHidden/>
              </w:rPr>
              <w:fldChar w:fldCharType="separate"/>
            </w:r>
            <w:r w:rsidR="00996E2A">
              <w:rPr>
                <w:noProof/>
                <w:webHidden/>
              </w:rPr>
              <w:t>16</w:t>
            </w:r>
            <w:r w:rsidR="00183D31">
              <w:rPr>
                <w:noProof/>
                <w:webHidden/>
              </w:rPr>
              <w:fldChar w:fldCharType="end"/>
            </w:r>
          </w:hyperlink>
        </w:p>
        <w:p w14:paraId="09CE2278" w14:textId="0827F897" w:rsidR="00183D31" w:rsidRDefault="00000000">
          <w:pPr>
            <w:pStyle w:val="TOC2"/>
            <w:tabs>
              <w:tab w:val="left" w:pos="880"/>
              <w:tab w:val="right" w:leader="dot" w:pos="9350"/>
            </w:tabs>
            <w:rPr>
              <w:rFonts w:asciiTheme="minorHAnsi" w:eastAsiaTheme="minorEastAsia" w:hAnsiTheme="minorHAnsi" w:cstheme="minorBidi"/>
              <w:noProof/>
            </w:rPr>
          </w:pPr>
          <w:hyperlink w:anchor="_Toc131631020" w:history="1">
            <w:r w:rsidR="00183D31" w:rsidRPr="00EE1F3B">
              <w:rPr>
                <w:rStyle w:val="Hyperlink"/>
                <w:rFonts w:ascii="Times New Roman" w:eastAsia="Times New Roman" w:hAnsi="Times New Roman" w:cs="Times New Roman"/>
                <w:noProof/>
              </w:rPr>
              <w:t>3.2</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Cointegration:</w:t>
            </w:r>
            <w:r w:rsidR="00183D31">
              <w:rPr>
                <w:noProof/>
                <w:webHidden/>
              </w:rPr>
              <w:tab/>
            </w:r>
            <w:r w:rsidR="00183D31">
              <w:rPr>
                <w:noProof/>
                <w:webHidden/>
              </w:rPr>
              <w:fldChar w:fldCharType="begin"/>
            </w:r>
            <w:r w:rsidR="00183D31">
              <w:rPr>
                <w:noProof/>
                <w:webHidden/>
              </w:rPr>
              <w:instrText xml:space="preserve"> PAGEREF _Toc131631020 \h </w:instrText>
            </w:r>
            <w:r w:rsidR="00183D31">
              <w:rPr>
                <w:noProof/>
                <w:webHidden/>
              </w:rPr>
            </w:r>
            <w:r w:rsidR="00183D31">
              <w:rPr>
                <w:noProof/>
                <w:webHidden/>
              </w:rPr>
              <w:fldChar w:fldCharType="separate"/>
            </w:r>
            <w:r w:rsidR="00996E2A">
              <w:rPr>
                <w:noProof/>
                <w:webHidden/>
              </w:rPr>
              <w:t>17</w:t>
            </w:r>
            <w:r w:rsidR="00183D31">
              <w:rPr>
                <w:noProof/>
                <w:webHidden/>
              </w:rPr>
              <w:fldChar w:fldCharType="end"/>
            </w:r>
          </w:hyperlink>
        </w:p>
        <w:p w14:paraId="440D0F10" w14:textId="27D7FF6E" w:rsidR="00183D31" w:rsidRDefault="00000000">
          <w:pPr>
            <w:pStyle w:val="TOC1"/>
            <w:tabs>
              <w:tab w:val="left" w:pos="440"/>
              <w:tab w:val="right" w:leader="dot" w:pos="9350"/>
            </w:tabs>
            <w:rPr>
              <w:rFonts w:asciiTheme="minorHAnsi" w:eastAsiaTheme="minorEastAsia" w:hAnsiTheme="minorHAnsi" w:cstheme="minorBidi"/>
              <w:noProof/>
            </w:rPr>
          </w:pPr>
          <w:hyperlink w:anchor="_Toc131631021" w:history="1">
            <w:r w:rsidR="00183D31" w:rsidRPr="00EE1F3B">
              <w:rPr>
                <w:rStyle w:val="Hyperlink"/>
                <w:rFonts w:ascii="Times New Roman" w:eastAsia="Times New Roman" w:hAnsi="Times New Roman" w:cs="Times New Roman"/>
                <w:noProof/>
              </w:rPr>
              <w:t>4.</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VAR MODEL</w:t>
            </w:r>
            <w:r w:rsidR="00183D31">
              <w:rPr>
                <w:noProof/>
                <w:webHidden/>
              </w:rPr>
              <w:tab/>
            </w:r>
            <w:r w:rsidR="00183D31">
              <w:rPr>
                <w:noProof/>
                <w:webHidden/>
              </w:rPr>
              <w:fldChar w:fldCharType="begin"/>
            </w:r>
            <w:r w:rsidR="00183D31">
              <w:rPr>
                <w:noProof/>
                <w:webHidden/>
              </w:rPr>
              <w:instrText xml:space="preserve"> PAGEREF _Toc131631021 \h </w:instrText>
            </w:r>
            <w:r w:rsidR="00183D31">
              <w:rPr>
                <w:noProof/>
                <w:webHidden/>
              </w:rPr>
            </w:r>
            <w:r w:rsidR="00183D31">
              <w:rPr>
                <w:noProof/>
                <w:webHidden/>
              </w:rPr>
              <w:fldChar w:fldCharType="separate"/>
            </w:r>
            <w:r w:rsidR="00996E2A">
              <w:rPr>
                <w:noProof/>
                <w:webHidden/>
              </w:rPr>
              <w:t>18</w:t>
            </w:r>
            <w:r w:rsidR="00183D31">
              <w:rPr>
                <w:noProof/>
                <w:webHidden/>
              </w:rPr>
              <w:fldChar w:fldCharType="end"/>
            </w:r>
          </w:hyperlink>
        </w:p>
        <w:p w14:paraId="4407BEDD" w14:textId="4EDBBE33" w:rsidR="00183D31" w:rsidRDefault="00000000">
          <w:pPr>
            <w:pStyle w:val="TOC2"/>
            <w:tabs>
              <w:tab w:val="left" w:pos="880"/>
              <w:tab w:val="right" w:leader="dot" w:pos="9350"/>
            </w:tabs>
            <w:rPr>
              <w:rFonts w:asciiTheme="minorHAnsi" w:eastAsiaTheme="minorEastAsia" w:hAnsiTheme="minorHAnsi" w:cstheme="minorBidi"/>
              <w:noProof/>
            </w:rPr>
          </w:pPr>
          <w:hyperlink w:anchor="_Toc131631022" w:history="1">
            <w:r w:rsidR="00183D31" w:rsidRPr="00EE1F3B">
              <w:rPr>
                <w:rStyle w:val="Hyperlink"/>
                <w:rFonts w:ascii="Times New Roman" w:eastAsia="Times New Roman" w:hAnsi="Times New Roman" w:cs="Times New Roman"/>
                <w:noProof/>
              </w:rPr>
              <w:t>4.1</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Granger causality test</w:t>
            </w:r>
            <w:r w:rsidR="00183D31">
              <w:rPr>
                <w:noProof/>
                <w:webHidden/>
              </w:rPr>
              <w:tab/>
            </w:r>
            <w:r w:rsidR="00183D31">
              <w:rPr>
                <w:noProof/>
                <w:webHidden/>
              </w:rPr>
              <w:fldChar w:fldCharType="begin"/>
            </w:r>
            <w:r w:rsidR="00183D31">
              <w:rPr>
                <w:noProof/>
                <w:webHidden/>
              </w:rPr>
              <w:instrText xml:space="preserve"> PAGEREF _Toc131631022 \h </w:instrText>
            </w:r>
            <w:r w:rsidR="00183D31">
              <w:rPr>
                <w:noProof/>
                <w:webHidden/>
              </w:rPr>
            </w:r>
            <w:r w:rsidR="00183D31">
              <w:rPr>
                <w:noProof/>
                <w:webHidden/>
              </w:rPr>
              <w:fldChar w:fldCharType="separate"/>
            </w:r>
            <w:r w:rsidR="00996E2A">
              <w:rPr>
                <w:noProof/>
                <w:webHidden/>
              </w:rPr>
              <w:t>18</w:t>
            </w:r>
            <w:r w:rsidR="00183D31">
              <w:rPr>
                <w:noProof/>
                <w:webHidden/>
              </w:rPr>
              <w:fldChar w:fldCharType="end"/>
            </w:r>
          </w:hyperlink>
        </w:p>
        <w:p w14:paraId="78320D42" w14:textId="64BFA3E7" w:rsidR="00183D31" w:rsidRDefault="00000000">
          <w:pPr>
            <w:pStyle w:val="TOC2"/>
            <w:tabs>
              <w:tab w:val="left" w:pos="880"/>
              <w:tab w:val="right" w:leader="dot" w:pos="9350"/>
            </w:tabs>
            <w:rPr>
              <w:rFonts w:asciiTheme="minorHAnsi" w:eastAsiaTheme="minorEastAsia" w:hAnsiTheme="minorHAnsi" w:cstheme="minorBidi"/>
              <w:noProof/>
            </w:rPr>
          </w:pPr>
          <w:hyperlink w:anchor="_Toc131631023" w:history="1">
            <w:r w:rsidR="00183D31" w:rsidRPr="00EE1F3B">
              <w:rPr>
                <w:rStyle w:val="Hyperlink"/>
                <w:rFonts w:ascii="Times New Roman" w:eastAsia="Times New Roman" w:hAnsi="Times New Roman" w:cs="Times New Roman"/>
                <w:noProof/>
              </w:rPr>
              <w:t>4.2</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Var model</w:t>
            </w:r>
            <w:r w:rsidR="00183D31">
              <w:rPr>
                <w:noProof/>
                <w:webHidden/>
              </w:rPr>
              <w:tab/>
            </w:r>
            <w:r w:rsidR="00183D31">
              <w:rPr>
                <w:noProof/>
                <w:webHidden/>
              </w:rPr>
              <w:fldChar w:fldCharType="begin"/>
            </w:r>
            <w:r w:rsidR="00183D31">
              <w:rPr>
                <w:noProof/>
                <w:webHidden/>
              </w:rPr>
              <w:instrText xml:space="preserve"> PAGEREF _Toc131631023 \h </w:instrText>
            </w:r>
            <w:r w:rsidR="00183D31">
              <w:rPr>
                <w:noProof/>
                <w:webHidden/>
              </w:rPr>
            </w:r>
            <w:r w:rsidR="00183D31">
              <w:rPr>
                <w:noProof/>
                <w:webHidden/>
              </w:rPr>
              <w:fldChar w:fldCharType="separate"/>
            </w:r>
            <w:r w:rsidR="00996E2A">
              <w:rPr>
                <w:noProof/>
                <w:webHidden/>
              </w:rPr>
              <w:t>18</w:t>
            </w:r>
            <w:r w:rsidR="00183D31">
              <w:rPr>
                <w:noProof/>
                <w:webHidden/>
              </w:rPr>
              <w:fldChar w:fldCharType="end"/>
            </w:r>
          </w:hyperlink>
        </w:p>
        <w:p w14:paraId="3333892D" w14:textId="3C97BADA" w:rsidR="00183D31" w:rsidRDefault="00000000">
          <w:pPr>
            <w:pStyle w:val="TOC2"/>
            <w:tabs>
              <w:tab w:val="left" w:pos="880"/>
              <w:tab w:val="right" w:leader="dot" w:pos="9350"/>
            </w:tabs>
            <w:rPr>
              <w:rFonts w:asciiTheme="minorHAnsi" w:eastAsiaTheme="minorEastAsia" w:hAnsiTheme="minorHAnsi" w:cstheme="minorBidi"/>
              <w:noProof/>
            </w:rPr>
          </w:pPr>
          <w:hyperlink w:anchor="_Toc131631024" w:history="1">
            <w:r w:rsidR="00183D31" w:rsidRPr="00EE1F3B">
              <w:rPr>
                <w:rStyle w:val="Hyperlink"/>
                <w:rFonts w:ascii="Times New Roman" w:eastAsia="Times New Roman" w:hAnsi="Times New Roman" w:cs="Times New Roman"/>
                <w:noProof/>
              </w:rPr>
              <w:t>4.3</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Impulse response function</w:t>
            </w:r>
            <w:r w:rsidR="00183D31">
              <w:rPr>
                <w:noProof/>
                <w:webHidden/>
              </w:rPr>
              <w:tab/>
            </w:r>
            <w:r w:rsidR="00183D31">
              <w:rPr>
                <w:noProof/>
                <w:webHidden/>
              </w:rPr>
              <w:fldChar w:fldCharType="begin"/>
            </w:r>
            <w:r w:rsidR="00183D31">
              <w:rPr>
                <w:noProof/>
                <w:webHidden/>
              </w:rPr>
              <w:instrText xml:space="preserve"> PAGEREF _Toc131631024 \h </w:instrText>
            </w:r>
            <w:r w:rsidR="00183D31">
              <w:rPr>
                <w:noProof/>
                <w:webHidden/>
              </w:rPr>
            </w:r>
            <w:r w:rsidR="00183D31">
              <w:rPr>
                <w:noProof/>
                <w:webHidden/>
              </w:rPr>
              <w:fldChar w:fldCharType="separate"/>
            </w:r>
            <w:r w:rsidR="00996E2A">
              <w:rPr>
                <w:noProof/>
                <w:webHidden/>
              </w:rPr>
              <w:t>19</w:t>
            </w:r>
            <w:r w:rsidR="00183D31">
              <w:rPr>
                <w:noProof/>
                <w:webHidden/>
              </w:rPr>
              <w:fldChar w:fldCharType="end"/>
            </w:r>
          </w:hyperlink>
        </w:p>
        <w:p w14:paraId="5B2241E9" w14:textId="19BD0676" w:rsidR="00183D31" w:rsidRDefault="00000000">
          <w:pPr>
            <w:pStyle w:val="TOC2"/>
            <w:tabs>
              <w:tab w:val="left" w:pos="880"/>
              <w:tab w:val="right" w:leader="dot" w:pos="9350"/>
            </w:tabs>
            <w:rPr>
              <w:rFonts w:asciiTheme="minorHAnsi" w:eastAsiaTheme="minorEastAsia" w:hAnsiTheme="minorHAnsi" w:cstheme="minorBidi"/>
              <w:noProof/>
            </w:rPr>
          </w:pPr>
          <w:hyperlink w:anchor="_Toc131631025" w:history="1">
            <w:r w:rsidR="00183D31" w:rsidRPr="00EE1F3B">
              <w:rPr>
                <w:rStyle w:val="Hyperlink"/>
                <w:rFonts w:ascii="Times New Roman" w:eastAsia="Times New Roman" w:hAnsi="Times New Roman" w:cs="Times New Roman"/>
                <w:noProof/>
              </w:rPr>
              <w:t>4.4</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Forecast error variance decomposition - FEVD</w:t>
            </w:r>
            <w:r w:rsidR="00183D31">
              <w:rPr>
                <w:noProof/>
                <w:webHidden/>
              </w:rPr>
              <w:tab/>
            </w:r>
            <w:r w:rsidR="00183D31">
              <w:rPr>
                <w:noProof/>
                <w:webHidden/>
              </w:rPr>
              <w:fldChar w:fldCharType="begin"/>
            </w:r>
            <w:r w:rsidR="00183D31">
              <w:rPr>
                <w:noProof/>
                <w:webHidden/>
              </w:rPr>
              <w:instrText xml:space="preserve"> PAGEREF _Toc131631025 \h </w:instrText>
            </w:r>
            <w:r w:rsidR="00183D31">
              <w:rPr>
                <w:noProof/>
                <w:webHidden/>
              </w:rPr>
            </w:r>
            <w:r w:rsidR="00183D31">
              <w:rPr>
                <w:noProof/>
                <w:webHidden/>
              </w:rPr>
              <w:fldChar w:fldCharType="separate"/>
            </w:r>
            <w:r w:rsidR="00996E2A">
              <w:rPr>
                <w:noProof/>
                <w:webHidden/>
              </w:rPr>
              <w:t>20</w:t>
            </w:r>
            <w:r w:rsidR="00183D31">
              <w:rPr>
                <w:noProof/>
                <w:webHidden/>
              </w:rPr>
              <w:fldChar w:fldCharType="end"/>
            </w:r>
          </w:hyperlink>
        </w:p>
        <w:p w14:paraId="4C477B2F" w14:textId="36EE75F7" w:rsidR="00183D31" w:rsidRDefault="00000000">
          <w:pPr>
            <w:pStyle w:val="TOC1"/>
            <w:tabs>
              <w:tab w:val="left" w:pos="440"/>
              <w:tab w:val="right" w:leader="dot" w:pos="9350"/>
            </w:tabs>
            <w:rPr>
              <w:rFonts w:asciiTheme="minorHAnsi" w:eastAsiaTheme="minorEastAsia" w:hAnsiTheme="minorHAnsi" w:cstheme="minorBidi"/>
              <w:noProof/>
            </w:rPr>
          </w:pPr>
          <w:hyperlink w:anchor="_Toc131631026" w:history="1">
            <w:r w:rsidR="00183D31" w:rsidRPr="00EE1F3B">
              <w:rPr>
                <w:rStyle w:val="Hyperlink"/>
                <w:rFonts w:ascii="Times New Roman" w:eastAsia="Times New Roman" w:hAnsi="Times New Roman" w:cs="Times New Roman"/>
                <w:noProof/>
              </w:rPr>
              <w:t>5.</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FORECAST</w:t>
            </w:r>
            <w:r w:rsidR="00183D31" w:rsidRPr="00EE1F3B">
              <w:rPr>
                <w:rStyle w:val="Hyperlink"/>
                <w:rFonts w:ascii="Times New Roman" w:eastAsia="Times New Roman" w:hAnsi="Times New Roman" w:cs="Times New Roman"/>
                <w:noProof/>
                <w:lang w:val="vi-VN"/>
              </w:rPr>
              <w:t xml:space="preserve"> RESULT</w:t>
            </w:r>
            <w:r w:rsidR="00183D31">
              <w:rPr>
                <w:noProof/>
                <w:webHidden/>
              </w:rPr>
              <w:tab/>
            </w:r>
            <w:r w:rsidR="00183D31">
              <w:rPr>
                <w:noProof/>
                <w:webHidden/>
              </w:rPr>
              <w:fldChar w:fldCharType="begin"/>
            </w:r>
            <w:r w:rsidR="00183D31">
              <w:rPr>
                <w:noProof/>
                <w:webHidden/>
              </w:rPr>
              <w:instrText xml:space="preserve"> PAGEREF _Toc131631026 \h </w:instrText>
            </w:r>
            <w:r w:rsidR="00183D31">
              <w:rPr>
                <w:noProof/>
                <w:webHidden/>
              </w:rPr>
            </w:r>
            <w:r w:rsidR="00183D31">
              <w:rPr>
                <w:noProof/>
                <w:webHidden/>
              </w:rPr>
              <w:fldChar w:fldCharType="separate"/>
            </w:r>
            <w:r w:rsidR="00996E2A">
              <w:rPr>
                <w:noProof/>
                <w:webHidden/>
              </w:rPr>
              <w:t>20</w:t>
            </w:r>
            <w:r w:rsidR="00183D31">
              <w:rPr>
                <w:noProof/>
                <w:webHidden/>
              </w:rPr>
              <w:fldChar w:fldCharType="end"/>
            </w:r>
          </w:hyperlink>
        </w:p>
        <w:p w14:paraId="6D4D975C" w14:textId="5BA8D8B6" w:rsidR="00183D31" w:rsidRDefault="00000000">
          <w:pPr>
            <w:pStyle w:val="TOC1"/>
            <w:tabs>
              <w:tab w:val="left" w:pos="440"/>
              <w:tab w:val="right" w:leader="dot" w:pos="9350"/>
            </w:tabs>
            <w:rPr>
              <w:rFonts w:asciiTheme="minorHAnsi" w:eastAsiaTheme="minorEastAsia" w:hAnsiTheme="minorHAnsi" w:cstheme="minorBidi"/>
              <w:noProof/>
            </w:rPr>
          </w:pPr>
          <w:hyperlink w:anchor="_Toc131631027" w:history="1">
            <w:r w:rsidR="00183D31" w:rsidRPr="00EE1F3B">
              <w:rPr>
                <w:rStyle w:val="Hyperlink"/>
                <w:rFonts w:ascii="Times New Roman" w:eastAsia="Times New Roman" w:hAnsi="Times New Roman" w:cs="Times New Roman"/>
                <w:noProof/>
              </w:rPr>
              <w:t>6.</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CONCLUSION &amp; RECOMENDATION</w:t>
            </w:r>
            <w:r w:rsidR="00183D31">
              <w:rPr>
                <w:noProof/>
                <w:webHidden/>
              </w:rPr>
              <w:tab/>
            </w:r>
            <w:r w:rsidR="00183D31">
              <w:rPr>
                <w:noProof/>
                <w:webHidden/>
              </w:rPr>
              <w:fldChar w:fldCharType="begin"/>
            </w:r>
            <w:r w:rsidR="00183D31">
              <w:rPr>
                <w:noProof/>
                <w:webHidden/>
              </w:rPr>
              <w:instrText xml:space="preserve"> PAGEREF _Toc131631027 \h </w:instrText>
            </w:r>
            <w:r w:rsidR="00183D31">
              <w:rPr>
                <w:noProof/>
                <w:webHidden/>
              </w:rPr>
            </w:r>
            <w:r w:rsidR="00183D31">
              <w:rPr>
                <w:noProof/>
                <w:webHidden/>
              </w:rPr>
              <w:fldChar w:fldCharType="separate"/>
            </w:r>
            <w:r w:rsidR="00996E2A">
              <w:rPr>
                <w:noProof/>
                <w:webHidden/>
              </w:rPr>
              <w:t>21</w:t>
            </w:r>
            <w:r w:rsidR="00183D31">
              <w:rPr>
                <w:noProof/>
                <w:webHidden/>
              </w:rPr>
              <w:fldChar w:fldCharType="end"/>
            </w:r>
          </w:hyperlink>
        </w:p>
        <w:p w14:paraId="54B483BB" w14:textId="345CE432" w:rsidR="00183D31" w:rsidRDefault="00000000">
          <w:pPr>
            <w:pStyle w:val="TOC1"/>
            <w:tabs>
              <w:tab w:val="left" w:pos="440"/>
              <w:tab w:val="right" w:leader="dot" w:pos="9350"/>
            </w:tabs>
            <w:rPr>
              <w:rFonts w:asciiTheme="minorHAnsi" w:eastAsiaTheme="minorEastAsia" w:hAnsiTheme="minorHAnsi" w:cstheme="minorBidi"/>
              <w:noProof/>
            </w:rPr>
          </w:pPr>
          <w:hyperlink w:anchor="_Toc131631028" w:history="1">
            <w:r w:rsidR="00183D31" w:rsidRPr="00EE1F3B">
              <w:rPr>
                <w:rStyle w:val="Hyperlink"/>
                <w:rFonts w:ascii="Times New Roman" w:eastAsia="Times New Roman" w:hAnsi="Times New Roman" w:cs="Times New Roman"/>
                <w:noProof/>
              </w:rPr>
              <w:t>7.</w:t>
            </w:r>
            <w:r w:rsidR="00183D31">
              <w:rPr>
                <w:rFonts w:asciiTheme="minorHAnsi" w:eastAsiaTheme="minorEastAsia" w:hAnsiTheme="minorHAnsi" w:cstheme="minorBidi"/>
                <w:noProof/>
              </w:rPr>
              <w:tab/>
            </w:r>
            <w:r w:rsidR="00183D31" w:rsidRPr="00EE1F3B">
              <w:rPr>
                <w:rStyle w:val="Hyperlink"/>
                <w:rFonts w:ascii="Times New Roman" w:eastAsia="Times New Roman" w:hAnsi="Times New Roman" w:cs="Times New Roman"/>
                <w:noProof/>
              </w:rPr>
              <w:t>REFERENCES</w:t>
            </w:r>
            <w:r w:rsidR="00183D31">
              <w:rPr>
                <w:noProof/>
                <w:webHidden/>
              </w:rPr>
              <w:tab/>
            </w:r>
            <w:r w:rsidR="00183D31">
              <w:rPr>
                <w:noProof/>
                <w:webHidden/>
              </w:rPr>
              <w:fldChar w:fldCharType="begin"/>
            </w:r>
            <w:r w:rsidR="00183D31">
              <w:rPr>
                <w:noProof/>
                <w:webHidden/>
              </w:rPr>
              <w:instrText xml:space="preserve"> PAGEREF _Toc131631028 \h </w:instrText>
            </w:r>
            <w:r w:rsidR="00183D31">
              <w:rPr>
                <w:noProof/>
                <w:webHidden/>
              </w:rPr>
            </w:r>
            <w:r w:rsidR="00183D31">
              <w:rPr>
                <w:noProof/>
                <w:webHidden/>
              </w:rPr>
              <w:fldChar w:fldCharType="separate"/>
            </w:r>
            <w:r w:rsidR="00996E2A">
              <w:rPr>
                <w:noProof/>
                <w:webHidden/>
              </w:rPr>
              <w:t>22</w:t>
            </w:r>
            <w:r w:rsidR="00183D31">
              <w:rPr>
                <w:noProof/>
                <w:webHidden/>
              </w:rPr>
              <w:fldChar w:fldCharType="end"/>
            </w:r>
          </w:hyperlink>
        </w:p>
        <w:p w14:paraId="2C2E7893" w14:textId="40711A51" w:rsidR="00183D31" w:rsidRDefault="00000000">
          <w:pPr>
            <w:pStyle w:val="TOC2"/>
            <w:tabs>
              <w:tab w:val="right" w:leader="dot" w:pos="9350"/>
            </w:tabs>
            <w:rPr>
              <w:rFonts w:asciiTheme="minorHAnsi" w:eastAsiaTheme="minorEastAsia" w:hAnsiTheme="minorHAnsi" w:cstheme="minorBidi"/>
              <w:noProof/>
            </w:rPr>
          </w:pPr>
          <w:hyperlink w:anchor="_Toc131631029" w:history="1">
            <w:r w:rsidR="00183D31" w:rsidRPr="00EE1F3B">
              <w:rPr>
                <w:rStyle w:val="Hyperlink"/>
                <w:rFonts w:ascii="Times New Roman" w:eastAsia="Times New Roman" w:hAnsi="Times New Roman" w:cs="Times New Roman"/>
                <w:noProof/>
              </w:rPr>
              <w:t>Data Sources</w:t>
            </w:r>
            <w:r w:rsidR="00183D31">
              <w:rPr>
                <w:noProof/>
                <w:webHidden/>
              </w:rPr>
              <w:tab/>
            </w:r>
            <w:r w:rsidR="00183D31">
              <w:rPr>
                <w:noProof/>
                <w:webHidden/>
              </w:rPr>
              <w:fldChar w:fldCharType="begin"/>
            </w:r>
            <w:r w:rsidR="00183D31">
              <w:rPr>
                <w:noProof/>
                <w:webHidden/>
              </w:rPr>
              <w:instrText xml:space="preserve"> PAGEREF _Toc131631029 \h </w:instrText>
            </w:r>
            <w:r w:rsidR="00183D31">
              <w:rPr>
                <w:noProof/>
                <w:webHidden/>
              </w:rPr>
            </w:r>
            <w:r w:rsidR="00183D31">
              <w:rPr>
                <w:noProof/>
                <w:webHidden/>
              </w:rPr>
              <w:fldChar w:fldCharType="separate"/>
            </w:r>
            <w:r w:rsidR="00996E2A">
              <w:rPr>
                <w:noProof/>
                <w:webHidden/>
              </w:rPr>
              <w:t>22</w:t>
            </w:r>
            <w:r w:rsidR="00183D31">
              <w:rPr>
                <w:noProof/>
                <w:webHidden/>
              </w:rPr>
              <w:fldChar w:fldCharType="end"/>
            </w:r>
          </w:hyperlink>
        </w:p>
        <w:p w14:paraId="05203AA1" w14:textId="0DD45880" w:rsidR="00183D31" w:rsidRDefault="001A5B67">
          <w:pPr>
            <w:rPr>
              <w:b/>
              <w:bCs/>
              <w:noProof/>
            </w:rPr>
          </w:pPr>
          <w:r>
            <w:rPr>
              <w:b/>
              <w:bCs/>
              <w:noProof/>
            </w:rPr>
            <w:fldChar w:fldCharType="end"/>
          </w:r>
        </w:p>
        <w:p w14:paraId="05ED0771" w14:textId="77777777" w:rsidR="00183D31" w:rsidRDefault="00183D31">
          <w:pPr>
            <w:rPr>
              <w:b/>
              <w:bCs/>
              <w:noProof/>
            </w:rPr>
          </w:pPr>
        </w:p>
        <w:p w14:paraId="38562FCE" w14:textId="77777777" w:rsidR="00183D31" w:rsidRDefault="00183D31">
          <w:pPr>
            <w:rPr>
              <w:b/>
              <w:bCs/>
              <w:noProof/>
            </w:rPr>
          </w:pPr>
        </w:p>
        <w:p w14:paraId="4D56D573" w14:textId="714327AE" w:rsidR="001A5B67" w:rsidRPr="00011A78" w:rsidRDefault="00000000">
          <w:pPr>
            <w:rPr>
              <w:b/>
              <w:bCs/>
              <w:noProof/>
            </w:rPr>
          </w:pPr>
        </w:p>
      </w:sdtContent>
    </w:sdt>
    <w:p w14:paraId="604E1E06" w14:textId="77777777" w:rsidR="00183D31" w:rsidRDefault="00183D31" w:rsidP="008A5D10">
      <w:pPr>
        <w:pStyle w:val="Heading1"/>
        <w:numPr>
          <w:ilvl w:val="0"/>
          <w:numId w:val="20"/>
        </w:numPr>
        <w:spacing w:beforeLines="60" w:before="144" w:afterLines="40" w:after="96" w:line="24" w:lineRule="atLeast"/>
        <w:jc w:val="both"/>
        <w:rPr>
          <w:rFonts w:ascii="Times New Roman" w:eastAsia="Times New Roman" w:hAnsi="Times New Roman" w:cs="Times New Roman"/>
          <w:color w:val="1F497D" w:themeColor="text2"/>
          <w:sz w:val="24"/>
          <w:szCs w:val="24"/>
        </w:rPr>
        <w:sectPr w:rsidR="00183D31" w:rsidSect="00183D31">
          <w:footerReference w:type="default" r:id="rId12"/>
          <w:footerReference w:type="first" r:id="rId13"/>
          <w:pgSz w:w="12240" w:h="15840"/>
          <w:pgMar w:top="1440" w:right="1440" w:bottom="1440" w:left="1440" w:header="720" w:footer="720" w:gutter="0"/>
          <w:pgNumType w:start="1"/>
          <w:cols w:space="720"/>
          <w:titlePg/>
          <w:docGrid w:linePitch="299"/>
        </w:sectPr>
      </w:pPr>
    </w:p>
    <w:p w14:paraId="1F6D3CC3" w14:textId="3ABFDA89" w:rsidR="00A4000B" w:rsidRPr="001A5B67" w:rsidRDefault="00000000" w:rsidP="008A5D10">
      <w:pPr>
        <w:pStyle w:val="Heading1"/>
        <w:numPr>
          <w:ilvl w:val="0"/>
          <w:numId w:val="20"/>
        </w:numPr>
        <w:spacing w:beforeLines="60" w:before="144" w:afterLines="40" w:after="96" w:line="24" w:lineRule="atLeast"/>
        <w:jc w:val="both"/>
        <w:rPr>
          <w:rFonts w:ascii="Times New Roman" w:eastAsia="Times New Roman" w:hAnsi="Times New Roman" w:cs="Times New Roman"/>
          <w:color w:val="1F497D" w:themeColor="text2"/>
          <w:sz w:val="24"/>
          <w:szCs w:val="24"/>
        </w:rPr>
      </w:pPr>
      <w:bookmarkStart w:id="1" w:name="_Toc131631004"/>
      <w:r w:rsidRPr="001A5B67">
        <w:rPr>
          <w:rFonts w:ascii="Times New Roman" w:eastAsia="Times New Roman" w:hAnsi="Times New Roman" w:cs="Times New Roman"/>
          <w:color w:val="1F497D" w:themeColor="text2"/>
          <w:sz w:val="24"/>
          <w:szCs w:val="24"/>
        </w:rPr>
        <w:lastRenderedPageBreak/>
        <w:t>INTRODUCTION</w:t>
      </w:r>
      <w:bookmarkEnd w:id="1"/>
    </w:p>
    <w:p w14:paraId="40BE4372" w14:textId="54421F26" w:rsidR="00A4000B" w:rsidRPr="00B97CA5" w:rsidRDefault="00000000" w:rsidP="008A5D10">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Steel is the most important engineering and construction material as it is used in many aspects of our lives from home appliances such as refrigerators and washing machines to cargo ships and buildings. In Vietnam, the steel industry plays a particularly important role in the process of developing the country towards industrialization and modernization as steel is the input materials for important economic sectors of the country like mechanical engineering, construction... Vietnam steel industry has witnessed a strong growth in terms of quantity as well as quality of output in recent years, evidently, it was ranked as the 14th biggest steel producing country in 2020. As a result, the steel stock market has been attracting more and more attention from investors, thus, the problem of forecasting the accurate future stock price is becoming increasingly important. This study will analyze the performance of the three leaders in Vietnam steel industry namely Hoa Phat Group, Hoa Sen Group and Nam Kim Group using different indexes in the groups’ quarterly financial report such as gross revenue or net profit and forecast the daily closing stock price of these businesses for the first 10 days in 2023. Additionally, the relationships between the three stock codes will also be considered to develop a multivariate model for forecasting.</w:t>
      </w:r>
      <w:bookmarkStart w:id="2" w:name="_30j0zll" w:colFirst="0" w:colLast="0"/>
      <w:bookmarkEnd w:id="2"/>
    </w:p>
    <w:p w14:paraId="323B46EA" w14:textId="7DBC0AAF" w:rsidR="00A4000B" w:rsidRPr="0050305F" w:rsidRDefault="00000000" w:rsidP="008A5D10">
      <w:pPr>
        <w:pStyle w:val="Heading1"/>
        <w:numPr>
          <w:ilvl w:val="0"/>
          <w:numId w:val="19"/>
        </w:numPr>
        <w:spacing w:beforeLines="60" w:before="144" w:afterLines="40" w:after="96" w:line="24" w:lineRule="atLeast"/>
        <w:jc w:val="both"/>
        <w:rPr>
          <w:rFonts w:ascii="Times New Roman" w:eastAsia="Times New Roman" w:hAnsi="Times New Roman" w:cs="Times New Roman"/>
          <w:color w:val="000000"/>
          <w:sz w:val="24"/>
          <w:szCs w:val="24"/>
        </w:rPr>
      </w:pPr>
      <w:bookmarkStart w:id="3" w:name="_2et92p0" w:colFirst="0" w:colLast="0"/>
      <w:bookmarkStart w:id="4" w:name="_Toc131631005"/>
      <w:bookmarkEnd w:id="3"/>
      <w:r w:rsidRPr="00B97CA5">
        <w:rPr>
          <w:rFonts w:ascii="Times New Roman" w:eastAsia="Times New Roman" w:hAnsi="Times New Roman" w:cs="Times New Roman"/>
          <w:sz w:val="24"/>
          <w:szCs w:val="24"/>
        </w:rPr>
        <w:t>T</w:t>
      </w:r>
      <w:r w:rsidR="00A40E33">
        <w:rPr>
          <w:rFonts w:ascii="Times New Roman" w:eastAsia="Times New Roman" w:hAnsi="Times New Roman" w:cs="Times New Roman"/>
          <w:sz w:val="24"/>
          <w:szCs w:val="24"/>
        </w:rPr>
        <w:t>IME</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SERIES</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ANALYSIS</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WITH</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STEEL</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STOCK</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PRICE</w:t>
      </w:r>
      <w:r w:rsidR="0050305F">
        <w:rPr>
          <w:rFonts w:ascii="Times New Roman" w:eastAsia="Times New Roman" w:hAnsi="Times New Roman" w:cs="Times New Roman"/>
          <w:sz w:val="24"/>
          <w:szCs w:val="24"/>
        </w:rPr>
        <w:t xml:space="preserve"> – </w:t>
      </w:r>
      <w:r w:rsidR="00A40E33">
        <w:rPr>
          <w:rFonts w:ascii="Times New Roman" w:eastAsia="Times New Roman" w:hAnsi="Times New Roman" w:cs="Times New Roman"/>
          <w:sz w:val="24"/>
          <w:szCs w:val="24"/>
        </w:rPr>
        <w:t>INDIVIDUAL</w:t>
      </w:r>
      <w:bookmarkEnd w:id="4"/>
    </w:p>
    <w:p w14:paraId="271C41FF" w14:textId="3C196D73" w:rsidR="00A4000B" w:rsidRPr="00B97CA5" w:rsidRDefault="0046487D" w:rsidP="008A5D10">
      <w:pPr>
        <w:pStyle w:val="Heading2"/>
        <w:spacing w:beforeLines="60" w:before="144" w:afterLines="40" w:after="96" w:line="24" w:lineRule="atLeast"/>
        <w:ind w:firstLine="360"/>
        <w:jc w:val="both"/>
        <w:rPr>
          <w:rFonts w:ascii="Times New Roman" w:eastAsia="Times New Roman" w:hAnsi="Times New Roman" w:cs="Times New Roman"/>
          <w:sz w:val="24"/>
          <w:szCs w:val="24"/>
        </w:rPr>
      </w:pPr>
      <w:bookmarkStart w:id="5" w:name="_Toc131631006"/>
      <w:r>
        <w:rPr>
          <w:rFonts w:ascii="Times New Roman" w:eastAsia="Times New Roman" w:hAnsi="Times New Roman" w:cs="Times New Roman"/>
          <w:sz w:val="24"/>
          <w:szCs w:val="24"/>
        </w:rPr>
        <w:t xml:space="preserve">2.1 </w:t>
      </w:r>
      <w:r w:rsidRPr="00B97CA5">
        <w:rPr>
          <w:rFonts w:ascii="Times New Roman" w:eastAsia="Times New Roman" w:hAnsi="Times New Roman" w:cs="Times New Roman"/>
          <w:sz w:val="24"/>
          <w:szCs w:val="24"/>
        </w:rPr>
        <w:t>Hoa Phat Group – Gross Sale Revenue and Stock price analyzation</w:t>
      </w:r>
      <w:r w:rsidR="0038391E">
        <w:rPr>
          <w:rFonts w:ascii="Times New Roman" w:eastAsia="Times New Roman" w:hAnsi="Times New Roman" w:cs="Times New Roman"/>
          <w:sz w:val="24"/>
          <w:szCs w:val="24"/>
        </w:rPr>
        <w:t xml:space="preserve"> – Nguyen Tuan Duy</w:t>
      </w:r>
      <w:bookmarkEnd w:id="5"/>
    </w:p>
    <w:p w14:paraId="021C95F4" w14:textId="708FD216" w:rsidR="00A4000B" w:rsidRPr="001A5B67" w:rsidRDefault="0046487D" w:rsidP="008A5D10">
      <w:pPr>
        <w:pStyle w:val="Heading3"/>
        <w:spacing w:beforeLines="60" w:before="144" w:afterLines="40" w:after="96" w:line="24" w:lineRule="atLeast"/>
        <w:ind w:firstLine="360"/>
        <w:jc w:val="both"/>
        <w:rPr>
          <w:rFonts w:ascii="Times New Roman" w:eastAsia="Times New Roman" w:hAnsi="Times New Roman" w:cs="Times New Roman"/>
          <w:color w:val="1F497D" w:themeColor="text2"/>
          <w:lang w:val="vi-VN"/>
        </w:rPr>
      </w:pPr>
      <w:bookmarkStart w:id="6" w:name="_3dy6vkm" w:colFirst="0" w:colLast="0"/>
      <w:bookmarkStart w:id="7" w:name="_Toc131631007"/>
      <w:bookmarkEnd w:id="6"/>
      <w:r w:rsidRPr="001A5B67">
        <w:rPr>
          <w:rFonts w:ascii="Times New Roman" w:eastAsia="Times New Roman" w:hAnsi="Times New Roman" w:cs="Times New Roman"/>
          <w:color w:val="1F497D" w:themeColor="text2"/>
        </w:rPr>
        <w:t>2.1.</w:t>
      </w:r>
      <w:r w:rsidR="005F1DD7" w:rsidRPr="001A5B67">
        <w:rPr>
          <w:rFonts w:ascii="Times New Roman" w:eastAsia="Times New Roman" w:hAnsi="Times New Roman" w:cs="Times New Roman"/>
          <w:color w:val="1F497D" w:themeColor="text2"/>
        </w:rPr>
        <w:t>1</w:t>
      </w:r>
      <w:r w:rsidR="005F1DD7" w:rsidRPr="001A5B67">
        <w:rPr>
          <w:rFonts w:ascii="Times New Roman" w:eastAsia="Times New Roman" w:hAnsi="Times New Roman" w:cs="Times New Roman"/>
          <w:color w:val="1F497D" w:themeColor="text2"/>
          <w:lang w:val="vi-VN"/>
        </w:rPr>
        <w:t xml:space="preserve">. </w:t>
      </w:r>
      <w:r w:rsidR="005F1DD7" w:rsidRPr="001A5B67">
        <w:rPr>
          <w:rFonts w:ascii="Times New Roman" w:eastAsia="Times New Roman" w:hAnsi="Times New Roman" w:cs="Times New Roman"/>
          <w:color w:val="1F497D" w:themeColor="text2"/>
        </w:rPr>
        <w:t>About Hoa Phat Group:</w:t>
      </w:r>
      <w:bookmarkEnd w:id="7"/>
    </w:p>
    <w:p w14:paraId="5B83D9E4" w14:textId="713C4D80" w:rsidR="000904F0" w:rsidRDefault="00D529AB" w:rsidP="008A5D10">
      <w:pPr>
        <w:ind w:firstLine="720"/>
        <w:jc w:val="both"/>
        <w:rPr>
          <w:rFonts w:ascii="Times New Roman" w:hAnsi="Times New Roman" w:cs="Times New Roman"/>
          <w:sz w:val="24"/>
          <w:szCs w:val="24"/>
        </w:rPr>
      </w:pPr>
      <w:bookmarkStart w:id="8" w:name="_1t3h5sf" w:colFirst="0" w:colLast="0"/>
      <w:bookmarkEnd w:id="8"/>
      <w:r>
        <w:rPr>
          <w:rFonts w:asciiTheme="minorHAnsi" w:hAnsiTheme="minorHAnsi" w:cstheme="minorBidi"/>
          <w:noProof/>
          <w:lang w:val="en-GB"/>
        </w:rPr>
        <w:drawing>
          <wp:anchor distT="0" distB="0" distL="114300" distR="114300" simplePos="0" relativeHeight="251674624" behindDoc="0" locked="0" layoutInCell="1" allowOverlap="1" wp14:anchorId="5EEF36B2" wp14:editId="5432DDF9">
            <wp:simplePos x="0" y="0"/>
            <wp:positionH relativeFrom="margin">
              <wp:align>left</wp:align>
            </wp:positionH>
            <wp:positionV relativeFrom="paragraph">
              <wp:posOffset>1082675</wp:posOffset>
            </wp:positionV>
            <wp:extent cx="4366895" cy="3556635"/>
            <wp:effectExtent l="0" t="0" r="0" b="5715"/>
            <wp:wrapSquare wrapText="bothSides"/>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6895" cy="3556635"/>
                    </a:xfrm>
                    <a:prstGeom prst="rect">
                      <a:avLst/>
                    </a:prstGeom>
                    <a:noFill/>
                  </pic:spPr>
                </pic:pic>
              </a:graphicData>
            </a:graphic>
            <wp14:sizeRelH relativeFrom="page">
              <wp14:pctWidth>0</wp14:pctWidth>
            </wp14:sizeRelH>
            <wp14:sizeRelV relativeFrom="page">
              <wp14:pctHeight>0</wp14:pctHeight>
            </wp14:sizeRelV>
          </wp:anchor>
        </w:drawing>
      </w:r>
      <w:r w:rsidR="00F2330E">
        <w:rPr>
          <w:rFonts w:ascii="Times New Roman" w:hAnsi="Times New Roman" w:cs="Times New Roman"/>
          <w:sz w:val="24"/>
          <w:szCs w:val="24"/>
        </w:rPr>
        <w:t>Founded in August 1992 as a company in the trade of building equipment and pieces of machinery, Hoa Phat Group is now the leading industrial manufacturing group in Vietnam operates in five sectors: Iron and steel, Steel Products, Agriculture, Real Estate, Home appliances. Since November 15, 2007, Hoa Phat has been officially listed on the Stock Exchange under the stock ticker symbol “HPG” and is currently holding the highest market share in Vietnam for construction steel and steel pipes. This study will analyze and forecast the quarterly profit after corporate income tax (Net profit) of HPG, which will provide some insight into the business’s health and helps predict the stock price of the company.</w:t>
      </w:r>
    </w:p>
    <w:p w14:paraId="092FBAD6" w14:textId="77777777" w:rsidR="00183D31" w:rsidRDefault="000904F0" w:rsidP="008A5D10">
      <w:pPr>
        <w:jc w:val="both"/>
        <w:rPr>
          <w:rFonts w:ascii="Times New Roman" w:hAnsi="Times New Roman" w:cs="Times New Roman"/>
          <w:sz w:val="24"/>
          <w:szCs w:val="24"/>
        </w:rPr>
      </w:pPr>
      <w:r>
        <w:rPr>
          <w:rFonts w:ascii="Times New Roman" w:hAnsi="Times New Roman" w:cs="Times New Roman"/>
          <w:sz w:val="24"/>
          <w:szCs w:val="24"/>
        </w:rPr>
        <w:t xml:space="preserve">       </w:t>
      </w:r>
    </w:p>
    <w:p w14:paraId="57D4F75A" w14:textId="77777777" w:rsidR="00183D31" w:rsidRDefault="00183D31" w:rsidP="008A5D10">
      <w:pPr>
        <w:jc w:val="both"/>
        <w:rPr>
          <w:rFonts w:ascii="Times New Roman" w:hAnsi="Times New Roman" w:cs="Times New Roman"/>
          <w:sz w:val="24"/>
          <w:szCs w:val="24"/>
        </w:rPr>
      </w:pPr>
    </w:p>
    <w:p w14:paraId="577A55C2" w14:textId="77777777" w:rsidR="00183D31" w:rsidRDefault="00183D31" w:rsidP="008A5D10">
      <w:pPr>
        <w:jc w:val="both"/>
        <w:rPr>
          <w:rFonts w:ascii="Times New Roman" w:hAnsi="Times New Roman" w:cs="Times New Roman"/>
          <w:sz w:val="24"/>
          <w:szCs w:val="24"/>
        </w:rPr>
      </w:pPr>
    </w:p>
    <w:p w14:paraId="1DEA056F" w14:textId="77777777" w:rsidR="00183D31" w:rsidRDefault="00183D31" w:rsidP="008A5D10">
      <w:pPr>
        <w:jc w:val="both"/>
        <w:rPr>
          <w:rFonts w:ascii="Times New Roman" w:hAnsi="Times New Roman" w:cs="Times New Roman"/>
          <w:sz w:val="24"/>
          <w:szCs w:val="24"/>
        </w:rPr>
      </w:pPr>
    </w:p>
    <w:p w14:paraId="3813F1FF" w14:textId="637C7725" w:rsidR="00A4000B" w:rsidRPr="000904F0" w:rsidRDefault="00183D31" w:rsidP="00183D31">
      <w:pPr>
        <w:pStyle w:val="Heading3"/>
        <w:rPr>
          <w:rFonts w:ascii="Times New Roman" w:hAnsi="Times New Roman" w:cs="Times New Roman"/>
        </w:rPr>
      </w:pPr>
      <w:bookmarkStart w:id="9" w:name="_Toc131631008"/>
      <w:r>
        <w:rPr>
          <w:rFonts w:ascii="Times New Roman" w:eastAsia="Times New Roman" w:hAnsi="Times New Roman" w:cs="Times New Roman"/>
          <w:color w:val="1F497D" w:themeColor="text2"/>
          <w:lang w:val="vi-VN"/>
        </w:rPr>
        <w:lastRenderedPageBreak/>
        <w:t xml:space="preserve">      </w:t>
      </w:r>
      <w:r w:rsidR="00A70FE2" w:rsidRPr="001A5B67">
        <w:rPr>
          <w:rFonts w:ascii="Times New Roman" w:eastAsia="Times New Roman" w:hAnsi="Times New Roman" w:cs="Times New Roman"/>
          <w:color w:val="1F497D" w:themeColor="text2"/>
        </w:rPr>
        <w:t>2</w:t>
      </w:r>
      <w:r w:rsidR="00A70FE2" w:rsidRPr="001A5B67">
        <w:rPr>
          <w:rFonts w:ascii="Times New Roman" w:eastAsia="Times New Roman" w:hAnsi="Times New Roman" w:cs="Times New Roman"/>
          <w:color w:val="1F497D" w:themeColor="text2"/>
          <w:lang w:val="vi-VN"/>
        </w:rPr>
        <w:t>.</w:t>
      </w:r>
      <w:r w:rsidR="00F2330E" w:rsidRPr="001A5B67">
        <w:rPr>
          <w:rFonts w:ascii="Times New Roman" w:eastAsia="Times New Roman" w:hAnsi="Times New Roman" w:cs="Times New Roman"/>
          <w:color w:val="1F497D" w:themeColor="text2"/>
        </w:rPr>
        <w:t>1.2</w:t>
      </w:r>
      <w:r w:rsidR="00A70FE2" w:rsidRPr="001A5B67">
        <w:rPr>
          <w:rFonts w:ascii="Times New Roman" w:eastAsia="Times New Roman" w:hAnsi="Times New Roman" w:cs="Times New Roman"/>
          <w:color w:val="1F497D" w:themeColor="text2"/>
          <w:lang w:val="vi-VN"/>
        </w:rPr>
        <w:t xml:space="preserve"> </w:t>
      </w:r>
      <w:r w:rsidR="00A70FE2" w:rsidRPr="001A5B67">
        <w:rPr>
          <w:rFonts w:ascii="Times New Roman" w:eastAsia="Times New Roman" w:hAnsi="Times New Roman" w:cs="Times New Roman"/>
          <w:color w:val="1F497D" w:themeColor="text2"/>
        </w:rPr>
        <w:t>Net profit of Hoa Phat Group:</w:t>
      </w:r>
      <w:bookmarkEnd w:id="9"/>
    </w:p>
    <w:p w14:paraId="5BE6CD02" w14:textId="566B6631" w:rsidR="00F2330E" w:rsidRDefault="00F2330E" w:rsidP="008A5D10">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study collected data about net profit in 63 quarters (from 2007 to the third quarter of 2022) from the group’s financial report. </w:t>
      </w:r>
    </w:p>
    <w:p w14:paraId="4053BE23" w14:textId="2772EDFC" w:rsidR="00F2330E" w:rsidRDefault="00F2330E" w:rsidP="008A5D10">
      <w:pPr>
        <w:keepNext/>
        <w:ind w:firstLine="720"/>
        <w:jc w:val="both"/>
        <w:rPr>
          <w:rFonts w:ascii="Times New Roman" w:hAnsi="Times New Roman" w:cs="Times New Roman"/>
          <w:sz w:val="24"/>
          <w:szCs w:val="24"/>
        </w:rPr>
      </w:pPr>
      <w:r>
        <w:rPr>
          <w:rFonts w:ascii="Times New Roman" w:hAnsi="Times New Roman" w:cs="Times New Roman"/>
          <w:sz w:val="24"/>
          <w:szCs w:val="24"/>
        </w:rPr>
        <w:t xml:space="preserve">Visually, this time series exhibits a positive time trend as it increases in the long run. The year 2021 was the most successful year for HPG in terms of profit as it reached 10,351 billion VND, the highest in the group’s history despite the impact of Covid-19. However, throughout the period, HPG experienced losses twice in the fourth quarter of 2008 and second quarter of 2022 with the latter being more severe. The reason for the lowest profit point is reported to be the decrease in both domestic and international demand, the increase in input material’s price, exchange rate and interest rate. </w:t>
      </w:r>
    </w:p>
    <w:p w14:paraId="67B21A95" w14:textId="1FFE3076" w:rsidR="00F2330E" w:rsidRDefault="00F2330E" w:rsidP="002508A3">
      <w:pPr>
        <w:ind w:firstLine="720"/>
        <w:jc w:val="both"/>
        <w:rPr>
          <w:rFonts w:ascii="Times New Roman" w:hAnsi="Times New Roman" w:cs="Times New Roman"/>
          <w:sz w:val="24"/>
          <w:szCs w:val="24"/>
        </w:rPr>
      </w:pPr>
      <w:r>
        <w:rPr>
          <w:rFonts w:asciiTheme="minorHAnsi" w:hAnsiTheme="minorHAnsi" w:cstheme="minorBidi"/>
          <w:noProof/>
        </w:rPr>
        <w:drawing>
          <wp:anchor distT="0" distB="0" distL="114300" distR="114300" simplePos="0" relativeHeight="251670528" behindDoc="0" locked="0" layoutInCell="1" allowOverlap="1" wp14:anchorId="1A123990" wp14:editId="11489969">
            <wp:simplePos x="0" y="0"/>
            <wp:positionH relativeFrom="margin">
              <wp:posOffset>-112395</wp:posOffset>
            </wp:positionH>
            <wp:positionV relativeFrom="paragraph">
              <wp:posOffset>528955</wp:posOffset>
            </wp:positionV>
            <wp:extent cx="3086100" cy="1895475"/>
            <wp:effectExtent l="0" t="0" r="0" b="9525"/>
            <wp:wrapSquare wrapText="bothSides"/>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18954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By regressing Net profit on trend and seasonality, some insights can be interpreted from the coefficients of the models:</w:t>
      </w:r>
    </w:p>
    <w:p w14:paraId="36B2A61D" w14:textId="02B26CF9" w:rsidR="00F2330E" w:rsidRDefault="00F2330E" w:rsidP="008A5D10">
      <w:pPr>
        <w:jc w:val="both"/>
        <w:rPr>
          <w:rFonts w:ascii="Times New Roman" w:hAnsi="Times New Roman" w:cs="Times New Roman"/>
          <w:noProof/>
          <w:sz w:val="24"/>
          <w:szCs w:val="24"/>
        </w:rPr>
      </w:pPr>
      <w:r>
        <w:rPr>
          <w:rFonts w:ascii="Times New Roman" w:hAnsi="Times New Roman" w:cs="Times New Roman"/>
          <w:sz w:val="24"/>
          <w:szCs w:val="24"/>
        </w:rPr>
        <w:t>Regress on linear trend:</w:t>
      </w:r>
    </w:p>
    <w:p w14:paraId="7E9B7428" w14:textId="77777777" w:rsidR="00F2330E" w:rsidRDefault="00F2330E" w:rsidP="008A5D10">
      <w:pPr>
        <w:jc w:val="both"/>
        <w:rPr>
          <w:rFonts w:ascii="Times New Roman" w:eastAsiaTheme="minorEastAsia" w:hAnsi="Times New Roman" w:cs="Times New Roman"/>
          <w:sz w:val="24"/>
          <w:szCs w:val="24"/>
        </w:rPr>
      </w:pPr>
      <m:oMathPara>
        <m:oMath>
          <m:r>
            <w:rPr>
              <w:rFonts w:ascii="Cambria Math" w:hAnsi="Cambria Math" w:cs="Times New Roman"/>
              <w:sz w:val="24"/>
              <w:szCs w:val="24"/>
            </w:rPr>
            <m:t>Netp=-1094272+86074t</m:t>
          </m:r>
        </m:oMath>
      </m:oMathPara>
    </w:p>
    <w:p w14:paraId="2CC429A1" w14:textId="616BC77A" w:rsidR="00F2330E" w:rsidRDefault="00F2330E" w:rsidP="008A5D10">
      <w:pPr>
        <w:jc w:val="both"/>
        <w:rPr>
          <w:rFonts w:ascii="Times New Roman" w:eastAsiaTheme="minorHAnsi" w:hAnsi="Times New Roman" w:cs="Times New Roman"/>
          <w:sz w:val="24"/>
          <w:szCs w:val="24"/>
          <w:vertAlign w:val="subscript"/>
        </w:rPr>
      </w:pPr>
      <w:r>
        <w:rPr>
          <w:rFonts w:ascii="Times New Roman" w:hAnsi="Times New Roman" w:cs="Times New Roman"/>
          <w:sz w:val="24"/>
          <w:szCs w:val="24"/>
        </w:rPr>
        <w:t>Overall, the net profit series has a positive trend. Based on the model, when other factors remain constant, after one quarter, net profit is expected to increase 86 billion VND.</w:t>
      </w:r>
    </w:p>
    <w:p w14:paraId="010D8C4D" w14:textId="49666DC4" w:rsidR="00F2330E" w:rsidRDefault="00F2330E" w:rsidP="008A5D10">
      <w:pPr>
        <w:jc w:val="both"/>
        <w:rPr>
          <w:rFonts w:ascii="Times New Roman" w:eastAsiaTheme="minorEastAsia" w:hAnsi="Times New Roman" w:cs="Times New Roman"/>
          <w:sz w:val="24"/>
          <w:szCs w:val="24"/>
        </w:rPr>
      </w:pPr>
      <w:r>
        <w:rPr>
          <w:rFonts w:asciiTheme="minorHAnsi" w:eastAsiaTheme="minorHAnsi" w:hAnsiTheme="minorHAnsi" w:cstheme="minorBidi"/>
          <w:noProof/>
          <w:lang w:val="en-GB"/>
        </w:rPr>
        <w:drawing>
          <wp:anchor distT="0" distB="0" distL="114300" distR="114300" simplePos="0" relativeHeight="251671552" behindDoc="0" locked="0" layoutInCell="1" allowOverlap="1" wp14:anchorId="4836F632" wp14:editId="61D7D1CF">
            <wp:simplePos x="0" y="0"/>
            <wp:positionH relativeFrom="column">
              <wp:posOffset>-180975</wp:posOffset>
            </wp:positionH>
            <wp:positionV relativeFrom="paragraph">
              <wp:posOffset>300355</wp:posOffset>
            </wp:positionV>
            <wp:extent cx="2701290" cy="1885950"/>
            <wp:effectExtent l="0" t="0" r="3810" b="0"/>
            <wp:wrapSquare wrapText="bothSides"/>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1290" cy="18859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rPr>
        <w:t>Regressing net profit on seasonality:</w:t>
      </w:r>
    </w:p>
    <w:p w14:paraId="7FCC05F7" w14:textId="77777777" w:rsidR="00F2330E" w:rsidRDefault="00F2330E" w:rsidP="008A5D10">
      <w:pPr>
        <w:jc w:val="both"/>
        <w:rPr>
          <w:rFonts w:ascii="Times New Roman" w:eastAsiaTheme="minorEastAsia" w:hAnsi="Times New Roman" w:cs="Times New Roman"/>
          <w:noProof/>
          <w:sz w:val="24"/>
          <w:szCs w:val="24"/>
        </w:rPr>
      </w:pPr>
      <m:oMath>
        <m:r>
          <w:rPr>
            <w:rFonts w:ascii="Cambria Math" w:hAnsi="Cambria Math" w:cs="Times New Roman"/>
            <w:sz w:val="24"/>
            <w:szCs w:val="24"/>
          </w:rPr>
          <m:t xml:space="preserve">Netp= 1510591+ 268039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+ 314060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+ 6558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r>
        <w:rPr>
          <w:rFonts w:ascii="Times New Roman" w:eastAsiaTheme="minorEastAsia" w:hAnsi="Times New Roman" w:cs="Times New Roman"/>
          <w:noProof/>
          <w:sz w:val="24"/>
          <w:szCs w:val="24"/>
        </w:rPr>
        <w:t xml:space="preserve"> </w:t>
      </w:r>
    </w:p>
    <w:p w14:paraId="510DC413" w14:textId="2F98E41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Regressing net profit on seasonality, it can be seen that within a year, net profit average the highest in the second quarter and in the fourth quarter, it is the lowest with 314 billion VND between them, although the effect may not be statistically significant.</w:t>
      </w:r>
    </w:p>
    <w:p w14:paraId="177323CB" w14:textId="3730E9A1" w:rsidR="009437B3" w:rsidRDefault="009437B3" w:rsidP="008A5D10">
      <w:pPr>
        <w:jc w:val="both"/>
        <w:rPr>
          <w:rFonts w:ascii="Times New Roman" w:eastAsiaTheme="minorEastAsia" w:hAnsi="Times New Roman" w:cs="Times New Roman"/>
          <w:noProof/>
          <w:sz w:val="24"/>
          <w:szCs w:val="24"/>
        </w:rPr>
      </w:pPr>
    </w:p>
    <w:p w14:paraId="1827EF23" w14:textId="25F1B08D" w:rsidR="00F2330E" w:rsidRDefault="00F2330E" w:rsidP="008A5D10">
      <w:pPr>
        <w:ind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From regression results, only trend component is statistically significant whereas for seasonal components, they are insignificant suggesting that the net profit’s trend is not cyclical. To examine the relationship between trend and seasonality on the HPG’s quarterly net profit, the decomposition of the series can be used:</w:t>
      </w:r>
    </w:p>
    <w:p w14:paraId="4F0DCA36" w14:textId="352744D5" w:rsidR="00F2330E" w:rsidRDefault="00F2330E" w:rsidP="008A5D10">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14:anchorId="650069C6" wp14:editId="3123D44D">
            <wp:extent cx="4511040" cy="3779520"/>
            <wp:effectExtent l="0" t="0" r="3810" b="9525"/>
            <wp:docPr id="45" name="Picture 45"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isto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040" cy="3779520"/>
                    </a:xfrm>
                    <a:prstGeom prst="rect">
                      <a:avLst/>
                    </a:prstGeom>
                    <a:noFill/>
                    <a:ln>
                      <a:noFill/>
                    </a:ln>
                  </pic:spPr>
                </pic:pic>
              </a:graphicData>
            </a:graphic>
          </wp:inline>
        </w:drawing>
      </w:r>
    </w:p>
    <w:p w14:paraId="53DC5B24" w14:textId="56EE9983" w:rsidR="00F2330E" w:rsidRDefault="00D30A66" w:rsidP="00D30A66">
      <w:pPr>
        <w:ind w:firstLine="720"/>
        <w:jc w:val="both"/>
        <w:rPr>
          <w:rFonts w:ascii="Times New Roman" w:eastAsiaTheme="minorEastAsia" w:hAnsi="Times New Roman" w:cs="Times New Roman"/>
          <w:noProof/>
          <w:sz w:val="24"/>
          <w:szCs w:val="24"/>
        </w:rPr>
      </w:pPr>
      <w:r>
        <w:rPr>
          <w:rFonts w:asciiTheme="minorHAnsi" w:eastAsiaTheme="minorHAnsi" w:hAnsiTheme="minorHAnsi" w:cstheme="minorBidi"/>
          <w:noProof/>
          <w:lang w:val="en-GB"/>
        </w:rPr>
        <w:drawing>
          <wp:anchor distT="0" distB="0" distL="114300" distR="114300" simplePos="0" relativeHeight="251672576" behindDoc="0" locked="0" layoutInCell="1" allowOverlap="1" wp14:anchorId="4623C319" wp14:editId="575A5EED">
            <wp:simplePos x="0" y="0"/>
            <wp:positionH relativeFrom="margin">
              <wp:posOffset>3009900</wp:posOffset>
            </wp:positionH>
            <wp:positionV relativeFrom="paragraph">
              <wp:posOffset>1506220</wp:posOffset>
            </wp:positionV>
            <wp:extent cx="3086100" cy="1666875"/>
            <wp:effectExtent l="0" t="0" r="0" b="9525"/>
            <wp:wrapSquare wrapText="bothSides"/>
            <wp:docPr id="46" name="Picture 4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166687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noProof/>
          <w:lang w:val="en-GB"/>
        </w:rPr>
        <w:drawing>
          <wp:anchor distT="0" distB="0" distL="114300" distR="114300" simplePos="0" relativeHeight="251673600" behindDoc="0" locked="0" layoutInCell="1" allowOverlap="1" wp14:anchorId="7F8FAE6F" wp14:editId="36D74205">
            <wp:simplePos x="0" y="0"/>
            <wp:positionH relativeFrom="margin">
              <wp:align>left</wp:align>
            </wp:positionH>
            <wp:positionV relativeFrom="paragraph">
              <wp:posOffset>1487170</wp:posOffset>
            </wp:positionV>
            <wp:extent cx="3147695" cy="1666875"/>
            <wp:effectExtent l="0" t="0" r="0" b="9525"/>
            <wp:wrapSquare wrapText="bothSides"/>
            <wp:docPr id="47" name="Picture 4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695" cy="1666875"/>
                    </a:xfrm>
                    <a:prstGeom prst="rect">
                      <a:avLst/>
                    </a:prstGeom>
                    <a:noFill/>
                  </pic:spPr>
                </pic:pic>
              </a:graphicData>
            </a:graphic>
            <wp14:sizeRelH relativeFrom="page">
              <wp14:pctWidth>0</wp14:pctWidth>
            </wp14:sizeRelH>
            <wp14:sizeRelV relativeFrom="page">
              <wp14:pctHeight>0</wp14:pctHeight>
            </wp14:sizeRelV>
          </wp:anchor>
        </w:drawing>
      </w:r>
      <w:r w:rsidR="00F2330E">
        <w:rPr>
          <w:rFonts w:ascii="Times New Roman" w:eastAsiaTheme="minorEastAsia" w:hAnsi="Times New Roman" w:cs="Times New Roman"/>
          <w:noProof/>
          <w:sz w:val="24"/>
          <w:szCs w:val="24"/>
        </w:rPr>
        <w:t>The seasonal series suggests that Hoa Phat tends to make the least profit on the fourth quarter of the year, and recover in the first two quarters of the year. The trend component, on the other hand, shows a significant impact the net profit of HPG as the regression result showed. The growth of HPG is an upward trend but it began to decline from third quarter of 2022. The effect of randomness becomes more and more significant overtime, suggesting the net profit deviates more from trend and seasonality as time goes on. Addtionally, Holt-winters models can also be utilized to forecast future profit for HPG:</w:t>
      </w:r>
    </w:p>
    <w:p w14:paraId="0B5138D7" w14:textId="401192E2" w:rsidR="00186A66" w:rsidRDefault="00186A66" w:rsidP="008A5D10">
      <w:pPr>
        <w:spacing w:beforeLines="60" w:before="144" w:afterLines="40" w:after="96" w:line="24" w:lineRule="atLeast"/>
        <w:jc w:val="both"/>
        <w:rPr>
          <w:rFonts w:ascii="Times New Roman" w:eastAsia="Times New Roman" w:hAnsi="Times New Roman" w:cs="Times New Roman"/>
          <w:sz w:val="24"/>
          <w:szCs w:val="24"/>
        </w:rPr>
      </w:pPr>
    </w:p>
    <w:p w14:paraId="7D3CBB92" w14:textId="77777777" w:rsidR="00387DBF" w:rsidRPr="00B97CA5" w:rsidRDefault="00387DBF" w:rsidP="008A5D10">
      <w:pPr>
        <w:spacing w:beforeLines="60" w:before="144" w:afterLines="40" w:after="96" w:line="24" w:lineRule="atLeast"/>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577"/>
        <w:gridCol w:w="1564"/>
        <w:gridCol w:w="1592"/>
        <w:gridCol w:w="1560"/>
        <w:gridCol w:w="1596"/>
        <w:gridCol w:w="1461"/>
      </w:tblGrid>
      <w:tr w:rsidR="00186A66" w:rsidRPr="00B97CA5" w14:paraId="1758EB2A" w14:textId="77777777" w:rsidTr="005F5E4D">
        <w:tc>
          <w:tcPr>
            <w:tcW w:w="1475" w:type="dxa"/>
          </w:tcPr>
          <w:p w14:paraId="6F6EC61B"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p>
        </w:tc>
        <w:tc>
          <w:tcPr>
            <w:tcW w:w="1598" w:type="dxa"/>
          </w:tcPr>
          <w:p w14:paraId="07B2DB85"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RMSE</w:t>
            </w:r>
          </w:p>
          <w:p w14:paraId="739C2B65"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(Whole data)</w:t>
            </w:r>
          </w:p>
        </w:tc>
        <w:tc>
          <w:tcPr>
            <w:tcW w:w="1598" w:type="dxa"/>
          </w:tcPr>
          <w:p w14:paraId="4939B6BB"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RMSE</w:t>
            </w:r>
          </w:p>
          <w:p w14:paraId="4623F348" w14:textId="0849ABBC" w:rsidR="00186A66" w:rsidRPr="00B97CA5" w:rsidRDefault="00186A66" w:rsidP="005D7118">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r w:rsidR="005D7118" w:rsidRPr="00B97CA5">
              <w:rPr>
                <w:rFonts w:ascii="Times New Roman" w:hAnsi="Times New Roman" w:cs="Times New Roman"/>
                <w:sz w:val="24"/>
                <w:szCs w:val="24"/>
              </w:rPr>
              <w:t>Last</w:t>
            </w:r>
            <w:r w:rsidRPr="00B97CA5">
              <w:rPr>
                <w:rFonts w:ascii="Times New Roman" w:hAnsi="Times New Roman" w:cs="Times New Roman"/>
                <w:sz w:val="24"/>
                <w:szCs w:val="24"/>
              </w:rPr>
              <w:t xml:space="preserve"> 4 observations)</w:t>
            </w:r>
          </w:p>
        </w:tc>
        <w:tc>
          <w:tcPr>
            <w:tcW w:w="1602" w:type="dxa"/>
          </w:tcPr>
          <w:p w14:paraId="6C38F8B4" w14:textId="69D424B9"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MAPE</w:t>
            </w:r>
          </w:p>
          <w:p w14:paraId="60AA12A4"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(Whole data)</w:t>
            </w:r>
          </w:p>
        </w:tc>
        <w:tc>
          <w:tcPr>
            <w:tcW w:w="1602" w:type="dxa"/>
          </w:tcPr>
          <w:p w14:paraId="779A0427"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MAPE</w:t>
            </w:r>
          </w:p>
          <w:p w14:paraId="6A9E3F8E" w14:textId="04DD5BFA" w:rsidR="00186A66" w:rsidRPr="00B97CA5" w:rsidRDefault="00186A66" w:rsidP="005D7118">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r w:rsidR="005D7118" w:rsidRPr="00B97CA5">
              <w:rPr>
                <w:rFonts w:ascii="Times New Roman" w:hAnsi="Times New Roman" w:cs="Times New Roman"/>
                <w:sz w:val="24"/>
                <w:szCs w:val="24"/>
              </w:rPr>
              <w:t>Last</w:t>
            </w:r>
            <w:r w:rsidRPr="00B97CA5">
              <w:rPr>
                <w:rFonts w:ascii="Times New Roman" w:hAnsi="Times New Roman" w:cs="Times New Roman"/>
                <w:sz w:val="24"/>
                <w:szCs w:val="24"/>
              </w:rPr>
              <w:t xml:space="preserve"> 4 observations)</w:t>
            </w:r>
          </w:p>
        </w:tc>
        <w:tc>
          <w:tcPr>
            <w:tcW w:w="1475" w:type="dxa"/>
          </w:tcPr>
          <w:p w14:paraId="53F9204C"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Forecasted Average profit 2023</w:t>
            </w:r>
          </w:p>
        </w:tc>
      </w:tr>
      <w:tr w:rsidR="00186A66" w:rsidRPr="00B97CA5" w14:paraId="59D2458C" w14:textId="77777777" w:rsidTr="005F5E4D">
        <w:tc>
          <w:tcPr>
            <w:tcW w:w="1475" w:type="dxa"/>
          </w:tcPr>
          <w:p w14:paraId="49425EC8"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Linear-Linear trend</w:t>
            </w:r>
          </w:p>
        </w:tc>
        <w:tc>
          <w:tcPr>
            <w:tcW w:w="1598" w:type="dxa"/>
          </w:tcPr>
          <w:p w14:paraId="123B0529"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1713286</w:t>
            </w:r>
          </w:p>
        </w:tc>
        <w:tc>
          <w:tcPr>
            <w:tcW w:w="1598" w:type="dxa"/>
          </w:tcPr>
          <w:p w14:paraId="7D41BBF3"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403271</w:t>
            </w:r>
          </w:p>
        </w:tc>
        <w:tc>
          <w:tcPr>
            <w:tcW w:w="1602" w:type="dxa"/>
          </w:tcPr>
          <w:p w14:paraId="5DD4531C" w14:textId="534515F4"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148%</w:t>
            </w:r>
          </w:p>
        </w:tc>
        <w:tc>
          <w:tcPr>
            <w:tcW w:w="1602" w:type="dxa"/>
          </w:tcPr>
          <w:p w14:paraId="35854080"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111%</w:t>
            </w:r>
          </w:p>
        </w:tc>
        <w:tc>
          <w:tcPr>
            <w:tcW w:w="1475" w:type="dxa"/>
          </w:tcPr>
          <w:p w14:paraId="5408347B"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4629640</w:t>
            </w:r>
          </w:p>
        </w:tc>
      </w:tr>
      <w:tr w:rsidR="00186A66" w:rsidRPr="00B97CA5" w14:paraId="41FFA215" w14:textId="77777777" w:rsidTr="005F5E4D">
        <w:tc>
          <w:tcPr>
            <w:tcW w:w="1475" w:type="dxa"/>
          </w:tcPr>
          <w:p w14:paraId="72C2F727"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Linear-Log trend</w:t>
            </w:r>
          </w:p>
        </w:tc>
        <w:tc>
          <w:tcPr>
            <w:tcW w:w="1598" w:type="dxa"/>
          </w:tcPr>
          <w:p w14:paraId="3C909791" w14:textId="5A58F895"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1997210</w:t>
            </w:r>
          </w:p>
        </w:tc>
        <w:tc>
          <w:tcPr>
            <w:tcW w:w="1598" w:type="dxa"/>
          </w:tcPr>
          <w:p w14:paraId="12136E05"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4262831</w:t>
            </w:r>
          </w:p>
        </w:tc>
        <w:tc>
          <w:tcPr>
            <w:tcW w:w="1602" w:type="dxa"/>
          </w:tcPr>
          <w:p w14:paraId="0E706F37"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233%</w:t>
            </w:r>
          </w:p>
        </w:tc>
        <w:tc>
          <w:tcPr>
            <w:tcW w:w="1602" w:type="dxa"/>
          </w:tcPr>
          <w:p w14:paraId="0A6749B4"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104%</w:t>
            </w:r>
          </w:p>
        </w:tc>
        <w:tc>
          <w:tcPr>
            <w:tcW w:w="1475" w:type="dxa"/>
          </w:tcPr>
          <w:p w14:paraId="37834520"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298660</w:t>
            </w:r>
          </w:p>
        </w:tc>
      </w:tr>
      <w:tr w:rsidR="00186A66" w:rsidRPr="00B97CA5" w14:paraId="37112316" w14:textId="77777777" w:rsidTr="005F5E4D">
        <w:tc>
          <w:tcPr>
            <w:tcW w:w="1475" w:type="dxa"/>
          </w:tcPr>
          <w:p w14:paraId="06F9E815" w14:textId="2F614CC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Log-Linear trend</w:t>
            </w:r>
          </w:p>
        </w:tc>
        <w:tc>
          <w:tcPr>
            <w:tcW w:w="1598" w:type="dxa"/>
          </w:tcPr>
          <w:p w14:paraId="3C49290C"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2853247</w:t>
            </w:r>
          </w:p>
        </w:tc>
        <w:tc>
          <w:tcPr>
            <w:tcW w:w="1598" w:type="dxa"/>
          </w:tcPr>
          <w:p w14:paraId="5DB88CC5"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595316</w:t>
            </w:r>
          </w:p>
        </w:tc>
        <w:tc>
          <w:tcPr>
            <w:tcW w:w="1602" w:type="dxa"/>
          </w:tcPr>
          <w:p w14:paraId="0BFD527D"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100%</w:t>
            </w:r>
          </w:p>
        </w:tc>
        <w:tc>
          <w:tcPr>
            <w:tcW w:w="1602" w:type="dxa"/>
          </w:tcPr>
          <w:p w14:paraId="10522EA0"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100%</w:t>
            </w:r>
          </w:p>
        </w:tc>
        <w:tc>
          <w:tcPr>
            <w:tcW w:w="1475" w:type="dxa"/>
          </w:tcPr>
          <w:p w14:paraId="3BD35FDB"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627909.4</w:t>
            </w:r>
          </w:p>
        </w:tc>
      </w:tr>
      <w:tr w:rsidR="00186A66" w:rsidRPr="00B97CA5" w14:paraId="6E6B7662" w14:textId="77777777" w:rsidTr="005F5E4D">
        <w:tc>
          <w:tcPr>
            <w:tcW w:w="1475" w:type="dxa"/>
          </w:tcPr>
          <w:p w14:paraId="277BC442"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Seasonality</w:t>
            </w:r>
          </w:p>
        </w:tc>
        <w:tc>
          <w:tcPr>
            <w:tcW w:w="1598" w:type="dxa"/>
          </w:tcPr>
          <w:p w14:paraId="5224D378"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2316076</w:t>
            </w:r>
          </w:p>
        </w:tc>
        <w:tc>
          <w:tcPr>
            <w:tcW w:w="1598" w:type="dxa"/>
          </w:tcPr>
          <w:p w14:paraId="69D184F9"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4795025</w:t>
            </w:r>
          </w:p>
        </w:tc>
        <w:tc>
          <w:tcPr>
            <w:tcW w:w="1602" w:type="dxa"/>
          </w:tcPr>
          <w:p w14:paraId="25E73141"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278%</w:t>
            </w:r>
          </w:p>
        </w:tc>
        <w:tc>
          <w:tcPr>
            <w:tcW w:w="1602" w:type="dxa"/>
          </w:tcPr>
          <w:p w14:paraId="31595A90"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99%</w:t>
            </w:r>
          </w:p>
        </w:tc>
        <w:tc>
          <w:tcPr>
            <w:tcW w:w="1475" w:type="dxa"/>
          </w:tcPr>
          <w:p w14:paraId="4BF418E2"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1657755</w:t>
            </w:r>
          </w:p>
        </w:tc>
      </w:tr>
      <w:tr w:rsidR="00186A66" w:rsidRPr="00B97CA5" w14:paraId="590FD290" w14:textId="77777777" w:rsidTr="005F5E4D">
        <w:tc>
          <w:tcPr>
            <w:tcW w:w="1475" w:type="dxa"/>
          </w:tcPr>
          <w:p w14:paraId="2BA9771A"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Seasonal + Trend</w:t>
            </w:r>
          </w:p>
        </w:tc>
        <w:tc>
          <w:tcPr>
            <w:tcW w:w="1598" w:type="dxa"/>
          </w:tcPr>
          <w:p w14:paraId="1F4AF0B2"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1702693</w:t>
            </w:r>
          </w:p>
        </w:tc>
        <w:tc>
          <w:tcPr>
            <w:tcW w:w="1598" w:type="dxa"/>
          </w:tcPr>
          <w:p w14:paraId="1900A4BF"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393046</w:t>
            </w:r>
          </w:p>
        </w:tc>
        <w:tc>
          <w:tcPr>
            <w:tcW w:w="1602" w:type="dxa"/>
          </w:tcPr>
          <w:p w14:paraId="48BD032F"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143%</w:t>
            </w:r>
          </w:p>
        </w:tc>
        <w:tc>
          <w:tcPr>
            <w:tcW w:w="1602" w:type="dxa"/>
          </w:tcPr>
          <w:p w14:paraId="16300D13"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108%</w:t>
            </w:r>
          </w:p>
        </w:tc>
        <w:tc>
          <w:tcPr>
            <w:tcW w:w="1475" w:type="dxa"/>
          </w:tcPr>
          <w:p w14:paraId="4C725410"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4638811</w:t>
            </w:r>
          </w:p>
        </w:tc>
      </w:tr>
      <w:tr w:rsidR="00186A66" w:rsidRPr="00B97CA5" w14:paraId="714B2ECD" w14:textId="77777777" w:rsidTr="005F5E4D">
        <w:tc>
          <w:tcPr>
            <w:tcW w:w="1475" w:type="dxa"/>
          </w:tcPr>
          <w:p w14:paraId="4F0DB59A" w14:textId="77777777" w:rsidR="00186A66" w:rsidRPr="00B97CA5" w:rsidRDefault="00186A66" w:rsidP="008A5D10">
            <w:pPr>
              <w:spacing w:beforeLines="60" w:before="144" w:afterLines="40" w:after="96" w:line="24" w:lineRule="atLeast"/>
              <w:jc w:val="both"/>
              <w:rPr>
                <w:rFonts w:ascii="Times New Roman" w:hAnsi="Times New Roman" w:cs="Times New Roman"/>
                <w:color w:val="000000"/>
                <w:sz w:val="24"/>
                <w:szCs w:val="24"/>
              </w:rPr>
            </w:pPr>
            <w:r w:rsidRPr="00B97CA5">
              <w:rPr>
                <w:rFonts w:ascii="Times New Roman" w:hAnsi="Times New Roman" w:cs="Times New Roman"/>
                <w:color w:val="000000"/>
                <w:sz w:val="24"/>
                <w:szCs w:val="24"/>
              </w:rPr>
              <w:t>Seasonal * Trend</w:t>
            </w:r>
          </w:p>
        </w:tc>
        <w:tc>
          <w:tcPr>
            <w:tcW w:w="1598" w:type="dxa"/>
          </w:tcPr>
          <w:p w14:paraId="5BFCC63C"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1689016</w:t>
            </w:r>
          </w:p>
        </w:tc>
        <w:tc>
          <w:tcPr>
            <w:tcW w:w="1598" w:type="dxa"/>
          </w:tcPr>
          <w:p w14:paraId="0B4DDE37"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359762</w:t>
            </w:r>
          </w:p>
        </w:tc>
        <w:tc>
          <w:tcPr>
            <w:tcW w:w="1602" w:type="dxa"/>
          </w:tcPr>
          <w:p w14:paraId="4552A578"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147%</w:t>
            </w:r>
          </w:p>
        </w:tc>
        <w:tc>
          <w:tcPr>
            <w:tcW w:w="1602" w:type="dxa"/>
          </w:tcPr>
          <w:p w14:paraId="0EA2BCFF"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99%</w:t>
            </w:r>
          </w:p>
        </w:tc>
        <w:tc>
          <w:tcPr>
            <w:tcW w:w="1475" w:type="dxa"/>
          </w:tcPr>
          <w:p w14:paraId="1439324B"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4651495</w:t>
            </w:r>
          </w:p>
        </w:tc>
      </w:tr>
      <w:tr w:rsidR="00186A66" w:rsidRPr="00B97CA5" w14:paraId="7BAEDA27" w14:textId="77777777" w:rsidTr="005F5E4D">
        <w:tc>
          <w:tcPr>
            <w:tcW w:w="1475" w:type="dxa"/>
          </w:tcPr>
          <w:p w14:paraId="6C4F5A38"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Additive Holt-Winters</w:t>
            </w:r>
          </w:p>
        </w:tc>
        <w:tc>
          <w:tcPr>
            <w:tcW w:w="1598" w:type="dxa"/>
          </w:tcPr>
          <w:p w14:paraId="3B44F7FA"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1107052</w:t>
            </w:r>
          </w:p>
        </w:tc>
        <w:tc>
          <w:tcPr>
            <w:tcW w:w="1598" w:type="dxa"/>
          </w:tcPr>
          <w:p w14:paraId="5FE9FF5F"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3819690</w:t>
            </w:r>
          </w:p>
        </w:tc>
        <w:tc>
          <w:tcPr>
            <w:tcW w:w="1602" w:type="dxa"/>
          </w:tcPr>
          <w:p w14:paraId="2EF6B947"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45%</w:t>
            </w:r>
          </w:p>
        </w:tc>
        <w:tc>
          <w:tcPr>
            <w:tcW w:w="1602" w:type="dxa"/>
          </w:tcPr>
          <w:p w14:paraId="4A2EA37F"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117%</w:t>
            </w:r>
          </w:p>
        </w:tc>
        <w:tc>
          <w:tcPr>
            <w:tcW w:w="1475" w:type="dxa"/>
          </w:tcPr>
          <w:p w14:paraId="7A431CA5"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-1796685</w:t>
            </w:r>
          </w:p>
        </w:tc>
      </w:tr>
      <w:tr w:rsidR="00186A66" w:rsidRPr="00B97CA5" w14:paraId="581E402C" w14:textId="77777777" w:rsidTr="005F5E4D">
        <w:tc>
          <w:tcPr>
            <w:tcW w:w="1475" w:type="dxa"/>
          </w:tcPr>
          <w:p w14:paraId="7DF3FFE0" w14:textId="77777777" w:rsidR="00186A66" w:rsidRPr="00B97CA5" w:rsidRDefault="00186A66" w:rsidP="008A5D10">
            <w:pPr>
              <w:pStyle w:val="NormalWeb"/>
              <w:spacing w:beforeLines="60" w:before="144" w:beforeAutospacing="0" w:afterLines="40" w:after="96" w:afterAutospacing="0" w:line="24" w:lineRule="atLeast"/>
              <w:jc w:val="both"/>
              <w:rPr>
                <w:color w:val="000000"/>
              </w:rPr>
            </w:pPr>
            <w:r w:rsidRPr="00B97CA5">
              <w:rPr>
                <w:color w:val="000000"/>
              </w:rPr>
              <w:t>Multiplicative Holt-Winters</w:t>
            </w:r>
          </w:p>
        </w:tc>
        <w:tc>
          <w:tcPr>
            <w:tcW w:w="1598" w:type="dxa"/>
          </w:tcPr>
          <w:p w14:paraId="14AC425E"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2327727</w:t>
            </w:r>
          </w:p>
        </w:tc>
        <w:tc>
          <w:tcPr>
            <w:tcW w:w="1598" w:type="dxa"/>
          </w:tcPr>
          <w:p w14:paraId="2F7ACBB8"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5741293</w:t>
            </w:r>
          </w:p>
        </w:tc>
        <w:tc>
          <w:tcPr>
            <w:tcW w:w="1602" w:type="dxa"/>
          </w:tcPr>
          <w:p w14:paraId="14E614D5"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74%</w:t>
            </w:r>
          </w:p>
        </w:tc>
        <w:tc>
          <w:tcPr>
            <w:tcW w:w="1602" w:type="dxa"/>
          </w:tcPr>
          <w:p w14:paraId="59B9F1B0"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101%</w:t>
            </w:r>
          </w:p>
        </w:tc>
        <w:tc>
          <w:tcPr>
            <w:tcW w:w="1475" w:type="dxa"/>
          </w:tcPr>
          <w:p w14:paraId="4D79E3A0"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-2529453</w:t>
            </w:r>
          </w:p>
        </w:tc>
      </w:tr>
    </w:tbl>
    <w:p w14:paraId="1A9E0250" w14:textId="07AF1A87" w:rsidR="00A4000B" w:rsidRPr="001A5B67" w:rsidRDefault="0038391E" w:rsidP="008A5D10">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2.1.</w:t>
      </w:r>
      <w:r w:rsidR="001A5B67">
        <w:rPr>
          <w:rFonts w:ascii="Times New Roman" w:eastAsia="Times New Roman" w:hAnsi="Times New Roman" w:cs="Times New Roman"/>
          <w:sz w:val="24"/>
          <w:szCs w:val="24"/>
        </w:rPr>
        <w:t>1</w:t>
      </w:r>
      <w:r w:rsidR="001A5B67">
        <w:rPr>
          <w:rFonts w:ascii="Times New Roman" w:eastAsia="Times New Roman" w:hAnsi="Times New Roman" w:cs="Times New Roman"/>
          <w:sz w:val="24"/>
          <w:szCs w:val="24"/>
          <w:lang w:val="vi-VN"/>
        </w:rPr>
        <w:t xml:space="preserve">. </w:t>
      </w:r>
      <w:r w:rsidR="001A5B67">
        <w:rPr>
          <w:rFonts w:ascii="Times New Roman" w:eastAsia="Times New Roman" w:hAnsi="Times New Roman" w:cs="Times New Roman"/>
          <w:sz w:val="24"/>
          <w:szCs w:val="24"/>
        </w:rPr>
        <w:t xml:space="preserve">All models </w:t>
      </w:r>
      <w:r w:rsidR="001A5B67">
        <w:rPr>
          <w:rFonts w:ascii="Times New Roman" w:eastAsia="Times New Roman" w:hAnsi="Times New Roman" w:cs="Times New Roman"/>
          <w:sz w:val="24"/>
          <w:szCs w:val="24"/>
          <w:lang w:val="vi-VN"/>
        </w:rPr>
        <w:t>RMSE&amp;MAPE</w:t>
      </w:r>
    </w:p>
    <w:p w14:paraId="7DD9A5EF" w14:textId="4D0A0C35" w:rsidR="0015316D" w:rsidRDefault="0015316D" w:rsidP="0015316D">
      <w:pPr>
        <w:ind w:firstLine="720"/>
        <w:jc w:val="both"/>
        <w:rPr>
          <w:rFonts w:ascii="Times New Roman" w:eastAsiaTheme="minorEastAsia" w:hAnsi="Times New Roman" w:cs="Times New Roman"/>
          <w:noProof/>
          <w:sz w:val="24"/>
          <w:szCs w:val="24"/>
        </w:rPr>
      </w:pPr>
      <w:r>
        <w:rPr>
          <w:noProof/>
        </w:rPr>
        <w:drawing>
          <wp:anchor distT="0" distB="0" distL="114300" distR="114300" simplePos="0" relativeHeight="251678720" behindDoc="0" locked="0" layoutInCell="1" allowOverlap="1" wp14:anchorId="5310C742" wp14:editId="18563094">
            <wp:simplePos x="0" y="0"/>
            <wp:positionH relativeFrom="margin">
              <wp:posOffset>2609850</wp:posOffset>
            </wp:positionH>
            <wp:positionV relativeFrom="paragraph">
              <wp:posOffset>977265</wp:posOffset>
            </wp:positionV>
            <wp:extent cx="3380105" cy="2828925"/>
            <wp:effectExtent l="0" t="0" r="0" b="9525"/>
            <wp:wrapSquare wrapText="bothSides"/>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0105" cy="2828925"/>
                    </a:xfrm>
                    <a:prstGeom prst="rect">
                      <a:avLst/>
                    </a:prstGeom>
                    <a:noFill/>
                  </pic:spPr>
                </pic:pic>
              </a:graphicData>
            </a:graphic>
            <wp14:sizeRelH relativeFrom="margin">
              <wp14:pctWidth>0</wp14:pctWidth>
            </wp14:sizeRelH>
            <wp14:sizeRelV relativeFrom="margin">
              <wp14:pctHeight>0</wp14:pctHeight>
            </wp14:sizeRelV>
          </wp:anchor>
        </w:drawing>
      </w:r>
      <w:r w:rsidR="00F2330E">
        <w:rPr>
          <w:rFonts w:ascii="Times New Roman" w:eastAsiaTheme="minorEastAsia" w:hAnsi="Times New Roman" w:cs="Times New Roman"/>
          <w:noProof/>
          <w:sz w:val="24"/>
          <w:szCs w:val="24"/>
        </w:rPr>
        <w:t>The evaluation on eight models indicates that the Holt-Winter models provide a better forecast than regressions on trend and seasonality. Additionaly, the two model groups provide contradict forecasts, regressing the net profit series on trend gives a positive forecast, which suggest that on a long run trend HPG will make profit in the future. On the other hand, Holt-Winters models forecast a negative profit in 2023 suggesting Hoa Phat group will suffer loss in 2023.</w:t>
      </w:r>
    </w:p>
    <w:p w14:paraId="7F1A94CE" w14:textId="25A592AC" w:rsidR="00A70FE2" w:rsidRPr="0015316D" w:rsidRDefault="00183D31" w:rsidP="00183D31">
      <w:pPr>
        <w:pStyle w:val="Heading3"/>
        <w:rPr>
          <w:rFonts w:ascii="Times New Roman" w:eastAsiaTheme="minorEastAsia" w:hAnsi="Times New Roman" w:cs="Times New Roman"/>
          <w:noProof/>
        </w:rPr>
      </w:pPr>
      <w:bookmarkStart w:id="10" w:name="_Toc131631009"/>
      <w:r>
        <w:rPr>
          <w:rFonts w:ascii="Times New Roman" w:eastAsia="Times New Roman" w:hAnsi="Times New Roman" w:cs="Times New Roman"/>
          <w:color w:val="1F497D" w:themeColor="text2"/>
          <w:lang w:val="vi-VN"/>
        </w:rPr>
        <w:t xml:space="preserve">      </w:t>
      </w:r>
      <w:r w:rsidR="0038391E" w:rsidRPr="00183D31">
        <w:rPr>
          <w:rFonts w:ascii="Times New Roman" w:eastAsia="Times New Roman" w:hAnsi="Times New Roman" w:cs="Times New Roman"/>
          <w:color w:val="4F81BD" w:themeColor="accent1"/>
        </w:rPr>
        <w:t>2.1.</w:t>
      </w:r>
      <w:r w:rsidR="00A70FE2" w:rsidRPr="00183D31">
        <w:rPr>
          <w:rFonts w:ascii="Times New Roman" w:eastAsia="Times New Roman" w:hAnsi="Times New Roman" w:cs="Times New Roman"/>
          <w:color w:val="4F81BD" w:themeColor="accent1"/>
        </w:rPr>
        <w:t>3</w:t>
      </w:r>
      <w:r w:rsidR="00A70FE2" w:rsidRPr="00183D31">
        <w:rPr>
          <w:rFonts w:ascii="Times New Roman" w:eastAsia="Times New Roman" w:hAnsi="Times New Roman" w:cs="Times New Roman"/>
          <w:color w:val="4F81BD" w:themeColor="accent1"/>
          <w:lang w:val="vi-VN"/>
        </w:rPr>
        <w:t xml:space="preserve">. </w:t>
      </w:r>
      <w:r w:rsidR="00A70FE2" w:rsidRPr="00183D31">
        <w:rPr>
          <w:rFonts w:ascii="Times New Roman" w:eastAsia="Times New Roman" w:hAnsi="Times New Roman" w:cs="Times New Roman"/>
          <w:color w:val="4F81BD" w:themeColor="accent1"/>
        </w:rPr>
        <w:t>Stock price of HPG</w:t>
      </w:r>
      <w:r w:rsidR="00A70FE2" w:rsidRPr="00B97CA5">
        <w:rPr>
          <w:rFonts w:ascii="Times New Roman" w:eastAsia="Times New Roman" w:hAnsi="Times New Roman" w:cs="Times New Roman"/>
          <w:color w:val="000000"/>
        </w:rPr>
        <w:t>:</w:t>
      </w:r>
      <w:bookmarkEnd w:id="10"/>
    </w:p>
    <w:p w14:paraId="545BFBB5" w14:textId="629B9DEE" w:rsidR="00F2330E" w:rsidRDefault="00F2330E" w:rsidP="00D529AB">
      <w:pPr>
        <w:ind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As the analysis on quarterly net profit pointed out that in 2021, Hoa Phat group experienced record high profit in the third quarter whereas in the third quarter of 2022, the record loss hit. </w:t>
      </w:r>
      <w:r>
        <w:rPr>
          <w:rFonts w:ascii="Times New Roman" w:eastAsiaTheme="minorEastAsia" w:hAnsi="Times New Roman" w:cs="Times New Roman"/>
          <w:noProof/>
          <w:sz w:val="24"/>
          <w:szCs w:val="24"/>
        </w:rPr>
        <w:lastRenderedPageBreak/>
        <w:t>Consequently, the stock price of HPG also</w:t>
      </w:r>
      <w:r w:rsidR="00387DBF">
        <w:rPr>
          <w:rFonts w:ascii="Times New Roman" w:eastAsiaTheme="minorEastAsia" w:hAnsi="Times New Roman" w:cs="Times New Roman"/>
          <w:noProof/>
          <w:sz w:val="24"/>
          <w:szCs w:val="24"/>
          <w:lang w:val="vi-VN"/>
        </w:rPr>
        <w:t xml:space="preserve"> </w:t>
      </w:r>
      <w:r>
        <w:rPr>
          <w:rFonts w:ascii="Times New Roman" w:eastAsiaTheme="minorEastAsia" w:hAnsi="Times New Roman" w:cs="Times New Roman"/>
          <w:noProof/>
          <w:sz w:val="24"/>
          <w:szCs w:val="24"/>
        </w:rPr>
        <w:t>reflect the opposite trends between two years as in 2021, the stock price has a positive trend whereas in 2022, it is negative.</w:t>
      </w:r>
      <w:r w:rsidR="0015316D" w:rsidRPr="0015316D">
        <w:rPr>
          <w:rFonts w:ascii="Times New Roman" w:eastAsiaTheme="minorEastAsia" w:hAnsi="Times New Roman" w:cs="Times New Roman"/>
          <w:noProof/>
          <w:sz w:val="24"/>
          <w:szCs w:val="24"/>
        </w:rPr>
        <w:t xml:space="preserve"> </w:t>
      </w:r>
    </w:p>
    <w:p w14:paraId="67D43B79" w14:textId="77777777" w:rsidR="00F2330E" w:rsidRDefault="00F2330E" w:rsidP="008A5D10">
      <w:pPr>
        <w:ind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testing for unit root, the series was found to be stationary with drift after first order difference, therefore the order of d in ARIMA(p, d, q) is 1. Furthermore, to identify two remaining orders of ARIMA model, PACF and ACF plots can be utilized:</w:t>
      </w:r>
    </w:p>
    <w:p w14:paraId="53FA804D" w14:textId="536CD0A4" w:rsidR="00F2330E" w:rsidRDefault="00D60E95" w:rsidP="008A5D10">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14:anchorId="078CC294" wp14:editId="2D82651B">
            <wp:extent cx="2522220" cy="1957537"/>
            <wp:effectExtent l="0" t="0" r="0" b="508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7541" cy="1969428"/>
                    </a:xfrm>
                    <a:prstGeom prst="rect">
                      <a:avLst/>
                    </a:prstGeom>
                  </pic:spPr>
                </pic:pic>
              </a:graphicData>
            </a:graphic>
          </wp:inline>
        </w:drawing>
      </w:r>
      <w:r>
        <w:rPr>
          <w:rFonts w:ascii="Times New Roman" w:eastAsiaTheme="minorEastAsia" w:hAnsi="Times New Roman" w:cs="Times New Roman"/>
          <w:noProof/>
          <w:sz w:val="24"/>
          <w:szCs w:val="24"/>
        </w:rPr>
        <w:drawing>
          <wp:inline distT="0" distB="0" distL="0" distR="0" wp14:anchorId="3ED38DD6" wp14:editId="0EB09630">
            <wp:extent cx="2567940" cy="1958600"/>
            <wp:effectExtent l="0" t="0" r="3810" b="381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8040" cy="1966303"/>
                    </a:xfrm>
                    <a:prstGeom prst="rect">
                      <a:avLst/>
                    </a:prstGeom>
                  </pic:spPr>
                </pic:pic>
              </a:graphicData>
            </a:graphic>
          </wp:inline>
        </w:drawing>
      </w:r>
    </w:p>
    <w:p w14:paraId="4C18E0AA" w14:textId="77777777" w:rsidR="00F2330E" w:rsidRDefault="00F2330E" w:rsidP="00D529AB">
      <w:pPr>
        <w:ind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plots suggests that an AR(1) model fits here due to a clear cut off after lag 1 in the PACF plot and only one autocorrelation that is significantly non-zero at a lag of 0, . To provide comparision, a few more ARIMA model was fitted on the HPG stock price series:</w:t>
      </w:r>
    </w:p>
    <w:tbl>
      <w:tblPr>
        <w:tblStyle w:val="TableGrid"/>
        <w:tblW w:w="9630" w:type="dxa"/>
        <w:tblLayout w:type="fixed"/>
        <w:tblLook w:val="04A0" w:firstRow="1" w:lastRow="0" w:firstColumn="1" w:lastColumn="0" w:noHBand="0" w:noVBand="1"/>
      </w:tblPr>
      <w:tblGrid>
        <w:gridCol w:w="1705"/>
        <w:gridCol w:w="1621"/>
        <w:gridCol w:w="1441"/>
        <w:gridCol w:w="1711"/>
        <w:gridCol w:w="1711"/>
        <w:gridCol w:w="1441"/>
      </w:tblGrid>
      <w:tr w:rsidR="00F2330E" w14:paraId="7E59C487" w14:textId="77777777" w:rsidTr="00F2330E">
        <w:trPr>
          <w:trHeight w:val="530"/>
        </w:trPr>
        <w:tc>
          <w:tcPr>
            <w:tcW w:w="1705" w:type="dxa"/>
            <w:tcBorders>
              <w:top w:val="single" w:sz="4" w:space="0" w:color="auto"/>
              <w:left w:val="single" w:sz="4" w:space="0" w:color="auto"/>
              <w:bottom w:val="single" w:sz="4" w:space="0" w:color="auto"/>
              <w:right w:val="single" w:sz="4" w:space="0" w:color="auto"/>
            </w:tcBorders>
          </w:tcPr>
          <w:p w14:paraId="716FB9AA" w14:textId="77777777" w:rsidR="00F2330E" w:rsidRDefault="00F2330E" w:rsidP="008A5D10">
            <w:pPr>
              <w:jc w:val="both"/>
              <w:rPr>
                <w:rFonts w:ascii="Times New Roman" w:eastAsiaTheme="minorEastAsia" w:hAnsi="Times New Roman" w:cs="Times New Roman"/>
                <w:noProof/>
                <w:sz w:val="24"/>
                <w:szCs w:val="24"/>
              </w:rPr>
            </w:pPr>
          </w:p>
        </w:tc>
        <w:tc>
          <w:tcPr>
            <w:tcW w:w="1620" w:type="dxa"/>
            <w:tcBorders>
              <w:top w:val="single" w:sz="4" w:space="0" w:color="auto"/>
              <w:left w:val="single" w:sz="4" w:space="0" w:color="auto"/>
              <w:bottom w:val="single" w:sz="4" w:space="0" w:color="auto"/>
              <w:right w:val="single" w:sz="4" w:space="0" w:color="auto"/>
            </w:tcBorders>
            <w:hideMark/>
          </w:tcPr>
          <w:p w14:paraId="66329BC7"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3E8F0639"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(1,1,0)</w:t>
            </w:r>
          </w:p>
        </w:tc>
        <w:tc>
          <w:tcPr>
            <w:tcW w:w="1440" w:type="dxa"/>
            <w:tcBorders>
              <w:top w:val="single" w:sz="4" w:space="0" w:color="auto"/>
              <w:left w:val="single" w:sz="4" w:space="0" w:color="auto"/>
              <w:bottom w:val="single" w:sz="4" w:space="0" w:color="auto"/>
              <w:right w:val="single" w:sz="4" w:space="0" w:color="auto"/>
            </w:tcBorders>
            <w:hideMark/>
          </w:tcPr>
          <w:p w14:paraId="0FEE85E3"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4C930C63"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(2,1,1)</w:t>
            </w:r>
          </w:p>
        </w:tc>
        <w:tc>
          <w:tcPr>
            <w:tcW w:w="1710" w:type="dxa"/>
            <w:tcBorders>
              <w:top w:val="single" w:sz="4" w:space="0" w:color="auto"/>
              <w:left w:val="single" w:sz="4" w:space="0" w:color="auto"/>
              <w:bottom w:val="single" w:sz="4" w:space="0" w:color="auto"/>
              <w:right w:val="single" w:sz="4" w:space="0" w:color="auto"/>
            </w:tcBorders>
            <w:hideMark/>
          </w:tcPr>
          <w:p w14:paraId="404F1146"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34568611"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(1,1,1)</w:t>
            </w:r>
          </w:p>
        </w:tc>
        <w:tc>
          <w:tcPr>
            <w:tcW w:w="1710" w:type="dxa"/>
            <w:tcBorders>
              <w:top w:val="single" w:sz="4" w:space="0" w:color="auto"/>
              <w:left w:val="single" w:sz="4" w:space="0" w:color="auto"/>
              <w:bottom w:val="single" w:sz="4" w:space="0" w:color="auto"/>
              <w:right w:val="single" w:sz="4" w:space="0" w:color="auto"/>
            </w:tcBorders>
            <w:hideMark/>
          </w:tcPr>
          <w:p w14:paraId="766219A2"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2C7E456D"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(4,2,1)</w:t>
            </w:r>
          </w:p>
        </w:tc>
        <w:tc>
          <w:tcPr>
            <w:tcW w:w="1440" w:type="dxa"/>
            <w:tcBorders>
              <w:top w:val="single" w:sz="4" w:space="0" w:color="auto"/>
              <w:left w:val="single" w:sz="4" w:space="0" w:color="auto"/>
              <w:bottom w:val="single" w:sz="4" w:space="0" w:color="auto"/>
              <w:right w:val="single" w:sz="4" w:space="0" w:color="auto"/>
            </w:tcBorders>
            <w:hideMark/>
          </w:tcPr>
          <w:p w14:paraId="033A3DE5"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6C651EC1"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(0,1,2)</w:t>
            </w:r>
          </w:p>
        </w:tc>
      </w:tr>
      <w:tr w:rsidR="00F2330E" w14:paraId="6E003F6A" w14:textId="77777777" w:rsidTr="00F2330E">
        <w:trPr>
          <w:trHeight w:val="413"/>
        </w:trPr>
        <w:tc>
          <w:tcPr>
            <w:tcW w:w="1705" w:type="dxa"/>
            <w:tcBorders>
              <w:top w:val="single" w:sz="4" w:space="0" w:color="auto"/>
              <w:left w:val="single" w:sz="4" w:space="0" w:color="auto"/>
              <w:bottom w:val="single" w:sz="4" w:space="0" w:color="auto"/>
              <w:right w:val="single" w:sz="4" w:space="0" w:color="auto"/>
            </w:tcBorders>
            <w:hideMark/>
          </w:tcPr>
          <w:p w14:paraId="54D56DE5"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AIC</w:t>
            </w:r>
          </w:p>
        </w:tc>
        <w:tc>
          <w:tcPr>
            <w:tcW w:w="1620" w:type="dxa"/>
            <w:tcBorders>
              <w:top w:val="single" w:sz="4" w:space="0" w:color="auto"/>
              <w:left w:val="single" w:sz="4" w:space="0" w:color="auto"/>
              <w:bottom w:val="single" w:sz="4" w:space="0" w:color="auto"/>
              <w:right w:val="single" w:sz="4" w:space="0" w:color="auto"/>
            </w:tcBorders>
            <w:hideMark/>
          </w:tcPr>
          <w:p w14:paraId="1AE5D7F7"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1084.76</w:t>
            </w:r>
          </w:p>
        </w:tc>
        <w:tc>
          <w:tcPr>
            <w:tcW w:w="1440" w:type="dxa"/>
            <w:tcBorders>
              <w:top w:val="single" w:sz="4" w:space="0" w:color="auto"/>
              <w:left w:val="single" w:sz="4" w:space="0" w:color="auto"/>
              <w:bottom w:val="single" w:sz="4" w:space="0" w:color="auto"/>
              <w:right w:val="single" w:sz="4" w:space="0" w:color="auto"/>
            </w:tcBorders>
            <w:hideMark/>
          </w:tcPr>
          <w:p w14:paraId="7E9AD62D"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1082.82</w:t>
            </w:r>
          </w:p>
        </w:tc>
        <w:tc>
          <w:tcPr>
            <w:tcW w:w="1710" w:type="dxa"/>
            <w:tcBorders>
              <w:top w:val="single" w:sz="4" w:space="0" w:color="auto"/>
              <w:left w:val="single" w:sz="4" w:space="0" w:color="auto"/>
              <w:bottom w:val="single" w:sz="4" w:space="0" w:color="auto"/>
              <w:right w:val="single" w:sz="4" w:space="0" w:color="auto"/>
            </w:tcBorders>
            <w:hideMark/>
          </w:tcPr>
          <w:p w14:paraId="15176613"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1080.74</w:t>
            </w:r>
          </w:p>
        </w:tc>
        <w:tc>
          <w:tcPr>
            <w:tcW w:w="1710" w:type="dxa"/>
            <w:tcBorders>
              <w:top w:val="single" w:sz="4" w:space="0" w:color="auto"/>
              <w:left w:val="single" w:sz="4" w:space="0" w:color="auto"/>
              <w:bottom w:val="single" w:sz="4" w:space="0" w:color="auto"/>
              <w:right w:val="single" w:sz="4" w:space="0" w:color="auto"/>
            </w:tcBorders>
            <w:hideMark/>
          </w:tcPr>
          <w:p w14:paraId="3DB3A5C5"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1087.61</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FEB3941"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1079.01</w:t>
            </w:r>
          </w:p>
        </w:tc>
      </w:tr>
      <w:tr w:rsidR="00F2330E" w14:paraId="2F2D2032" w14:textId="77777777" w:rsidTr="00F2330E">
        <w:trPr>
          <w:trHeight w:val="467"/>
        </w:trPr>
        <w:tc>
          <w:tcPr>
            <w:tcW w:w="1705" w:type="dxa"/>
            <w:tcBorders>
              <w:top w:val="single" w:sz="4" w:space="0" w:color="auto"/>
              <w:left w:val="single" w:sz="4" w:space="0" w:color="auto"/>
              <w:bottom w:val="single" w:sz="4" w:space="0" w:color="auto"/>
              <w:right w:val="single" w:sz="4" w:space="0" w:color="auto"/>
            </w:tcBorders>
            <w:hideMark/>
          </w:tcPr>
          <w:p w14:paraId="1A8DA651"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BIC</w:t>
            </w:r>
          </w:p>
        </w:tc>
        <w:tc>
          <w:tcPr>
            <w:tcW w:w="1620" w:type="dxa"/>
            <w:tcBorders>
              <w:top w:val="single" w:sz="4" w:space="0" w:color="auto"/>
              <w:left w:val="single" w:sz="4" w:space="0" w:color="auto"/>
              <w:bottom w:val="single" w:sz="4" w:space="0" w:color="auto"/>
              <w:right w:val="single" w:sz="4" w:space="0" w:color="auto"/>
            </w:tcBorders>
            <w:hideMark/>
          </w:tcPr>
          <w:p w14:paraId="47323EFA"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1110.02</w:t>
            </w:r>
          </w:p>
        </w:tc>
        <w:tc>
          <w:tcPr>
            <w:tcW w:w="1440" w:type="dxa"/>
            <w:tcBorders>
              <w:top w:val="single" w:sz="4" w:space="0" w:color="auto"/>
              <w:left w:val="single" w:sz="4" w:space="0" w:color="auto"/>
              <w:bottom w:val="single" w:sz="4" w:space="0" w:color="auto"/>
              <w:right w:val="single" w:sz="4" w:space="0" w:color="auto"/>
            </w:tcBorders>
            <w:hideMark/>
          </w:tcPr>
          <w:p w14:paraId="6DA6D695"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1103.87</w:t>
            </w:r>
          </w:p>
        </w:tc>
        <w:tc>
          <w:tcPr>
            <w:tcW w:w="1710" w:type="dxa"/>
            <w:tcBorders>
              <w:top w:val="single" w:sz="4" w:space="0" w:color="auto"/>
              <w:left w:val="single" w:sz="4" w:space="0" w:color="auto"/>
              <w:bottom w:val="single" w:sz="4" w:space="0" w:color="auto"/>
              <w:right w:val="single" w:sz="4" w:space="0" w:color="auto"/>
            </w:tcBorders>
            <w:hideMark/>
          </w:tcPr>
          <w:p w14:paraId="34830332"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1097.58</w:t>
            </w:r>
          </w:p>
        </w:tc>
        <w:tc>
          <w:tcPr>
            <w:tcW w:w="1710" w:type="dxa"/>
            <w:tcBorders>
              <w:top w:val="single" w:sz="4" w:space="0" w:color="auto"/>
              <w:left w:val="single" w:sz="4" w:space="0" w:color="auto"/>
              <w:bottom w:val="single" w:sz="4" w:space="0" w:color="auto"/>
              <w:right w:val="single" w:sz="4" w:space="0" w:color="auto"/>
            </w:tcBorders>
            <w:hideMark/>
          </w:tcPr>
          <w:p w14:paraId="211E72C0"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1112.86</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8250492"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1091.64</w:t>
            </w:r>
          </w:p>
        </w:tc>
      </w:tr>
      <w:tr w:rsidR="00F2330E" w14:paraId="65826A88" w14:textId="77777777" w:rsidTr="00F2330E">
        <w:trPr>
          <w:trHeight w:val="638"/>
        </w:trPr>
        <w:tc>
          <w:tcPr>
            <w:tcW w:w="1705" w:type="dxa"/>
            <w:tcBorders>
              <w:top w:val="single" w:sz="4" w:space="0" w:color="auto"/>
              <w:left w:val="single" w:sz="4" w:space="0" w:color="auto"/>
              <w:bottom w:val="single" w:sz="4" w:space="0" w:color="auto"/>
              <w:right w:val="single" w:sz="4" w:space="0" w:color="auto"/>
            </w:tcBorders>
            <w:hideMark/>
          </w:tcPr>
          <w:p w14:paraId="7138D8C1"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RMSE</w:t>
            </w:r>
          </w:p>
          <w:p w14:paraId="2CE065F7"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(whole data)</w:t>
            </w:r>
          </w:p>
        </w:tc>
        <w:tc>
          <w:tcPr>
            <w:tcW w:w="1620" w:type="dxa"/>
            <w:tcBorders>
              <w:top w:val="single" w:sz="4" w:space="0" w:color="auto"/>
              <w:left w:val="single" w:sz="4" w:space="0" w:color="auto"/>
              <w:bottom w:val="single" w:sz="4" w:space="0" w:color="auto"/>
              <w:right w:val="single" w:sz="4" w:space="0" w:color="auto"/>
            </w:tcBorders>
            <w:hideMark/>
          </w:tcPr>
          <w:p w14:paraId="37B48654"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440" w:type="dxa"/>
            <w:tcBorders>
              <w:top w:val="single" w:sz="4" w:space="0" w:color="auto"/>
              <w:left w:val="single" w:sz="4" w:space="0" w:color="auto"/>
              <w:bottom w:val="single" w:sz="4" w:space="0" w:color="auto"/>
              <w:right w:val="single" w:sz="4" w:space="0" w:color="auto"/>
            </w:tcBorders>
            <w:hideMark/>
          </w:tcPr>
          <w:p w14:paraId="239216F0"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710" w:type="dxa"/>
            <w:tcBorders>
              <w:top w:val="single" w:sz="4" w:space="0" w:color="auto"/>
              <w:left w:val="single" w:sz="4" w:space="0" w:color="auto"/>
              <w:bottom w:val="single" w:sz="4" w:space="0" w:color="auto"/>
              <w:right w:val="single" w:sz="4" w:space="0" w:color="auto"/>
            </w:tcBorders>
            <w:hideMark/>
          </w:tcPr>
          <w:p w14:paraId="3686C789"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710" w:type="dxa"/>
            <w:tcBorders>
              <w:top w:val="single" w:sz="4" w:space="0" w:color="auto"/>
              <w:left w:val="single" w:sz="4" w:space="0" w:color="auto"/>
              <w:bottom w:val="single" w:sz="4" w:space="0" w:color="auto"/>
              <w:right w:val="single" w:sz="4" w:space="0" w:color="auto"/>
            </w:tcBorders>
            <w:hideMark/>
          </w:tcPr>
          <w:p w14:paraId="6BA19E25"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23CE74E"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r>
      <w:tr w:rsidR="00F2330E" w14:paraId="1153A52D" w14:textId="77777777" w:rsidTr="00F2330E">
        <w:trPr>
          <w:trHeight w:val="530"/>
        </w:trPr>
        <w:tc>
          <w:tcPr>
            <w:tcW w:w="1705" w:type="dxa"/>
            <w:tcBorders>
              <w:top w:val="single" w:sz="4" w:space="0" w:color="auto"/>
              <w:left w:val="single" w:sz="4" w:space="0" w:color="auto"/>
              <w:bottom w:val="single" w:sz="4" w:space="0" w:color="auto"/>
              <w:right w:val="single" w:sz="4" w:space="0" w:color="auto"/>
            </w:tcBorders>
            <w:hideMark/>
          </w:tcPr>
          <w:p w14:paraId="573DE362"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MAPE</w:t>
            </w:r>
          </w:p>
          <w:p w14:paraId="7C4909BA"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(whole data)</w:t>
            </w:r>
          </w:p>
        </w:tc>
        <w:tc>
          <w:tcPr>
            <w:tcW w:w="1620" w:type="dxa"/>
            <w:tcBorders>
              <w:top w:val="single" w:sz="4" w:space="0" w:color="auto"/>
              <w:left w:val="single" w:sz="4" w:space="0" w:color="auto"/>
              <w:bottom w:val="single" w:sz="4" w:space="0" w:color="auto"/>
              <w:right w:val="single" w:sz="4" w:space="0" w:color="auto"/>
            </w:tcBorders>
            <w:hideMark/>
          </w:tcPr>
          <w:p w14:paraId="190730B0"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440" w:type="dxa"/>
            <w:tcBorders>
              <w:top w:val="single" w:sz="4" w:space="0" w:color="auto"/>
              <w:left w:val="single" w:sz="4" w:space="0" w:color="auto"/>
              <w:bottom w:val="single" w:sz="4" w:space="0" w:color="auto"/>
              <w:right w:val="single" w:sz="4" w:space="0" w:color="auto"/>
            </w:tcBorders>
            <w:hideMark/>
          </w:tcPr>
          <w:p w14:paraId="43E39D30"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710" w:type="dxa"/>
            <w:tcBorders>
              <w:top w:val="single" w:sz="4" w:space="0" w:color="auto"/>
              <w:left w:val="single" w:sz="4" w:space="0" w:color="auto"/>
              <w:bottom w:val="single" w:sz="4" w:space="0" w:color="auto"/>
              <w:right w:val="single" w:sz="4" w:space="0" w:color="auto"/>
            </w:tcBorders>
            <w:hideMark/>
          </w:tcPr>
          <w:p w14:paraId="0E121EB2"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710" w:type="dxa"/>
            <w:tcBorders>
              <w:top w:val="single" w:sz="4" w:space="0" w:color="auto"/>
              <w:left w:val="single" w:sz="4" w:space="0" w:color="auto"/>
              <w:bottom w:val="single" w:sz="4" w:space="0" w:color="auto"/>
              <w:right w:val="single" w:sz="4" w:space="0" w:color="auto"/>
            </w:tcBorders>
            <w:hideMark/>
          </w:tcPr>
          <w:p w14:paraId="6830477D"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F33626D"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r>
      <w:tr w:rsidR="00F2330E" w14:paraId="0E007DB7" w14:textId="77777777" w:rsidTr="00F2330E">
        <w:trPr>
          <w:trHeight w:val="980"/>
        </w:trPr>
        <w:tc>
          <w:tcPr>
            <w:tcW w:w="1705" w:type="dxa"/>
            <w:tcBorders>
              <w:top w:val="single" w:sz="4" w:space="0" w:color="auto"/>
              <w:left w:val="single" w:sz="4" w:space="0" w:color="auto"/>
              <w:bottom w:val="single" w:sz="4" w:space="0" w:color="auto"/>
              <w:right w:val="single" w:sz="4" w:space="0" w:color="auto"/>
            </w:tcBorders>
            <w:hideMark/>
          </w:tcPr>
          <w:p w14:paraId="50F45DF4"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RMSE</w:t>
            </w:r>
          </w:p>
          <w:p w14:paraId="49C532BB"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2D3808A6"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0.694</w:t>
            </w:r>
          </w:p>
        </w:tc>
        <w:tc>
          <w:tcPr>
            <w:tcW w:w="1440" w:type="dxa"/>
            <w:tcBorders>
              <w:top w:val="single" w:sz="4" w:space="0" w:color="auto"/>
              <w:left w:val="single" w:sz="4" w:space="0" w:color="auto"/>
              <w:bottom w:val="single" w:sz="4" w:space="0" w:color="auto"/>
              <w:right w:val="single" w:sz="4" w:space="0" w:color="auto"/>
            </w:tcBorders>
            <w:hideMark/>
          </w:tcPr>
          <w:p w14:paraId="59B0A48A"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0.646</w:t>
            </w:r>
          </w:p>
        </w:tc>
        <w:tc>
          <w:tcPr>
            <w:tcW w:w="1710" w:type="dxa"/>
            <w:tcBorders>
              <w:top w:val="single" w:sz="4" w:space="0" w:color="auto"/>
              <w:left w:val="single" w:sz="4" w:space="0" w:color="auto"/>
              <w:bottom w:val="single" w:sz="4" w:space="0" w:color="auto"/>
              <w:right w:val="single" w:sz="4" w:space="0" w:color="auto"/>
            </w:tcBorders>
            <w:hideMark/>
          </w:tcPr>
          <w:p w14:paraId="68A532F9"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0.656</w:t>
            </w:r>
          </w:p>
        </w:tc>
        <w:tc>
          <w:tcPr>
            <w:tcW w:w="171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4A1696E"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0.64</w:t>
            </w:r>
          </w:p>
        </w:tc>
        <w:tc>
          <w:tcPr>
            <w:tcW w:w="1440" w:type="dxa"/>
            <w:tcBorders>
              <w:top w:val="single" w:sz="4" w:space="0" w:color="auto"/>
              <w:left w:val="single" w:sz="4" w:space="0" w:color="auto"/>
              <w:bottom w:val="single" w:sz="4" w:space="0" w:color="auto"/>
              <w:right w:val="single" w:sz="4" w:space="0" w:color="auto"/>
            </w:tcBorders>
            <w:hideMark/>
          </w:tcPr>
          <w:p w14:paraId="5F5654CF"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0.651</w:t>
            </w:r>
          </w:p>
        </w:tc>
      </w:tr>
      <w:tr w:rsidR="00F2330E" w14:paraId="5FB2F9CE" w14:textId="77777777" w:rsidTr="00F2330E">
        <w:tc>
          <w:tcPr>
            <w:tcW w:w="1705" w:type="dxa"/>
            <w:tcBorders>
              <w:top w:val="single" w:sz="4" w:space="0" w:color="auto"/>
              <w:left w:val="single" w:sz="4" w:space="0" w:color="auto"/>
              <w:bottom w:val="single" w:sz="4" w:space="0" w:color="auto"/>
              <w:right w:val="single" w:sz="4" w:space="0" w:color="auto"/>
            </w:tcBorders>
            <w:hideMark/>
          </w:tcPr>
          <w:p w14:paraId="43E39A44"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MAPE</w:t>
            </w:r>
          </w:p>
          <w:p w14:paraId="0DA1F2CE"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18EC82FC"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2.6%</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469AF39"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w:t>
            </w:r>
          </w:p>
        </w:tc>
        <w:tc>
          <w:tcPr>
            <w:tcW w:w="1710" w:type="dxa"/>
            <w:tcBorders>
              <w:top w:val="single" w:sz="4" w:space="0" w:color="auto"/>
              <w:left w:val="single" w:sz="4" w:space="0" w:color="auto"/>
              <w:bottom w:val="single" w:sz="4" w:space="0" w:color="auto"/>
              <w:right w:val="single" w:sz="4" w:space="0" w:color="auto"/>
            </w:tcBorders>
            <w:hideMark/>
          </w:tcPr>
          <w:p w14:paraId="257407F5"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2.6%</w:t>
            </w:r>
          </w:p>
        </w:tc>
        <w:tc>
          <w:tcPr>
            <w:tcW w:w="1710" w:type="dxa"/>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6F620B35"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w:t>
            </w:r>
          </w:p>
          <w:p w14:paraId="1F54DBDA" w14:textId="77777777" w:rsidR="00F2330E" w:rsidRDefault="00F2330E" w:rsidP="008A5D10">
            <w:pPr>
              <w:jc w:val="both"/>
              <w:rPr>
                <w:rFonts w:ascii="Times New Roman" w:eastAsiaTheme="minorEastAsia" w:hAnsi="Times New Roman" w:cs="Times New Roman"/>
                <w:sz w:val="24"/>
                <w:szCs w:val="24"/>
              </w:rPr>
            </w:pPr>
          </w:p>
        </w:tc>
        <w:tc>
          <w:tcPr>
            <w:tcW w:w="1440" w:type="dxa"/>
            <w:tcBorders>
              <w:top w:val="single" w:sz="4" w:space="0" w:color="auto"/>
              <w:left w:val="single" w:sz="4" w:space="0" w:color="auto"/>
              <w:bottom w:val="single" w:sz="4" w:space="0" w:color="auto"/>
              <w:right w:val="single" w:sz="4" w:space="0" w:color="auto"/>
            </w:tcBorders>
            <w:hideMark/>
          </w:tcPr>
          <w:p w14:paraId="15830DBE"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2.6%</w:t>
            </w:r>
          </w:p>
        </w:tc>
      </w:tr>
      <w:tr w:rsidR="00F2330E" w14:paraId="23085D23" w14:textId="77777777" w:rsidTr="00F2330E">
        <w:tc>
          <w:tcPr>
            <w:tcW w:w="1705" w:type="dxa"/>
            <w:tcBorders>
              <w:top w:val="single" w:sz="4" w:space="0" w:color="auto"/>
              <w:left w:val="single" w:sz="4" w:space="0" w:color="auto"/>
              <w:bottom w:val="single" w:sz="4" w:space="0" w:color="auto"/>
              <w:right w:val="single" w:sz="4" w:space="0" w:color="auto"/>
            </w:tcBorders>
            <w:hideMark/>
          </w:tcPr>
          <w:p w14:paraId="70262E1F"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RMSE</w:t>
            </w:r>
          </w:p>
          <w:p w14:paraId="03C456BF"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1E409E0D"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1.866</w:t>
            </w:r>
          </w:p>
        </w:tc>
        <w:tc>
          <w:tcPr>
            <w:tcW w:w="1440" w:type="dxa"/>
            <w:tcBorders>
              <w:top w:val="single" w:sz="4" w:space="0" w:color="auto"/>
              <w:left w:val="single" w:sz="4" w:space="0" w:color="auto"/>
              <w:bottom w:val="single" w:sz="4" w:space="0" w:color="auto"/>
              <w:right w:val="single" w:sz="4" w:space="0" w:color="auto"/>
            </w:tcBorders>
            <w:hideMark/>
          </w:tcPr>
          <w:p w14:paraId="2FFC2932"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1.85</w:t>
            </w:r>
          </w:p>
        </w:tc>
        <w:tc>
          <w:tcPr>
            <w:tcW w:w="1710" w:type="dxa"/>
            <w:tcBorders>
              <w:top w:val="single" w:sz="4" w:space="0" w:color="auto"/>
              <w:left w:val="single" w:sz="4" w:space="0" w:color="auto"/>
              <w:bottom w:val="single" w:sz="4" w:space="0" w:color="auto"/>
              <w:right w:val="single" w:sz="4" w:space="0" w:color="auto"/>
            </w:tcBorders>
            <w:hideMark/>
          </w:tcPr>
          <w:p w14:paraId="77C54026"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1.913</w:t>
            </w:r>
          </w:p>
        </w:tc>
        <w:tc>
          <w:tcPr>
            <w:tcW w:w="1710" w:type="dxa"/>
            <w:tcBorders>
              <w:top w:val="single" w:sz="4" w:space="0" w:color="auto"/>
              <w:left w:val="single" w:sz="4" w:space="0" w:color="auto"/>
              <w:bottom w:val="single" w:sz="4" w:space="0" w:color="auto"/>
              <w:right w:val="single" w:sz="4" w:space="0" w:color="auto"/>
            </w:tcBorders>
            <w:hideMark/>
          </w:tcPr>
          <w:p w14:paraId="653ADB9A"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2.05</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E078F12"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1.795</w:t>
            </w:r>
          </w:p>
        </w:tc>
      </w:tr>
      <w:tr w:rsidR="00F2330E" w14:paraId="2BBF8D35" w14:textId="77777777" w:rsidTr="00F2330E">
        <w:tc>
          <w:tcPr>
            <w:tcW w:w="1705" w:type="dxa"/>
            <w:tcBorders>
              <w:top w:val="single" w:sz="4" w:space="0" w:color="auto"/>
              <w:left w:val="single" w:sz="4" w:space="0" w:color="auto"/>
              <w:bottom w:val="single" w:sz="4" w:space="0" w:color="auto"/>
              <w:right w:val="single" w:sz="4" w:space="0" w:color="auto"/>
            </w:tcBorders>
            <w:hideMark/>
          </w:tcPr>
          <w:p w14:paraId="12E9D904"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MAPE</w:t>
            </w:r>
          </w:p>
          <w:p w14:paraId="30372501"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4E9353D4"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9.2%</w:t>
            </w:r>
          </w:p>
        </w:tc>
        <w:tc>
          <w:tcPr>
            <w:tcW w:w="1440" w:type="dxa"/>
            <w:tcBorders>
              <w:top w:val="single" w:sz="4" w:space="0" w:color="auto"/>
              <w:left w:val="single" w:sz="4" w:space="0" w:color="auto"/>
              <w:bottom w:val="single" w:sz="4" w:space="0" w:color="auto"/>
              <w:right w:val="single" w:sz="4" w:space="0" w:color="auto"/>
            </w:tcBorders>
            <w:hideMark/>
          </w:tcPr>
          <w:p w14:paraId="0503DC43"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9.1%</w:t>
            </w:r>
          </w:p>
        </w:tc>
        <w:tc>
          <w:tcPr>
            <w:tcW w:w="1710" w:type="dxa"/>
            <w:tcBorders>
              <w:top w:val="single" w:sz="4" w:space="0" w:color="auto"/>
              <w:left w:val="single" w:sz="4" w:space="0" w:color="auto"/>
              <w:bottom w:val="single" w:sz="4" w:space="0" w:color="auto"/>
              <w:right w:val="single" w:sz="4" w:space="0" w:color="auto"/>
            </w:tcBorders>
            <w:hideMark/>
          </w:tcPr>
          <w:p w14:paraId="0025AD91"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9.5%</w:t>
            </w:r>
          </w:p>
        </w:tc>
        <w:tc>
          <w:tcPr>
            <w:tcW w:w="1710" w:type="dxa"/>
            <w:tcBorders>
              <w:top w:val="single" w:sz="4" w:space="0" w:color="auto"/>
              <w:left w:val="single" w:sz="4" w:space="0" w:color="auto"/>
              <w:bottom w:val="single" w:sz="4" w:space="0" w:color="auto"/>
              <w:right w:val="single" w:sz="4" w:space="0" w:color="auto"/>
            </w:tcBorders>
            <w:hideMark/>
          </w:tcPr>
          <w:p w14:paraId="40804222"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10.08%</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375DD82" w14:textId="77777777" w:rsidR="00F2330E" w:rsidRDefault="00F2330E" w:rsidP="008A5D1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8.9%</w:t>
            </w:r>
          </w:p>
        </w:tc>
      </w:tr>
    </w:tbl>
    <w:p w14:paraId="6E9900F2" w14:textId="3FD175F9" w:rsidR="00F2330E" w:rsidRPr="001A5B67" w:rsidRDefault="0038391E" w:rsidP="008A5D10">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heme="minorEastAsia" w:hAnsi="Times New Roman" w:cs="Times New Roman"/>
          <w:noProof/>
          <w:sz w:val="24"/>
          <w:szCs w:val="24"/>
        </w:rPr>
        <w:t>Table 2.1.2</w:t>
      </w:r>
      <w:r w:rsidR="001A5B67">
        <w:rPr>
          <w:rFonts w:ascii="Times New Roman" w:eastAsiaTheme="minorEastAsia" w:hAnsi="Times New Roman" w:cs="Times New Roman"/>
          <w:noProof/>
          <w:sz w:val="24"/>
          <w:szCs w:val="24"/>
        </w:rPr>
        <w:t xml:space="preserve">. </w:t>
      </w:r>
      <w:r w:rsidR="001A5B67">
        <w:rPr>
          <w:rFonts w:ascii="Times New Roman" w:eastAsia="Times New Roman" w:hAnsi="Times New Roman" w:cs="Times New Roman"/>
          <w:sz w:val="24"/>
          <w:szCs w:val="24"/>
        </w:rPr>
        <w:t>ARIMA Comparison</w:t>
      </w:r>
    </w:p>
    <w:p w14:paraId="7EC623D2" w14:textId="77777777" w:rsidR="00F2330E" w:rsidRDefault="00F2330E" w:rsidP="008A5D10">
      <w:pPr>
        <w:ind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t>The ARIMA(4,2,1) fits best on the last 10 days of 2022, however, it provided the worst prediction on the first 10 days of 2023. On the other hand, the ARIMA(0, 1, 2) model have minimum AIC, BIC as well as smallest forecast error on the whole series and 10 first days of 2023.</w:t>
      </w:r>
    </w:p>
    <w:p w14:paraId="12591C50" w14:textId="5F361E23" w:rsidR="00F2330E" w:rsidRDefault="00F2330E" w:rsidP="008A5D10">
      <w:pPr>
        <w:jc w:val="both"/>
        <w:rPr>
          <w:rFonts w:ascii="Times New Roman" w:eastAsiaTheme="minorEastAsia" w:hAnsi="Times New Roman" w:cs="Times New Roman"/>
          <w:noProof/>
          <w:sz w:val="24"/>
          <w:szCs w:val="24"/>
        </w:rPr>
      </w:pPr>
      <w:r>
        <w:rPr>
          <w:rFonts w:asciiTheme="minorHAnsi" w:eastAsiaTheme="minorHAnsi" w:hAnsiTheme="minorHAnsi" w:cstheme="minorBidi"/>
          <w:noProof/>
          <w:lang w:val="en-GB"/>
        </w:rPr>
        <w:drawing>
          <wp:anchor distT="0" distB="0" distL="114300" distR="114300" simplePos="0" relativeHeight="251676672" behindDoc="1" locked="0" layoutInCell="1" allowOverlap="1" wp14:anchorId="45B9164D" wp14:editId="59C1CE3F">
            <wp:simplePos x="0" y="0"/>
            <wp:positionH relativeFrom="page">
              <wp:posOffset>4798060</wp:posOffset>
            </wp:positionH>
            <wp:positionV relativeFrom="paragraph">
              <wp:posOffset>279400</wp:posOffset>
            </wp:positionV>
            <wp:extent cx="2409825" cy="2257425"/>
            <wp:effectExtent l="0" t="0" r="9525" b="9525"/>
            <wp:wrapTight wrapText="bothSides">
              <wp:wrapPolygon edited="0">
                <wp:start x="0" y="0"/>
                <wp:lineTo x="0" y="21509"/>
                <wp:lineTo x="21515" y="21509"/>
                <wp:lineTo x="21515" y="0"/>
                <wp:lineTo x="0" y="0"/>
              </wp:wrapPolygon>
            </wp:wrapTight>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9825" cy="22574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lang w:val="en-GB"/>
        </w:rPr>
        <w:drawing>
          <wp:anchor distT="0" distB="0" distL="114300" distR="114300" simplePos="0" relativeHeight="251677696" behindDoc="1" locked="0" layoutInCell="1" allowOverlap="1" wp14:anchorId="68997451" wp14:editId="5EE93C4C">
            <wp:simplePos x="0" y="0"/>
            <wp:positionH relativeFrom="margin">
              <wp:align>left</wp:align>
            </wp:positionH>
            <wp:positionV relativeFrom="paragraph">
              <wp:posOffset>8255</wp:posOffset>
            </wp:positionV>
            <wp:extent cx="3781425" cy="2588895"/>
            <wp:effectExtent l="0" t="0" r="9525" b="1905"/>
            <wp:wrapSquare wrapText="bothSides"/>
            <wp:docPr id="54" name="Picture 54"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2588895"/>
                    </a:xfrm>
                    <a:prstGeom prst="rect">
                      <a:avLst/>
                    </a:prstGeom>
                    <a:noFill/>
                  </pic:spPr>
                </pic:pic>
              </a:graphicData>
            </a:graphic>
            <wp14:sizeRelH relativeFrom="margin">
              <wp14:pctWidth>0</wp14:pctWidth>
            </wp14:sizeRelH>
            <wp14:sizeRelV relativeFrom="margin">
              <wp14:pctHeight>0</wp14:pctHeight>
            </wp14:sizeRelV>
          </wp:anchor>
        </w:drawing>
      </w:r>
      <w:r w:rsidR="009437B3">
        <w:rPr>
          <w:rFonts w:ascii="Times New Roman" w:eastAsiaTheme="minorEastAsia" w:hAnsi="Times New Roman" w:cs="Times New Roman"/>
          <w:noProof/>
          <w:sz w:val="24"/>
          <w:szCs w:val="24"/>
        </w:rPr>
        <w:t>Figure 2.1.7</w:t>
      </w:r>
    </w:p>
    <w:p w14:paraId="28964830" w14:textId="77777777" w:rsidR="000904F0" w:rsidRDefault="000904F0" w:rsidP="008A5D10">
      <w:pPr>
        <w:jc w:val="both"/>
        <w:rPr>
          <w:rFonts w:ascii="Times New Roman" w:eastAsiaTheme="minorEastAsia" w:hAnsi="Times New Roman" w:cs="Times New Roman"/>
          <w:noProof/>
          <w:sz w:val="24"/>
          <w:szCs w:val="24"/>
        </w:rPr>
      </w:pPr>
    </w:p>
    <w:p w14:paraId="3485D8AA" w14:textId="2F4942D9" w:rsidR="00F2330E" w:rsidRDefault="00F2330E" w:rsidP="008A5D10">
      <w:pPr>
        <w:ind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To evaluate the ARIMA(0, 1, 2) model, inverse roots are inside the unit circle and a p-value of 0.1474 from Ljung-box test says that the model’s residuals are whitenoise, therefore, the model is valid. Finally, the forecast result of ARIMA(0, 1, 2) model on stock price of HPG is presented below:</w:t>
      </w:r>
    </w:p>
    <w:p w14:paraId="3B9454F8" w14:textId="28A852A2" w:rsidR="009437B3" w:rsidRDefault="00F2330E" w:rsidP="008A5D10">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14:anchorId="68D92EEF" wp14:editId="0756171F">
            <wp:extent cx="5943600" cy="3190875"/>
            <wp:effectExtent l="0" t="0" r="0" b="9525"/>
            <wp:docPr id="57" name="Picture 5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2F214CBF" w14:textId="77777777" w:rsidR="00D529AB" w:rsidRDefault="00D529AB" w:rsidP="008A5D10">
      <w:pPr>
        <w:pStyle w:val="Heading2"/>
        <w:spacing w:beforeLines="60" w:before="144" w:afterLines="40" w:after="96" w:line="24" w:lineRule="atLeast"/>
        <w:jc w:val="both"/>
        <w:rPr>
          <w:rFonts w:ascii="Times New Roman" w:eastAsia="Times New Roman" w:hAnsi="Times New Roman" w:cs="Times New Roman"/>
          <w:sz w:val="24"/>
          <w:szCs w:val="24"/>
        </w:rPr>
      </w:pPr>
    </w:p>
    <w:p w14:paraId="0CDBFB52" w14:textId="77777777" w:rsidR="00D529AB" w:rsidRDefault="00D529AB" w:rsidP="008A5D10">
      <w:pPr>
        <w:pStyle w:val="Heading2"/>
        <w:spacing w:beforeLines="60" w:before="144" w:afterLines="40" w:after="96" w:line="24" w:lineRule="atLeast"/>
        <w:jc w:val="both"/>
        <w:rPr>
          <w:rFonts w:ascii="Times New Roman" w:eastAsia="Times New Roman" w:hAnsi="Times New Roman" w:cs="Times New Roman"/>
          <w:sz w:val="24"/>
          <w:szCs w:val="24"/>
        </w:rPr>
      </w:pPr>
    </w:p>
    <w:p w14:paraId="470629D7" w14:textId="583F3B8A" w:rsidR="00A4000B" w:rsidRPr="00B97CA5" w:rsidRDefault="000904F0" w:rsidP="008A5D10">
      <w:pPr>
        <w:pStyle w:val="Heading2"/>
        <w:spacing w:beforeLines="60" w:before="144" w:afterLines="40" w:after="96" w:line="2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11" w:name="_Toc131631010"/>
      <w:r w:rsidR="00535285">
        <w:rPr>
          <w:rFonts w:ascii="Times New Roman" w:eastAsia="Times New Roman" w:hAnsi="Times New Roman" w:cs="Times New Roman"/>
          <w:sz w:val="24"/>
          <w:szCs w:val="24"/>
        </w:rPr>
        <w:t>2</w:t>
      </w:r>
      <w:r w:rsidRPr="00B97CA5">
        <w:rPr>
          <w:rFonts w:ascii="Times New Roman" w:eastAsia="Times New Roman" w:hAnsi="Times New Roman" w:cs="Times New Roman"/>
          <w:sz w:val="24"/>
          <w:szCs w:val="24"/>
        </w:rPr>
        <w:t>.</w:t>
      </w:r>
      <w:r w:rsidR="0046487D">
        <w:rPr>
          <w:rFonts w:ascii="Times New Roman" w:eastAsia="Times New Roman" w:hAnsi="Times New Roman" w:cs="Times New Roman"/>
          <w:sz w:val="24"/>
          <w:szCs w:val="24"/>
        </w:rPr>
        <w:t>2</w:t>
      </w:r>
      <w:r w:rsidRPr="00B97CA5">
        <w:rPr>
          <w:rFonts w:ascii="Times New Roman" w:eastAsia="Times New Roman" w:hAnsi="Times New Roman" w:cs="Times New Roman"/>
          <w:sz w:val="24"/>
          <w:szCs w:val="24"/>
        </w:rPr>
        <w:t xml:space="preserve"> Hoa Sen group – Gross Sale Revenue and Stock price analyzation</w:t>
      </w:r>
      <w:r w:rsidR="0050305F">
        <w:rPr>
          <w:rFonts w:ascii="Times New Roman" w:eastAsia="Times New Roman" w:hAnsi="Times New Roman" w:cs="Times New Roman"/>
          <w:sz w:val="24"/>
          <w:szCs w:val="24"/>
        </w:rPr>
        <w:t xml:space="preserve"> – Nguyen Minh Duc</w:t>
      </w:r>
      <w:bookmarkEnd w:id="11"/>
    </w:p>
    <w:p w14:paraId="5280021C" w14:textId="3C6D841D" w:rsidR="00A4000B" w:rsidRPr="00B97CA5" w:rsidRDefault="000904F0" w:rsidP="008A5D10">
      <w:pPr>
        <w:pStyle w:val="Heading3"/>
        <w:spacing w:beforeLines="60" w:before="144" w:afterLines="40" w:after="96" w:line="24" w:lineRule="atLeast"/>
        <w:jc w:val="both"/>
        <w:rPr>
          <w:rFonts w:ascii="Times New Roman" w:eastAsia="Times New Roman" w:hAnsi="Times New Roman" w:cs="Times New Roman"/>
        </w:rPr>
      </w:pPr>
      <w:r>
        <w:rPr>
          <w:rFonts w:ascii="Times New Roman" w:eastAsia="Times New Roman" w:hAnsi="Times New Roman" w:cs="Times New Roman"/>
        </w:rPr>
        <w:t xml:space="preserve">    </w:t>
      </w:r>
      <w:bookmarkStart w:id="12" w:name="_Toc131631011"/>
      <w:r w:rsidR="00535285">
        <w:rPr>
          <w:rFonts w:ascii="Times New Roman" w:eastAsia="Times New Roman" w:hAnsi="Times New Roman" w:cs="Times New Roman"/>
        </w:rPr>
        <w:t>2</w:t>
      </w:r>
      <w:r w:rsidR="0046487D">
        <w:rPr>
          <w:rFonts w:ascii="Times New Roman" w:eastAsia="Times New Roman" w:hAnsi="Times New Roman" w:cs="Times New Roman"/>
        </w:rPr>
        <w:t>.2</w:t>
      </w:r>
      <w:r w:rsidR="00535285">
        <w:rPr>
          <w:rFonts w:ascii="Times New Roman" w:eastAsia="Times New Roman" w:hAnsi="Times New Roman" w:cs="Times New Roman"/>
        </w:rPr>
        <w:t>.1</w:t>
      </w:r>
      <w:r w:rsidRPr="00B97CA5">
        <w:rPr>
          <w:rFonts w:ascii="Times New Roman" w:eastAsia="Times New Roman" w:hAnsi="Times New Roman" w:cs="Times New Roman"/>
        </w:rPr>
        <w:t>. About Hoa Sen Group</w:t>
      </w:r>
      <w:bookmarkEnd w:id="12"/>
      <w:r w:rsidRPr="00B97CA5">
        <w:rPr>
          <w:rFonts w:ascii="Times New Roman" w:eastAsia="Times New Roman" w:hAnsi="Times New Roman" w:cs="Times New Roman"/>
        </w:rPr>
        <w:tab/>
      </w:r>
    </w:p>
    <w:p w14:paraId="13DDC052" w14:textId="66926A59"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Hoa Sen Group is a prominent Vietnamese firm that focuses on producing and selling steel items. Since its establishment in 2001, the company has expanded considerably and is now one of the most significant steel manufacturers in Vietnam, operating in both local and global markets. Hoa Sen Group has gained recognition for its exceptional standards, inventive approaches, and effective practices, and has diversified its operations to include other sectors such as real estate, renewable energy, and logistics. The purpose of this study is to assess and predict Hoa Sen Group's quarterly gross sales revenue, which will offer valuable insights into the company's performance and assist in forecasting its stock price.</w:t>
      </w:r>
    </w:p>
    <w:p w14:paraId="3D27BC97" w14:textId="426A4A89" w:rsidR="00A4000B" w:rsidRPr="00B97CA5" w:rsidRDefault="000904F0" w:rsidP="008A5D10">
      <w:pPr>
        <w:pStyle w:val="Heading3"/>
        <w:spacing w:beforeLines="60" w:before="144" w:afterLines="40" w:after="96" w:line="24" w:lineRule="atLeast"/>
        <w:jc w:val="both"/>
        <w:rPr>
          <w:rFonts w:ascii="Times New Roman" w:eastAsia="Times New Roman" w:hAnsi="Times New Roman" w:cs="Times New Roman"/>
        </w:rPr>
      </w:pPr>
      <w:r>
        <w:rPr>
          <w:rFonts w:ascii="Times New Roman" w:eastAsia="Times New Roman" w:hAnsi="Times New Roman" w:cs="Times New Roman"/>
        </w:rPr>
        <w:t xml:space="preserve">    </w:t>
      </w:r>
      <w:bookmarkStart w:id="13" w:name="_Toc131631012"/>
      <w:r w:rsidRPr="00B97CA5">
        <w:rPr>
          <w:rFonts w:ascii="Times New Roman" w:eastAsia="Times New Roman" w:hAnsi="Times New Roman" w:cs="Times New Roman"/>
        </w:rPr>
        <w:t>2.</w:t>
      </w:r>
      <w:r w:rsidR="00535285">
        <w:rPr>
          <w:rFonts w:ascii="Times New Roman" w:eastAsia="Times New Roman" w:hAnsi="Times New Roman" w:cs="Times New Roman"/>
        </w:rPr>
        <w:t>2</w:t>
      </w:r>
      <w:r w:rsidR="0046487D">
        <w:rPr>
          <w:rFonts w:ascii="Times New Roman" w:eastAsia="Times New Roman" w:hAnsi="Times New Roman" w:cs="Times New Roman"/>
        </w:rPr>
        <w:t>.2</w:t>
      </w:r>
      <w:r w:rsidRPr="00B97CA5">
        <w:rPr>
          <w:rFonts w:ascii="Times New Roman" w:eastAsia="Times New Roman" w:hAnsi="Times New Roman" w:cs="Times New Roman"/>
        </w:rPr>
        <w:t xml:space="preserve"> Gross sales Revenue</w:t>
      </w:r>
      <w:bookmarkEnd w:id="13"/>
    </w:p>
    <w:p w14:paraId="387ACC8A" w14:textId="2EF6E636"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b/>
        <w:t xml:space="preserve">This study collected data about gross sales revenue in 59 quarters (from 2008 to the third quarter of 2022) from the group’s financial </w:t>
      </w:r>
      <w:r w:rsidR="00186A66" w:rsidRPr="00B97CA5">
        <w:rPr>
          <w:rFonts w:ascii="Times New Roman" w:eastAsia="Times New Roman" w:hAnsi="Times New Roman" w:cs="Times New Roman"/>
          <w:sz w:val="24"/>
          <w:szCs w:val="24"/>
        </w:rPr>
        <w:t>report.</w:t>
      </w:r>
    </w:p>
    <w:p w14:paraId="166100FF" w14:textId="709A4909" w:rsidR="00186A66" w:rsidRPr="00B97CA5" w:rsidRDefault="001A5B67" w:rsidP="00D529AB">
      <w:pPr>
        <w:spacing w:beforeLines="60" w:before="144" w:afterLines="40" w:after="96" w:line="24"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9744" behindDoc="0" locked="0" layoutInCell="1" allowOverlap="1" wp14:anchorId="1CF6D68B" wp14:editId="3C261BD9">
            <wp:simplePos x="0" y="0"/>
            <wp:positionH relativeFrom="margin">
              <wp:align>left</wp:align>
            </wp:positionH>
            <wp:positionV relativeFrom="paragraph">
              <wp:posOffset>28575</wp:posOffset>
            </wp:positionV>
            <wp:extent cx="4159885" cy="3228975"/>
            <wp:effectExtent l="0" t="0" r="0" b="0"/>
            <wp:wrapSquare wrapText="bothSides"/>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3624" cy="3239240"/>
                    </a:xfrm>
                    <a:prstGeom prst="rect">
                      <a:avLst/>
                    </a:prstGeom>
                  </pic:spPr>
                </pic:pic>
              </a:graphicData>
            </a:graphic>
            <wp14:sizeRelH relativeFrom="margin">
              <wp14:pctWidth>0</wp14:pctWidth>
            </wp14:sizeRelH>
            <wp14:sizeRelV relativeFrom="margin">
              <wp14:pctHeight>0</wp14:pctHeight>
            </wp14:sizeRelV>
          </wp:anchor>
        </w:drawing>
      </w:r>
      <w:r w:rsidRPr="00B97CA5">
        <w:rPr>
          <w:rFonts w:ascii="Times New Roman" w:eastAsia="Times New Roman" w:hAnsi="Times New Roman" w:cs="Times New Roman"/>
          <w:sz w:val="24"/>
          <w:szCs w:val="24"/>
        </w:rPr>
        <w:t>This time series line shows the gross sales revenue of Hoa Sen Group over a period of 14 years, from 2008 to the third quarter of 2022. The data indicates that the company has experienced fluctuations in revenue, with some years showing significant growth while others experiencing declines. Overall, the trend appears to be positive, with revenue increasing steadily until 2017, and then experiencing a slight dip in the following years before rebounding to a new high in 2021. The decline in overall sales was attributed to lower demand both domestically and internationally, as well as rising costs of materials, exchange rates, and interest rates. Despite the negative impact of the Covid-19 pandemic, HSG experienced its most successful year in terms of gross revenue in 2021, reaching VND 17,005 trillion, the highest amount in the history of the company.</w:t>
      </w:r>
    </w:p>
    <w:p w14:paraId="391C3DE3" w14:textId="77777777" w:rsidR="00D529AB" w:rsidRDefault="00D529AB" w:rsidP="008A5D10">
      <w:pPr>
        <w:spacing w:beforeLines="60" w:before="144" w:afterLines="40" w:after="96" w:line="24" w:lineRule="atLeast"/>
        <w:jc w:val="both"/>
        <w:rPr>
          <w:rFonts w:ascii="Times New Roman" w:eastAsia="Times New Roman" w:hAnsi="Times New Roman" w:cs="Times New Roman"/>
          <w:sz w:val="24"/>
          <w:szCs w:val="24"/>
        </w:rPr>
      </w:pPr>
    </w:p>
    <w:p w14:paraId="232E2E2C" w14:textId="77777777" w:rsidR="00D529AB" w:rsidRDefault="00D529AB" w:rsidP="008A5D10">
      <w:pPr>
        <w:spacing w:beforeLines="60" w:before="144" w:afterLines="40" w:after="96" w:line="24" w:lineRule="atLeast"/>
        <w:jc w:val="both"/>
        <w:rPr>
          <w:rFonts w:ascii="Times New Roman" w:eastAsia="Times New Roman" w:hAnsi="Times New Roman" w:cs="Times New Roman"/>
          <w:sz w:val="24"/>
          <w:szCs w:val="24"/>
        </w:rPr>
      </w:pPr>
    </w:p>
    <w:p w14:paraId="5CF87E4C" w14:textId="77777777" w:rsidR="00D529AB" w:rsidRDefault="00D529AB" w:rsidP="008A5D10">
      <w:pPr>
        <w:spacing w:beforeLines="60" w:before="144" w:afterLines="40" w:after="96" w:line="24" w:lineRule="atLeast"/>
        <w:jc w:val="both"/>
        <w:rPr>
          <w:rFonts w:ascii="Times New Roman" w:eastAsia="Times New Roman" w:hAnsi="Times New Roman" w:cs="Times New Roman"/>
          <w:sz w:val="24"/>
          <w:szCs w:val="24"/>
        </w:rPr>
      </w:pPr>
    </w:p>
    <w:p w14:paraId="3177BAFE" w14:textId="3DAE261A" w:rsidR="00186A66" w:rsidRPr="00B97CA5" w:rsidRDefault="00000000" w:rsidP="00D529AB">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lastRenderedPageBreak/>
        <w:t xml:space="preserve">Forecast by trend model: </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1257"/>
        <w:gridCol w:w="1257"/>
        <w:gridCol w:w="1257"/>
        <w:gridCol w:w="1257"/>
      </w:tblGrid>
      <w:tr w:rsidR="00A4000B" w:rsidRPr="00B97CA5" w14:paraId="4CCA2E0A"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06C3C2C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257" w:type="dxa"/>
            <w:tcBorders>
              <w:top w:val="single" w:sz="4" w:space="0" w:color="000000"/>
              <w:left w:val="single" w:sz="4" w:space="0" w:color="000000"/>
              <w:bottom w:val="single" w:sz="4" w:space="0" w:color="000000"/>
              <w:right w:val="single" w:sz="4" w:space="0" w:color="000000"/>
            </w:tcBorders>
          </w:tcPr>
          <w:p w14:paraId="1F15029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1257" w:type="dxa"/>
            <w:tcBorders>
              <w:top w:val="single" w:sz="4" w:space="0" w:color="000000"/>
              <w:left w:val="single" w:sz="4" w:space="0" w:color="000000"/>
              <w:bottom w:val="single" w:sz="4" w:space="0" w:color="000000"/>
              <w:right w:val="single" w:sz="4" w:space="0" w:color="000000"/>
            </w:tcBorders>
          </w:tcPr>
          <w:p w14:paraId="04107B8D"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1257" w:type="dxa"/>
            <w:tcBorders>
              <w:top w:val="single" w:sz="4" w:space="0" w:color="000000"/>
              <w:left w:val="single" w:sz="4" w:space="0" w:color="000000"/>
              <w:bottom w:val="single" w:sz="4" w:space="0" w:color="000000"/>
              <w:right w:val="single" w:sz="4" w:space="0" w:color="000000"/>
            </w:tcBorders>
          </w:tcPr>
          <w:p w14:paraId="076081E7"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 (4 last obs)</w:t>
            </w:r>
          </w:p>
        </w:tc>
        <w:tc>
          <w:tcPr>
            <w:tcW w:w="1257" w:type="dxa"/>
            <w:tcBorders>
              <w:top w:val="single" w:sz="4" w:space="0" w:color="000000"/>
              <w:left w:val="single" w:sz="4" w:space="0" w:color="000000"/>
              <w:bottom w:val="single" w:sz="4" w:space="0" w:color="000000"/>
              <w:right w:val="single" w:sz="4" w:space="0" w:color="000000"/>
            </w:tcBorders>
          </w:tcPr>
          <w:p w14:paraId="1C643EC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 (4 last obs)</w:t>
            </w:r>
          </w:p>
        </w:tc>
      </w:tr>
      <w:tr w:rsidR="00A4000B" w:rsidRPr="00B97CA5" w14:paraId="5B197B2C"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0355213C"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1: Linear time trend (series ~ time)</w:t>
            </w:r>
          </w:p>
        </w:tc>
        <w:tc>
          <w:tcPr>
            <w:tcW w:w="1257" w:type="dxa"/>
            <w:tcBorders>
              <w:top w:val="single" w:sz="4" w:space="0" w:color="000000"/>
              <w:left w:val="single" w:sz="4" w:space="0" w:color="000000"/>
              <w:bottom w:val="single" w:sz="4" w:space="0" w:color="000000"/>
              <w:right w:val="single" w:sz="4" w:space="0" w:color="000000"/>
            </w:tcBorders>
          </w:tcPr>
          <w:p w14:paraId="73E8A7FA"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1678583</w:t>
            </w:r>
          </w:p>
        </w:tc>
        <w:tc>
          <w:tcPr>
            <w:tcW w:w="1257" w:type="dxa"/>
            <w:tcBorders>
              <w:top w:val="single" w:sz="4" w:space="0" w:color="000000"/>
              <w:left w:val="single" w:sz="4" w:space="0" w:color="000000"/>
              <w:bottom w:val="single" w:sz="4" w:space="0" w:color="000000"/>
              <w:right w:val="single" w:sz="4" w:space="0" w:color="000000"/>
            </w:tcBorders>
          </w:tcPr>
          <w:p w14:paraId="3F810FF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26.67%</w:t>
            </w:r>
          </w:p>
        </w:tc>
        <w:tc>
          <w:tcPr>
            <w:tcW w:w="1257" w:type="dxa"/>
            <w:tcBorders>
              <w:top w:val="single" w:sz="4" w:space="0" w:color="000000"/>
              <w:left w:val="single" w:sz="4" w:space="0" w:color="000000"/>
              <w:bottom w:val="single" w:sz="4" w:space="0" w:color="000000"/>
              <w:right w:val="single" w:sz="4" w:space="0" w:color="000000"/>
            </w:tcBorders>
          </w:tcPr>
          <w:p w14:paraId="554E6819"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3856930</w:t>
            </w:r>
          </w:p>
        </w:tc>
        <w:tc>
          <w:tcPr>
            <w:tcW w:w="1257" w:type="dxa"/>
            <w:tcBorders>
              <w:top w:val="single" w:sz="4" w:space="0" w:color="000000"/>
              <w:left w:val="single" w:sz="4" w:space="0" w:color="000000"/>
              <w:bottom w:val="single" w:sz="4" w:space="0" w:color="000000"/>
              <w:right w:val="single" w:sz="4" w:space="0" w:color="000000"/>
            </w:tcBorders>
          </w:tcPr>
          <w:p w14:paraId="3BFC5A1A"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25.72%</w:t>
            </w:r>
          </w:p>
        </w:tc>
      </w:tr>
      <w:tr w:rsidR="00A4000B" w:rsidRPr="00B97CA5" w14:paraId="2C9016BA"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7B973E1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2: log-linear time trend (log(series) ~ time)</w:t>
            </w:r>
          </w:p>
        </w:tc>
        <w:tc>
          <w:tcPr>
            <w:tcW w:w="1257" w:type="dxa"/>
            <w:tcBorders>
              <w:top w:val="single" w:sz="4" w:space="0" w:color="000000"/>
              <w:left w:val="single" w:sz="4" w:space="0" w:color="000000"/>
              <w:bottom w:val="single" w:sz="4" w:space="0" w:color="000000"/>
              <w:right w:val="single" w:sz="4" w:space="0" w:color="000000"/>
            </w:tcBorders>
          </w:tcPr>
          <w:p w14:paraId="7436FDC1"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1787341</w:t>
            </w:r>
          </w:p>
        </w:tc>
        <w:tc>
          <w:tcPr>
            <w:tcW w:w="1257" w:type="dxa"/>
            <w:tcBorders>
              <w:top w:val="single" w:sz="4" w:space="0" w:color="000000"/>
              <w:left w:val="single" w:sz="4" w:space="0" w:color="000000"/>
              <w:bottom w:val="single" w:sz="4" w:space="0" w:color="000000"/>
              <w:right w:val="single" w:sz="4" w:space="0" w:color="000000"/>
            </w:tcBorders>
          </w:tcPr>
          <w:p w14:paraId="7CB1D4DD"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24.65%</w:t>
            </w:r>
          </w:p>
        </w:tc>
        <w:tc>
          <w:tcPr>
            <w:tcW w:w="1257" w:type="dxa"/>
            <w:tcBorders>
              <w:top w:val="single" w:sz="4" w:space="0" w:color="000000"/>
              <w:left w:val="single" w:sz="4" w:space="0" w:color="000000"/>
              <w:bottom w:val="single" w:sz="4" w:space="0" w:color="000000"/>
              <w:right w:val="single" w:sz="4" w:space="0" w:color="000000"/>
            </w:tcBorders>
          </w:tcPr>
          <w:p w14:paraId="4D4016F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4383221</w:t>
            </w:r>
          </w:p>
        </w:tc>
        <w:tc>
          <w:tcPr>
            <w:tcW w:w="1257" w:type="dxa"/>
            <w:tcBorders>
              <w:top w:val="single" w:sz="4" w:space="0" w:color="000000"/>
              <w:left w:val="single" w:sz="4" w:space="0" w:color="000000"/>
              <w:bottom w:val="single" w:sz="4" w:space="0" w:color="000000"/>
              <w:right w:val="single" w:sz="4" w:space="0" w:color="000000"/>
            </w:tcBorders>
          </w:tcPr>
          <w:p w14:paraId="2EBD3B1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36.14%</w:t>
            </w:r>
          </w:p>
        </w:tc>
      </w:tr>
      <w:tr w:rsidR="00A4000B" w:rsidRPr="00B97CA5" w14:paraId="641C5D18"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2EC4BAB5"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Model 3: linear trend + seasonality (additive form) (series ~ time + seas) </w:t>
            </w:r>
          </w:p>
        </w:tc>
        <w:tc>
          <w:tcPr>
            <w:tcW w:w="1257" w:type="dxa"/>
            <w:tcBorders>
              <w:top w:val="single" w:sz="4" w:space="0" w:color="000000"/>
              <w:left w:val="single" w:sz="4" w:space="0" w:color="000000"/>
              <w:bottom w:val="single" w:sz="4" w:space="0" w:color="000000"/>
              <w:right w:val="single" w:sz="4" w:space="0" w:color="000000"/>
            </w:tcBorders>
          </w:tcPr>
          <w:p w14:paraId="4C3B8320"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1668207</w:t>
            </w:r>
          </w:p>
        </w:tc>
        <w:tc>
          <w:tcPr>
            <w:tcW w:w="1257" w:type="dxa"/>
            <w:tcBorders>
              <w:top w:val="single" w:sz="4" w:space="0" w:color="000000"/>
              <w:left w:val="single" w:sz="4" w:space="0" w:color="000000"/>
              <w:bottom w:val="single" w:sz="4" w:space="0" w:color="000000"/>
              <w:right w:val="single" w:sz="4" w:space="0" w:color="000000"/>
            </w:tcBorders>
          </w:tcPr>
          <w:p w14:paraId="22224682"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30.81%</w:t>
            </w:r>
          </w:p>
        </w:tc>
        <w:tc>
          <w:tcPr>
            <w:tcW w:w="1257" w:type="dxa"/>
            <w:tcBorders>
              <w:top w:val="single" w:sz="4" w:space="0" w:color="000000"/>
              <w:left w:val="single" w:sz="4" w:space="0" w:color="000000"/>
              <w:bottom w:val="single" w:sz="4" w:space="0" w:color="000000"/>
              <w:right w:val="single" w:sz="4" w:space="0" w:color="000000"/>
            </w:tcBorders>
          </w:tcPr>
          <w:p w14:paraId="17F7A19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3794262</w:t>
            </w:r>
          </w:p>
        </w:tc>
        <w:tc>
          <w:tcPr>
            <w:tcW w:w="1257" w:type="dxa"/>
            <w:tcBorders>
              <w:top w:val="single" w:sz="4" w:space="0" w:color="000000"/>
              <w:left w:val="single" w:sz="4" w:space="0" w:color="000000"/>
              <w:bottom w:val="single" w:sz="4" w:space="0" w:color="000000"/>
              <w:right w:val="single" w:sz="4" w:space="0" w:color="000000"/>
            </w:tcBorders>
          </w:tcPr>
          <w:p w14:paraId="11FE4EA9"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24.92%</w:t>
            </w:r>
          </w:p>
        </w:tc>
      </w:tr>
      <w:tr w:rsidR="00A4000B" w:rsidRPr="00B97CA5" w14:paraId="632C4A3A"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2F2C484C"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Model 4: log-linear trend + seasonality (additive form) (log(series) ~ time + seas) </w:t>
            </w:r>
          </w:p>
        </w:tc>
        <w:tc>
          <w:tcPr>
            <w:tcW w:w="1257" w:type="dxa"/>
            <w:tcBorders>
              <w:top w:val="single" w:sz="4" w:space="0" w:color="000000"/>
              <w:left w:val="single" w:sz="4" w:space="0" w:color="000000"/>
              <w:bottom w:val="single" w:sz="4" w:space="0" w:color="000000"/>
              <w:right w:val="single" w:sz="4" w:space="0" w:color="000000"/>
            </w:tcBorders>
          </w:tcPr>
          <w:p w14:paraId="50DE58A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1773465</w:t>
            </w:r>
          </w:p>
        </w:tc>
        <w:tc>
          <w:tcPr>
            <w:tcW w:w="1257" w:type="dxa"/>
            <w:tcBorders>
              <w:top w:val="single" w:sz="4" w:space="0" w:color="000000"/>
              <w:left w:val="single" w:sz="4" w:space="0" w:color="000000"/>
              <w:bottom w:val="single" w:sz="4" w:space="0" w:color="000000"/>
              <w:right w:val="single" w:sz="4" w:space="0" w:color="000000"/>
            </w:tcBorders>
            <w:shd w:val="clear" w:color="auto" w:fill="C5E0B3"/>
          </w:tcPr>
          <w:p w14:paraId="7CFB348F"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24.4%</w:t>
            </w:r>
          </w:p>
        </w:tc>
        <w:tc>
          <w:tcPr>
            <w:tcW w:w="1257" w:type="dxa"/>
            <w:tcBorders>
              <w:top w:val="single" w:sz="4" w:space="0" w:color="000000"/>
              <w:left w:val="single" w:sz="4" w:space="0" w:color="000000"/>
              <w:bottom w:val="single" w:sz="4" w:space="0" w:color="000000"/>
              <w:right w:val="single" w:sz="4" w:space="0" w:color="000000"/>
            </w:tcBorders>
          </w:tcPr>
          <w:p w14:paraId="4C1C5FDD"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4313139</w:t>
            </w:r>
          </w:p>
        </w:tc>
        <w:tc>
          <w:tcPr>
            <w:tcW w:w="1257" w:type="dxa"/>
            <w:tcBorders>
              <w:top w:val="single" w:sz="4" w:space="0" w:color="000000"/>
              <w:left w:val="single" w:sz="4" w:space="0" w:color="000000"/>
              <w:bottom w:val="single" w:sz="4" w:space="0" w:color="000000"/>
              <w:right w:val="single" w:sz="4" w:space="0" w:color="000000"/>
            </w:tcBorders>
          </w:tcPr>
          <w:p w14:paraId="77967C52"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35.41%</w:t>
            </w:r>
          </w:p>
        </w:tc>
      </w:tr>
      <w:tr w:rsidR="00A4000B" w:rsidRPr="00B97CA5" w14:paraId="7954E580"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35287766"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5: linear trend + seasonality (multiplicative form) (series ~ time * seas)</w:t>
            </w:r>
          </w:p>
        </w:tc>
        <w:tc>
          <w:tcPr>
            <w:tcW w:w="1257" w:type="dxa"/>
            <w:tcBorders>
              <w:top w:val="single" w:sz="4" w:space="0" w:color="000000"/>
              <w:left w:val="single" w:sz="4" w:space="0" w:color="000000"/>
              <w:bottom w:val="single" w:sz="4" w:space="0" w:color="000000"/>
              <w:right w:val="single" w:sz="4" w:space="0" w:color="000000"/>
            </w:tcBorders>
          </w:tcPr>
          <w:p w14:paraId="6C796635"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1647871</w:t>
            </w:r>
          </w:p>
        </w:tc>
        <w:tc>
          <w:tcPr>
            <w:tcW w:w="1257" w:type="dxa"/>
            <w:tcBorders>
              <w:top w:val="single" w:sz="4" w:space="0" w:color="000000"/>
              <w:left w:val="single" w:sz="4" w:space="0" w:color="000000"/>
              <w:bottom w:val="single" w:sz="4" w:space="0" w:color="000000"/>
              <w:right w:val="single" w:sz="4" w:space="0" w:color="000000"/>
            </w:tcBorders>
          </w:tcPr>
          <w:p w14:paraId="0852FD8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29.95%</w:t>
            </w:r>
          </w:p>
        </w:tc>
        <w:tc>
          <w:tcPr>
            <w:tcW w:w="1257" w:type="dxa"/>
            <w:tcBorders>
              <w:top w:val="single" w:sz="4" w:space="0" w:color="000000"/>
              <w:left w:val="single" w:sz="4" w:space="0" w:color="000000"/>
              <w:bottom w:val="single" w:sz="4" w:space="0" w:color="000000"/>
              <w:right w:val="single" w:sz="4" w:space="0" w:color="000000"/>
            </w:tcBorders>
          </w:tcPr>
          <w:p w14:paraId="72D4409C"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3515962</w:t>
            </w:r>
          </w:p>
        </w:tc>
        <w:tc>
          <w:tcPr>
            <w:tcW w:w="1257" w:type="dxa"/>
            <w:tcBorders>
              <w:top w:val="single" w:sz="4" w:space="0" w:color="000000"/>
              <w:left w:val="single" w:sz="4" w:space="0" w:color="000000"/>
              <w:bottom w:val="single" w:sz="4" w:space="0" w:color="000000"/>
              <w:right w:val="single" w:sz="4" w:space="0" w:color="000000"/>
            </w:tcBorders>
          </w:tcPr>
          <w:p w14:paraId="53BF9F7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23.66%</w:t>
            </w:r>
          </w:p>
        </w:tc>
      </w:tr>
    </w:tbl>
    <w:p w14:paraId="4B72887D" w14:textId="04BEA610" w:rsidR="00535285" w:rsidRDefault="00535285" w:rsidP="008A5D10">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2.</w:t>
      </w:r>
      <w:r w:rsidR="00AD412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1:</w:t>
      </w:r>
      <w:r w:rsidR="001A5B67" w:rsidRPr="001A5B67">
        <w:rPr>
          <w:rFonts w:ascii="Times New Roman" w:eastAsia="Times New Roman" w:hAnsi="Times New Roman" w:cs="Times New Roman"/>
          <w:sz w:val="24"/>
          <w:szCs w:val="24"/>
        </w:rPr>
        <w:t xml:space="preserve"> </w:t>
      </w:r>
      <w:r w:rsidR="001A5B67">
        <w:rPr>
          <w:rFonts w:ascii="Times New Roman" w:eastAsia="Times New Roman" w:hAnsi="Times New Roman" w:cs="Times New Roman"/>
          <w:sz w:val="24"/>
          <w:szCs w:val="24"/>
        </w:rPr>
        <w:t xml:space="preserve">Trend models </w:t>
      </w:r>
      <w:r w:rsidR="001A5B67">
        <w:rPr>
          <w:rFonts w:ascii="Times New Roman" w:eastAsia="Times New Roman" w:hAnsi="Times New Roman" w:cs="Times New Roman"/>
          <w:sz w:val="24"/>
          <w:szCs w:val="24"/>
          <w:lang w:val="vi-VN"/>
        </w:rPr>
        <w:t>RMSE</w:t>
      </w:r>
      <w:r w:rsidR="00D529AB">
        <w:rPr>
          <w:rFonts w:ascii="Times New Roman" w:eastAsia="Times New Roman" w:hAnsi="Times New Roman" w:cs="Times New Roman"/>
          <w:sz w:val="24"/>
          <w:szCs w:val="24"/>
          <w:lang w:val="vi-VN"/>
        </w:rPr>
        <w:t xml:space="preserve"> </w:t>
      </w:r>
      <w:r w:rsidR="001A5B67">
        <w:rPr>
          <w:rFonts w:ascii="Times New Roman" w:eastAsia="Times New Roman" w:hAnsi="Times New Roman" w:cs="Times New Roman"/>
          <w:sz w:val="24"/>
          <w:szCs w:val="24"/>
          <w:lang w:val="vi-VN"/>
        </w:rPr>
        <w:t>&amp;</w:t>
      </w:r>
      <w:r w:rsidR="00D529AB">
        <w:rPr>
          <w:rFonts w:ascii="Times New Roman" w:eastAsia="Times New Roman" w:hAnsi="Times New Roman" w:cs="Times New Roman"/>
          <w:sz w:val="24"/>
          <w:szCs w:val="24"/>
          <w:lang w:val="vi-VN"/>
        </w:rPr>
        <w:t xml:space="preserve"> </w:t>
      </w:r>
      <w:r w:rsidR="001A5B67">
        <w:rPr>
          <w:rFonts w:ascii="Times New Roman" w:eastAsia="Times New Roman" w:hAnsi="Times New Roman" w:cs="Times New Roman"/>
          <w:sz w:val="24"/>
          <w:szCs w:val="24"/>
          <w:lang w:val="vi-VN"/>
        </w:rPr>
        <w:t>MAPE</w:t>
      </w:r>
    </w:p>
    <w:p w14:paraId="48F560D3" w14:textId="4493E569" w:rsidR="00A4000B" w:rsidRPr="00B97CA5" w:rsidRDefault="00000000" w:rsidP="008A5D10">
      <w:pPr>
        <w:pBdr>
          <w:top w:val="nil"/>
          <w:left w:val="nil"/>
          <w:bottom w:val="nil"/>
          <w:right w:val="nil"/>
          <w:between w:val="nil"/>
        </w:pBdr>
        <w:spacing w:beforeLines="60" w:before="144" w:afterLines="40" w:after="96" w:line="24" w:lineRule="atLeast"/>
        <w:ind w:firstLine="720"/>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Overall, all five models have relatively high R-squared values, indicating a good fit to the data. However, the RMSE and MAPE values differ between the models. Model 2: (log-linear time trend) has a low MAPE value in </w:t>
      </w:r>
      <w:r w:rsidR="00186A66" w:rsidRPr="00B97CA5">
        <w:rPr>
          <w:rFonts w:ascii="Times New Roman" w:eastAsia="Times New Roman" w:hAnsi="Times New Roman" w:cs="Times New Roman"/>
          <w:color w:val="000000"/>
          <w:sz w:val="24"/>
          <w:szCs w:val="24"/>
        </w:rPr>
        <w:t>the case</w:t>
      </w:r>
      <w:r w:rsidRPr="00B97CA5">
        <w:rPr>
          <w:rFonts w:ascii="Times New Roman" w:eastAsia="Times New Roman" w:hAnsi="Times New Roman" w:cs="Times New Roman"/>
          <w:color w:val="000000"/>
          <w:sz w:val="24"/>
          <w:szCs w:val="24"/>
        </w:rPr>
        <w:t xml:space="preserve"> of all </w:t>
      </w:r>
      <w:r w:rsidR="00D529AB" w:rsidRPr="00B97CA5">
        <w:rPr>
          <w:rFonts w:ascii="Times New Roman" w:eastAsia="Times New Roman" w:hAnsi="Times New Roman" w:cs="Times New Roman"/>
          <w:color w:val="000000"/>
          <w:sz w:val="24"/>
          <w:szCs w:val="24"/>
        </w:rPr>
        <w:t>datasets</w:t>
      </w:r>
      <w:r w:rsidRPr="00B97CA5">
        <w:rPr>
          <w:rFonts w:ascii="Times New Roman" w:eastAsia="Times New Roman" w:hAnsi="Times New Roman" w:cs="Times New Roman"/>
          <w:color w:val="000000"/>
          <w:sz w:val="24"/>
          <w:szCs w:val="24"/>
        </w:rPr>
        <w:t xml:space="preserve">, indicating the smallest average percentage error between actual and predicted values. However, it has the highest RMSE value among all the models. Model 4: (log-linear trend + seasonality) has the lowest MAPE value and a lower RMSE value compared to Model 2, indicating that it is a good choice for forecasting gross sales revenue. </w:t>
      </w:r>
    </w:p>
    <w:p w14:paraId="08906C47"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r>
      <w:r w:rsidRPr="00B97CA5">
        <w:rPr>
          <w:rFonts w:ascii="Times New Roman" w:eastAsia="Times New Roman" w:hAnsi="Times New Roman" w:cs="Times New Roman"/>
          <w:sz w:val="24"/>
          <w:szCs w:val="24"/>
        </w:rPr>
        <w:t>On the other</w:t>
      </w:r>
      <w:r w:rsidRPr="00B97CA5">
        <w:rPr>
          <w:rFonts w:ascii="Times New Roman" w:eastAsia="Times New Roman" w:hAnsi="Times New Roman" w:cs="Times New Roman"/>
          <w:color w:val="000000"/>
          <w:sz w:val="24"/>
          <w:szCs w:val="24"/>
        </w:rPr>
        <w:t xml:space="preserve"> hand, when we </w:t>
      </w:r>
      <w:r w:rsidRPr="00B97CA5">
        <w:rPr>
          <w:rFonts w:ascii="Times New Roman" w:eastAsia="Times New Roman" w:hAnsi="Times New Roman" w:cs="Times New Roman"/>
          <w:sz w:val="24"/>
          <w:szCs w:val="24"/>
        </w:rPr>
        <w:t>compare the MAPE</w:t>
      </w:r>
      <w:r w:rsidRPr="00B97CA5">
        <w:rPr>
          <w:rFonts w:ascii="Times New Roman" w:eastAsia="Times New Roman" w:hAnsi="Times New Roman" w:cs="Times New Roman"/>
          <w:color w:val="000000"/>
          <w:sz w:val="24"/>
          <w:szCs w:val="24"/>
        </w:rPr>
        <w:t xml:space="preserve"> of these models </w:t>
      </w:r>
      <w:r w:rsidRPr="00B97CA5">
        <w:rPr>
          <w:rFonts w:ascii="Times New Roman" w:eastAsia="Times New Roman" w:hAnsi="Times New Roman" w:cs="Times New Roman"/>
          <w:sz w:val="24"/>
          <w:szCs w:val="24"/>
        </w:rPr>
        <w:t>in the 4 last</w:t>
      </w:r>
      <w:r w:rsidRPr="00B97CA5">
        <w:rPr>
          <w:rFonts w:ascii="Times New Roman" w:eastAsia="Times New Roman" w:hAnsi="Times New Roman" w:cs="Times New Roman"/>
          <w:color w:val="000000"/>
          <w:sz w:val="24"/>
          <w:szCs w:val="24"/>
        </w:rPr>
        <w:t xml:space="preserve"> observations, there </w:t>
      </w:r>
      <w:r w:rsidRPr="00B97CA5">
        <w:rPr>
          <w:rFonts w:ascii="Times New Roman" w:eastAsia="Times New Roman" w:hAnsi="Times New Roman" w:cs="Times New Roman"/>
          <w:sz w:val="24"/>
          <w:szCs w:val="24"/>
        </w:rPr>
        <w:t>is a huge</w:t>
      </w:r>
      <w:r w:rsidRPr="00B97CA5">
        <w:rPr>
          <w:rFonts w:ascii="Times New Roman" w:eastAsia="Times New Roman" w:hAnsi="Times New Roman" w:cs="Times New Roman"/>
          <w:color w:val="000000"/>
          <w:sz w:val="24"/>
          <w:szCs w:val="24"/>
        </w:rPr>
        <w:t xml:space="preserve"> </w:t>
      </w:r>
      <w:r w:rsidRPr="00B97CA5">
        <w:rPr>
          <w:rFonts w:ascii="Times New Roman" w:eastAsia="Times New Roman" w:hAnsi="Times New Roman" w:cs="Times New Roman"/>
          <w:sz w:val="24"/>
          <w:szCs w:val="24"/>
        </w:rPr>
        <w:t>difference</w:t>
      </w:r>
      <w:r w:rsidRPr="00B97CA5">
        <w:rPr>
          <w:rFonts w:ascii="Times New Roman" w:eastAsia="Times New Roman" w:hAnsi="Times New Roman" w:cs="Times New Roman"/>
          <w:color w:val="000000"/>
          <w:sz w:val="24"/>
          <w:szCs w:val="24"/>
        </w:rPr>
        <w:t>. Model 5 (linear trend + seasonality in multiplicative form) has the lowest RMSE (3515962) and MAPE (23.66%) values, indicating that it is the most accurate model among all other models in predicting the series values for the last four observations. Following up, Model 3 (linear trend + seasonality in additive form) also performs well, with an RMSE of 3794262 and an MAPE of 24.92%, which is very close to the performance of Model 5. To conclude, model 4 appears to have the best overall fit for the dataset, but when considering only the last 4 observations, model 5 exhibits the highest level of accuracy.</w:t>
      </w:r>
    </w:p>
    <w:p w14:paraId="2796894E" w14:textId="1D9B057D"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r>
      <w:r w:rsidR="00D529AB" w:rsidRPr="00B97CA5">
        <w:rPr>
          <w:rFonts w:ascii="Times New Roman" w:eastAsia="Times New Roman" w:hAnsi="Times New Roman" w:cs="Times New Roman"/>
          <w:sz w:val="24"/>
          <w:szCs w:val="24"/>
        </w:rPr>
        <w:t xml:space="preserve">Forecast by </w:t>
      </w:r>
      <w:r w:rsidRPr="00B97CA5">
        <w:rPr>
          <w:rFonts w:ascii="Times New Roman" w:eastAsia="Times New Roman" w:hAnsi="Times New Roman" w:cs="Times New Roman"/>
          <w:color w:val="000000"/>
          <w:sz w:val="24"/>
          <w:szCs w:val="24"/>
        </w:rPr>
        <w:t>Holt-Winter model:</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8"/>
        <w:gridCol w:w="1056"/>
        <w:gridCol w:w="1250"/>
        <w:gridCol w:w="1266"/>
        <w:gridCol w:w="1250"/>
      </w:tblGrid>
      <w:tr w:rsidR="00A4000B" w:rsidRPr="00B97CA5" w14:paraId="6E40A570" w14:textId="77777777">
        <w:tc>
          <w:tcPr>
            <w:tcW w:w="4528" w:type="dxa"/>
            <w:tcBorders>
              <w:top w:val="single" w:sz="4" w:space="0" w:color="000000"/>
              <w:left w:val="single" w:sz="4" w:space="0" w:color="000000"/>
              <w:bottom w:val="single" w:sz="4" w:space="0" w:color="000000"/>
              <w:right w:val="single" w:sz="4" w:space="0" w:color="000000"/>
            </w:tcBorders>
          </w:tcPr>
          <w:p w14:paraId="551E40F0"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056" w:type="dxa"/>
            <w:tcBorders>
              <w:top w:val="single" w:sz="4" w:space="0" w:color="000000"/>
              <w:left w:val="single" w:sz="4" w:space="0" w:color="000000"/>
              <w:bottom w:val="single" w:sz="4" w:space="0" w:color="000000"/>
              <w:right w:val="single" w:sz="4" w:space="0" w:color="000000"/>
            </w:tcBorders>
          </w:tcPr>
          <w:p w14:paraId="04AE1B9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1250" w:type="dxa"/>
            <w:tcBorders>
              <w:top w:val="single" w:sz="4" w:space="0" w:color="000000"/>
              <w:left w:val="single" w:sz="4" w:space="0" w:color="000000"/>
              <w:bottom w:val="single" w:sz="4" w:space="0" w:color="000000"/>
              <w:right w:val="single" w:sz="4" w:space="0" w:color="000000"/>
            </w:tcBorders>
          </w:tcPr>
          <w:p w14:paraId="266558FB"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1266" w:type="dxa"/>
            <w:tcBorders>
              <w:top w:val="single" w:sz="4" w:space="0" w:color="000000"/>
              <w:left w:val="single" w:sz="4" w:space="0" w:color="000000"/>
              <w:bottom w:val="single" w:sz="4" w:space="0" w:color="000000"/>
              <w:right w:val="single" w:sz="4" w:space="0" w:color="000000"/>
            </w:tcBorders>
          </w:tcPr>
          <w:p w14:paraId="191368F5"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 (4 last obs)</w:t>
            </w:r>
          </w:p>
        </w:tc>
        <w:tc>
          <w:tcPr>
            <w:tcW w:w="1250" w:type="dxa"/>
            <w:tcBorders>
              <w:top w:val="single" w:sz="4" w:space="0" w:color="000000"/>
              <w:left w:val="single" w:sz="4" w:space="0" w:color="000000"/>
              <w:bottom w:val="single" w:sz="4" w:space="0" w:color="000000"/>
              <w:right w:val="single" w:sz="4" w:space="0" w:color="000000"/>
            </w:tcBorders>
          </w:tcPr>
          <w:p w14:paraId="18AE3554"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 (4 last obs)</w:t>
            </w:r>
          </w:p>
        </w:tc>
      </w:tr>
      <w:tr w:rsidR="00A4000B" w:rsidRPr="00B97CA5" w14:paraId="3D45A8D0" w14:textId="77777777">
        <w:tc>
          <w:tcPr>
            <w:tcW w:w="4528" w:type="dxa"/>
            <w:tcBorders>
              <w:top w:val="single" w:sz="4" w:space="0" w:color="000000"/>
              <w:left w:val="single" w:sz="4" w:space="0" w:color="000000"/>
              <w:bottom w:val="single" w:sz="4" w:space="0" w:color="000000"/>
              <w:right w:val="single" w:sz="4" w:space="0" w:color="000000"/>
            </w:tcBorders>
          </w:tcPr>
          <w:p w14:paraId="4117B64B"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6: Holt-Winter Additive form</w:t>
            </w:r>
          </w:p>
        </w:tc>
        <w:tc>
          <w:tcPr>
            <w:tcW w:w="1056" w:type="dxa"/>
            <w:tcBorders>
              <w:top w:val="single" w:sz="4" w:space="0" w:color="000000"/>
              <w:left w:val="single" w:sz="4" w:space="0" w:color="000000"/>
              <w:bottom w:val="single" w:sz="4" w:space="0" w:color="000000"/>
              <w:right w:val="single" w:sz="4" w:space="0" w:color="000000"/>
            </w:tcBorders>
          </w:tcPr>
          <w:p w14:paraId="45B937C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1138826</w:t>
            </w:r>
          </w:p>
        </w:tc>
        <w:tc>
          <w:tcPr>
            <w:tcW w:w="1250" w:type="dxa"/>
            <w:tcBorders>
              <w:top w:val="single" w:sz="4" w:space="0" w:color="000000"/>
              <w:left w:val="single" w:sz="4" w:space="0" w:color="000000"/>
              <w:bottom w:val="single" w:sz="4" w:space="0" w:color="000000"/>
              <w:right w:val="single" w:sz="4" w:space="0" w:color="000000"/>
            </w:tcBorders>
          </w:tcPr>
          <w:p w14:paraId="6D9DDA01"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15.73%</w:t>
            </w:r>
          </w:p>
        </w:tc>
        <w:tc>
          <w:tcPr>
            <w:tcW w:w="1266" w:type="dxa"/>
            <w:tcBorders>
              <w:top w:val="single" w:sz="4" w:space="0" w:color="000000"/>
              <w:left w:val="single" w:sz="4" w:space="0" w:color="000000"/>
              <w:bottom w:val="single" w:sz="4" w:space="0" w:color="000000"/>
              <w:right w:val="single" w:sz="4" w:space="0" w:color="000000"/>
            </w:tcBorders>
          </w:tcPr>
          <w:p w14:paraId="5BC15D36"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2935848</w:t>
            </w:r>
          </w:p>
        </w:tc>
        <w:tc>
          <w:tcPr>
            <w:tcW w:w="1250" w:type="dxa"/>
            <w:tcBorders>
              <w:top w:val="single" w:sz="4" w:space="0" w:color="000000"/>
              <w:left w:val="single" w:sz="4" w:space="0" w:color="000000"/>
              <w:bottom w:val="single" w:sz="4" w:space="0" w:color="000000"/>
              <w:right w:val="single" w:sz="4" w:space="0" w:color="000000"/>
            </w:tcBorders>
          </w:tcPr>
          <w:p w14:paraId="2421BC6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23.78%</w:t>
            </w:r>
          </w:p>
        </w:tc>
      </w:tr>
      <w:tr w:rsidR="00A4000B" w:rsidRPr="00B97CA5" w14:paraId="50562401" w14:textId="77777777">
        <w:tc>
          <w:tcPr>
            <w:tcW w:w="4528" w:type="dxa"/>
            <w:tcBorders>
              <w:top w:val="single" w:sz="4" w:space="0" w:color="000000"/>
              <w:left w:val="single" w:sz="4" w:space="0" w:color="000000"/>
              <w:bottom w:val="single" w:sz="4" w:space="0" w:color="000000"/>
              <w:right w:val="single" w:sz="4" w:space="0" w:color="000000"/>
            </w:tcBorders>
          </w:tcPr>
          <w:p w14:paraId="346A14E5"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7: Holt-Winter Multiplicative form</w:t>
            </w:r>
          </w:p>
        </w:tc>
        <w:tc>
          <w:tcPr>
            <w:tcW w:w="1056" w:type="dxa"/>
            <w:tcBorders>
              <w:top w:val="single" w:sz="4" w:space="0" w:color="000000"/>
              <w:left w:val="single" w:sz="4" w:space="0" w:color="000000"/>
              <w:bottom w:val="single" w:sz="4" w:space="0" w:color="000000"/>
              <w:right w:val="single" w:sz="4" w:space="0" w:color="000000"/>
            </w:tcBorders>
          </w:tcPr>
          <w:p w14:paraId="64B06D2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1027275</w:t>
            </w:r>
          </w:p>
        </w:tc>
        <w:tc>
          <w:tcPr>
            <w:tcW w:w="1250" w:type="dxa"/>
            <w:tcBorders>
              <w:top w:val="single" w:sz="4" w:space="0" w:color="000000"/>
              <w:left w:val="single" w:sz="4" w:space="0" w:color="000000"/>
              <w:bottom w:val="single" w:sz="4" w:space="0" w:color="000000"/>
              <w:right w:val="single" w:sz="4" w:space="0" w:color="000000"/>
            </w:tcBorders>
          </w:tcPr>
          <w:p w14:paraId="5F587ACF"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15.77%</w:t>
            </w:r>
          </w:p>
        </w:tc>
        <w:tc>
          <w:tcPr>
            <w:tcW w:w="1266" w:type="dxa"/>
            <w:tcBorders>
              <w:top w:val="single" w:sz="4" w:space="0" w:color="000000"/>
              <w:left w:val="single" w:sz="4" w:space="0" w:color="000000"/>
              <w:bottom w:val="single" w:sz="4" w:space="0" w:color="000000"/>
              <w:right w:val="single" w:sz="4" w:space="0" w:color="000000"/>
            </w:tcBorders>
          </w:tcPr>
          <w:p w14:paraId="606C4AE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2593691</w:t>
            </w:r>
          </w:p>
        </w:tc>
        <w:tc>
          <w:tcPr>
            <w:tcW w:w="1250" w:type="dxa"/>
            <w:tcBorders>
              <w:top w:val="single" w:sz="4" w:space="0" w:color="000000"/>
              <w:left w:val="single" w:sz="4" w:space="0" w:color="000000"/>
              <w:bottom w:val="single" w:sz="4" w:space="0" w:color="000000"/>
              <w:right w:val="single" w:sz="4" w:space="0" w:color="000000"/>
            </w:tcBorders>
          </w:tcPr>
          <w:p w14:paraId="3581D1B0"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17.77%</w:t>
            </w:r>
          </w:p>
        </w:tc>
      </w:tr>
    </w:tbl>
    <w:p w14:paraId="0256D6C0" w14:textId="58E56F28" w:rsidR="00535285" w:rsidRDefault="00535285" w:rsidP="008A5D10">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2.2</w:t>
      </w:r>
      <w:r w:rsidR="00AD4127">
        <w:rPr>
          <w:rFonts w:ascii="Times New Roman" w:eastAsia="Times New Roman" w:hAnsi="Times New Roman" w:cs="Times New Roman"/>
          <w:color w:val="000000"/>
          <w:sz w:val="24"/>
          <w:szCs w:val="24"/>
        </w:rPr>
        <w:t>.2</w:t>
      </w:r>
      <w:r w:rsidR="001A5B67">
        <w:rPr>
          <w:rFonts w:ascii="Times New Roman" w:eastAsia="Times New Roman" w:hAnsi="Times New Roman" w:cs="Times New Roman"/>
          <w:color w:val="000000"/>
          <w:sz w:val="24"/>
          <w:szCs w:val="24"/>
        </w:rPr>
        <w:t xml:space="preserve"> Holt-Winter model RMSE&amp;MAPE</w:t>
      </w:r>
    </w:p>
    <w:p w14:paraId="13B016C1" w14:textId="604641CA" w:rsidR="00A4000B" w:rsidRPr="00B97CA5" w:rsidRDefault="00000000" w:rsidP="008A5D10">
      <w:pPr>
        <w:pBdr>
          <w:top w:val="nil"/>
          <w:left w:val="nil"/>
          <w:bottom w:val="nil"/>
          <w:right w:val="nil"/>
          <w:between w:val="nil"/>
        </w:pBdr>
        <w:spacing w:beforeLines="60" w:before="144" w:afterLines="40" w:after="96" w:line="24" w:lineRule="atLeast"/>
        <w:ind w:firstLine="720"/>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sz w:val="24"/>
          <w:szCs w:val="24"/>
        </w:rPr>
        <w:lastRenderedPageBreak/>
        <w:t>Considering</w:t>
      </w:r>
      <w:r w:rsidRPr="00B97CA5">
        <w:rPr>
          <w:rFonts w:ascii="Times New Roman" w:eastAsia="Times New Roman" w:hAnsi="Times New Roman" w:cs="Times New Roman"/>
          <w:color w:val="000000"/>
          <w:sz w:val="24"/>
          <w:szCs w:val="24"/>
        </w:rPr>
        <w:t xml:space="preserve"> the MAPE values, we see that both models have similar performance, with the Holt-Winter Additive form having a slightly lower MAPE (15.73%) compared to the Holt-Winter Multiplicative form (15.77%). This indicates that both models are equally good at predicting the percentage error in the time series. Furthermore, we can also look at the performance of the models on the last 4 observations of the time series. In this case, the Holt-Winter Multiplicative form performs better, with a lower MAPE (17.77%) compared to the Holt-Winter Additive form, which has MAPE of 23.78%. This suggests that the Holt-Winter Multiplicative form is better suited for predicting the recent values of the time </w:t>
      </w:r>
      <w:r w:rsidR="00186A66" w:rsidRPr="00B97CA5">
        <w:rPr>
          <w:rFonts w:ascii="Times New Roman" w:eastAsia="Times New Roman" w:hAnsi="Times New Roman" w:cs="Times New Roman"/>
          <w:color w:val="000000"/>
          <w:sz w:val="24"/>
          <w:szCs w:val="24"/>
        </w:rPr>
        <w:t>series.</w:t>
      </w:r>
    </w:p>
    <w:p w14:paraId="65659C2A" w14:textId="77777777" w:rsidR="00A4000B" w:rsidRPr="00B97CA5" w:rsidRDefault="00000000" w:rsidP="00D529AB">
      <w:pPr>
        <w:pBdr>
          <w:top w:val="nil"/>
          <w:left w:val="nil"/>
          <w:bottom w:val="nil"/>
          <w:right w:val="nil"/>
          <w:between w:val="nil"/>
        </w:pBdr>
        <w:spacing w:beforeLines="60" w:before="144" w:afterLines="40" w:after="96" w:line="24" w:lineRule="atLeast"/>
        <w:ind w:firstLine="720"/>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Decomposition of Gross Sale Revenue series (additive):</w:t>
      </w:r>
    </w:p>
    <w:p w14:paraId="0624DDFD"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t>In general, we can see that the gross sale revenue has increased over time, with some fluctuations along the way. From 2008 to 2010, the values increased steadily, followed by a sharp increase from 2011 to 2017. After a dip in 2018 and 2019, the values increased again in 2020 and 2021.</w:t>
      </w:r>
    </w:p>
    <w:tbl>
      <w:tblPr>
        <w:tblStyle w:val="a5"/>
        <w:tblW w:w="9450" w:type="dxa"/>
        <w:tblBorders>
          <w:top w:val="nil"/>
          <w:left w:val="nil"/>
          <w:bottom w:val="nil"/>
          <w:right w:val="nil"/>
          <w:insideH w:val="nil"/>
          <w:insideV w:val="nil"/>
        </w:tblBorders>
        <w:tblLayout w:type="fixed"/>
        <w:tblLook w:val="0400" w:firstRow="0" w:lastRow="0" w:firstColumn="0" w:lastColumn="0" w:noHBand="0" w:noVBand="1"/>
      </w:tblPr>
      <w:tblGrid>
        <w:gridCol w:w="4948"/>
        <w:gridCol w:w="4502"/>
      </w:tblGrid>
      <w:tr w:rsidR="00A4000B" w:rsidRPr="00B97CA5" w14:paraId="7034C693" w14:textId="77777777">
        <w:trPr>
          <w:trHeight w:val="3590"/>
        </w:trPr>
        <w:tc>
          <w:tcPr>
            <w:tcW w:w="4948" w:type="dxa"/>
          </w:tcPr>
          <w:p w14:paraId="4F64E782"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5EA5F553" wp14:editId="29086B68">
                  <wp:extent cx="3078480" cy="2533650"/>
                  <wp:effectExtent l="0" t="0" r="7620" b="0"/>
                  <wp:docPr id="37" name="image3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 histogram&#10;&#10;Description automatically generated"/>
                          <pic:cNvPicPr preferRelativeResize="0"/>
                        </pic:nvPicPr>
                        <pic:blipFill>
                          <a:blip r:embed="rId27"/>
                          <a:srcRect/>
                          <a:stretch>
                            <a:fillRect/>
                          </a:stretch>
                        </pic:blipFill>
                        <pic:spPr>
                          <a:xfrm>
                            <a:off x="0" y="0"/>
                            <a:ext cx="3078480" cy="2533650"/>
                          </a:xfrm>
                          <a:prstGeom prst="rect">
                            <a:avLst/>
                          </a:prstGeom>
                          <a:ln/>
                        </pic:spPr>
                      </pic:pic>
                    </a:graphicData>
                  </a:graphic>
                </wp:inline>
              </w:drawing>
            </w:r>
          </w:p>
        </w:tc>
        <w:tc>
          <w:tcPr>
            <w:tcW w:w="4502" w:type="dxa"/>
          </w:tcPr>
          <w:p w14:paraId="6D1253B2" w14:textId="07BC6A3E" w:rsidR="00A4000B" w:rsidRPr="00B97CA5" w:rsidRDefault="00D529AB"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vi-VN"/>
              </w:rPr>
              <w:t xml:space="preserve">      </w:t>
            </w:r>
            <w:r w:rsidR="009437B3" w:rsidRPr="00B97CA5">
              <w:rPr>
                <w:rFonts w:ascii="Times New Roman" w:eastAsia="Times New Roman" w:hAnsi="Times New Roman" w:cs="Times New Roman"/>
                <w:color w:val="000000"/>
                <w:sz w:val="24"/>
                <w:szCs w:val="24"/>
              </w:rPr>
              <w:t>The seasonal series highlights that the gross sales revenue is heavily influenced by Q1 and Q2, with Q1 showing a significant decrease of around 281879 and Q2 indicating a sharp increase of approximately 208681. This suggests that there is a substantial drop in demand during Q1, followed by a substantial surge in demand in Q2.</w:t>
            </w:r>
          </w:p>
          <w:p w14:paraId="7321BBF6" w14:textId="5B8A279B"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      We remove the seasonal impact from the time series and retain only the trend and random factors. This will yield a Seasonal Adjustment series, which we can use to construct a regression model. Since the model is a seasonally adjusted model,</w:t>
            </w:r>
          </w:p>
        </w:tc>
      </w:tr>
    </w:tbl>
    <w:p w14:paraId="33B2D922" w14:textId="77777777" w:rsidR="00A4000B" w:rsidRPr="00B97CA5" w:rsidRDefault="00000000" w:rsidP="008A5D10">
      <w:pPr>
        <w:pBdr>
          <w:top w:val="nil"/>
          <w:left w:val="nil"/>
          <w:bottom w:val="nil"/>
          <w:right w:val="nil"/>
          <w:between w:val="nil"/>
        </w:pBdr>
        <w:spacing w:beforeLines="60" w:before="144" w:afterLines="40" w:after="96" w:line="24" w:lineRule="atLeast"/>
        <w:ind w:firstLine="720"/>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sz w:val="24"/>
          <w:szCs w:val="24"/>
        </w:rPr>
        <w:t>It is</w:t>
      </w:r>
      <w:r w:rsidRPr="00B97CA5">
        <w:rPr>
          <w:rFonts w:ascii="Times New Roman" w:eastAsia="Times New Roman" w:hAnsi="Times New Roman" w:cs="Times New Roman"/>
          <w:color w:val="000000"/>
          <w:sz w:val="24"/>
          <w:szCs w:val="24"/>
        </w:rPr>
        <w:t xml:space="preserve"> necessary to incorporate the decomposed seasonal factor when making predictions or computing metrics such as RMSE and MAPE.</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1080"/>
        <w:gridCol w:w="1080"/>
        <w:gridCol w:w="1170"/>
        <w:gridCol w:w="1345"/>
      </w:tblGrid>
      <w:tr w:rsidR="00A4000B" w:rsidRPr="00B97CA5" w14:paraId="59939D00" w14:textId="77777777">
        <w:tc>
          <w:tcPr>
            <w:tcW w:w="4675" w:type="dxa"/>
            <w:tcBorders>
              <w:top w:val="single" w:sz="4" w:space="0" w:color="000000"/>
              <w:left w:val="single" w:sz="4" w:space="0" w:color="000000"/>
              <w:bottom w:val="single" w:sz="4" w:space="0" w:color="000000"/>
              <w:right w:val="single" w:sz="4" w:space="0" w:color="000000"/>
            </w:tcBorders>
          </w:tcPr>
          <w:p w14:paraId="6F40BE32"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080" w:type="dxa"/>
            <w:tcBorders>
              <w:top w:val="single" w:sz="4" w:space="0" w:color="000000"/>
              <w:left w:val="single" w:sz="4" w:space="0" w:color="000000"/>
              <w:bottom w:val="single" w:sz="4" w:space="0" w:color="000000"/>
              <w:right w:val="single" w:sz="4" w:space="0" w:color="000000"/>
            </w:tcBorders>
          </w:tcPr>
          <w:p w14:paraId="21CD83F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1080" w:type="dxa"/>
            <w:tcBorders>
              <w:top w:val="single" w:sz="4" w:space="0" w:color="000000"/>
              <w:left w:val="single" w:sz="4" w:space="0" w:color="000000"/>
              <w:bottom w:val="single" w:sz="4" w:space="0" w:color="000000"/>
              <w:right w:val="single" w:sz="4" w:space="0" w:color="000000"/>
            </w:tcBorders>
          </w:tcPr>
          <w:p w14:paraId="644D7C9D"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1170" w:type="dxa"/>
            <w:tcBorders>
              <w:top w:val="single" w:sz="4" w:space="0" w:color="000000"/>
              <w:left w:val="single" w:sz="4" w:space="0" w:color="000000"/>
              <w:bottom w:val="single" w:sz="4" w:space="0" w:color="000000"/>
              <w:right w:val="single" w:sz="4" w:space="0" w:color="000000"/>
            </w:tcBorders>
          </w:tcPr>
          <w:p w14:paraId="0BB28EF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 (4 last obs)</w:t>
            </w:r>
          </w:p>
        </w:tc>
        <w:tc>
          <w:tcPr>
            <w:tcW w:w="1345" w:type="dxa"/>
            <w:tcBorders>
              <w:top w:val="single" w:sz="4" w:space="0" w:color="000000"/>
              <w:left w:val="single" w:sz="4" w:space="0" w:color="000000"/>
              <w:bottom w:val="single" w:sz="4" w:space="0" w:color="000000"/>
              <w:right w:val="single" w:sz="4" w:space="0" w:color="000000"/>
            </w:tcBorders>
          </w:tcPr>
          <w:p w14:paraId="5C238434"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 (4 last obs)</w:t>
            </w:r>
          </w:p>
        </w:tc>
      </w:tr>
      <w:tr w:rsidR="00A4000B" w:rsidRPr="00B97CA5" w14:paraId="1C1AAB50" w14:textId="77777777">
        <w:tc>
          <w:tcPr>
            <w:tcW w:w="4675" w:type="dxa"/>
            <w:tcBorders>
              <w:top w:val="single" w:sz="4" w:space="0" w:color="000000"/>
              <w:left w:val="single" w:sz="4" w:space="0" w:color="000000"/>
              <w:bottom w:val="single" w:sz="4" w:space="0" w:color="000000"/>
              <w:right w:val="single" w:sz="4" w:space="0" w:color="000000"/>
            </w:tcBorders>
          </w:tcPr>
          <w:p w14:paraId="0EFAE83D"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8: Additive seasonal adjustment ~ time</w:t>
            </w:r>
          </w:p>
        </w:tc>
        <w:tc>
          <w:tcPr>
            <w:tcW w:w="1080" w:type="dxa"/>
            <w:tcBorders>
              <w:top w:val="single" w:sz="4" w:space="0" w:color="000000"/>
              <w:left w:val="single" w:sz="4" w:space="0" w:color="000000"/>
              <w:bottom w:val="single" w:sz="4" w:space="0" w:color="000000"/>
              <w:right w:val="single" w:sz="4" w:space="0" w:color="000000"/>
            </w:tcBorders>
          </w:tcPr>
          <w:p w14:paraId="4AAC1A77"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1671357</w:t>
            </w:r>
          </w:p>
        </w:tc>
        <w:tc>
          <w:tcPr>
            <w:tcW w:w="1080" w:type="dxa"/>
            <w:tcBorders>
              <w:top w:val="single" w:sz="4" w:space="0" w:color="000000"/>
              <w:left w:val="single" w:sz="4" w:space="0" w:color="000000"/>
              <w:bottom w:val="single" w:sz="4" w:space="0" w:color="000000"/>
              <w:right w:val="single" w:sz="4" w:space="0" w:color="000000"/>
            </w:tcBorders>
          </w:tcPr>
          <w:p w14:paraId="47802ACF"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30.74%</w:t>
            </w:r>
          </w:p>
        </w:tc>
        <w:tc>
          <w:tcPr>
            <w:tcW w:w="1170" w:type="dxa"/>
            <w:tcBorders>
              <w:top w:val="single" w:sz="4" w:space="0" w:color="000000"/>
              <w:left w:val="single" w:sz="4" w:space="0" w:color="000000"/>
              <w:bottom w:val="single" w:sz="4" w:space="0" w:color="000000"/>
              <w:right w:val="single" w:sz="4" w:space="0" w:color="000000"/>
            </w:tcBorders>
          </w:tcPr>
          <w:p w14:paraId="1AF73067"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3857107</w:t>
            </w:r>
          </w:p>
        </w:tc>
        <w:tc>
          <w:tcPr>
            <w:tcW w:w="1345" w:type="dxa"/>
            <w:tcBorders>
              <w:top w:val="single" w:sz="4" w:space="0" w:color="000000"/>
              <w:left w:val="single" w:sz="4" w:space="0" w:color="000000"/>
              <w:bottom w:val="single" w:sz="4" w:space="0" w:color="000000"/>
              <w:right w:val="single" w:sz="4" w:space="0" w:color="000000"/>
            </w:tcBorders>
          </w:tcPr>
          <w:p w14:paraId="180893CC"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25.79%</w:t>
            </w:r>
          </w:p>
        </w:tc>
      </w:tr>
    </w:tbl>
    <w:p w14:paraId="1FE75F6C" w14:textId="6F4C09EA" w:rsidR="00535285" w:rsidRDefault="00535285" w:rsidP="008A5D10">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2.</w:t>
      </w:r>
      <w:r w:rsidR="00AD412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3</w:t>
      </w:r>
      <w:r w:rsidR="001A5B67">
        <w:rPr>
          <w:rFonts w:ascii="Times New Roman" w:eastAsia="Times New Roman" w:hAnsi="Times New Roman" w:cs="Times New Roman"/>
          <w:color w:val="000000"/>
          <w:sz w:val="24"/>
          <w:szCs w:val="24"/>
        </w:rPr>
        <w:t>. Additive model RMSE</w:t>
      </w:r>
      <w:r w:rsidR="00D529AB">
        <w:rPr>
          <w:rFonts w:ascii="Times New Roman" w:eastAsia="Times New Roman" w:hAnsi="Times New Roman" w:cs="Times New Roman"/>
          <w:color w:val="000000"/>
          <w:sz w:val="24"/>
          <w:szCs w:val="24"/>
          <w:lang w:val="vi-VN"/>
        </w:rPr>
        <w:t xml:space="preserve"> </w:t>
      </w:r>
      <w:r w:rsidR="001A5B67">
        <w:rPr>
          <w:rFonts w:ascii="Times New Roman" w:eastAsia="Times New Roman" w:hAnsi="Times New Roman" w:cs="Times New Roman"/>
          <w:color w:val="000000"/>
          <w:sz w:val="24"/>
          <w:szCs w:val="24"/>
        </w:rPr>
        <w:t>&amp;</w:t>
      </w:r>
      <w:r w:rsidR="00D529AB">
        <w:rPr>
          <w:rFonts w:ascii="Times New Roman" w:eastAsia="Times New Roman" w:hAnsi="Times New Roman" w:cs="Times New Roman"/>
          <w:color w:val="000000"/>
          <w:sz w:val="24"/>
          <w:szCs w:val="24"/>
          <w:lang w:val="vi-VN"/>
        </w:rPr>
        <w:t xml:space="preserve"> </w:t>
      </w:r>
      <w:r w:rsidR="001A5B67">
        <w:rPr>
          <w:rFonts w:ascii="Times New Roman" w:eastAsia="Times New Roman" w:hAnsi="Times New Roman" w:cs="Times New Roman"/>
          <w:color w:val="000000"/>
          <w:sz w:val="24"/>
          <w:szCs w:val="24"/>
        </w:rPr>
        <w:t>MAPE</w:t>
      </w:r>
    </w:p>
    <w:p w14:paraId="462AEA5D" w14:textId="7917C4D7" w:rsidR="00A4000B" w:rsidRPr="00B97CA5" w:rsidRDefault="00000000" w:rsidP="008A5D10">
      <w:pPr>
        <w:pBdr>
          <w:top w:val="nil"/>
          <w:left w:val="nil"/>
          <w:bottom w:val="nil"/>
          <w:right w:val="nil"/>
          <w:between w:val="nil"/>
        </w:pBdr>
        <w:spacing w:beforeLines="60" w:before="144" w:afterLines="40" w:after="96" w:line="24" w:lineRule="atLeast"/>
        <w:ind w:firstLine="720"/>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After conducting tests on 8 different models, it is evident that the Holt-Winter model performs better than trend models. Hence, we could consider utilizing the Holt-Winter model either in its Additive form or Multiplicative form to predict the gross sales revenue of HSG.</w:t>
      </w:r>
    </w:p>
    <w:p w14:paraId="776DC481" w14:textId="713BFF39" w:rsidR="00A4000B" w:rsidRPr="001A5B67" w:rsidRDefault="000904F0" w:rsidP="008A5D10">
      <w:pPr>
        <w:pStyle w:val="Heading3"/>
        <w:spacing w:beforeLines="60" w:before="144" w:afterLines="40" w:after="96" w:line="24" w:lineRule="atLeast"/>
        <w:jc w:val="both"/>
        <w:rPr>
          <w:rFonts w:ascii="Times New Roman" w:eastAsia="Times New Roman" w:hAnsi="Times New Roman" w:cs="Times New Roman"/>
          <w:color w:val="1F497D" w:themeColor="text2"/>
        </w:rPr>
      </w:pPr>
      <w:bookmarkStart w:id="14" w:name="_lnxbz9" w:colFirst="0" w:colLast="0"/>
      <w:bookmarkEnd w:id="14"/>
      <w:r>
        <w:rPr>
          <w:rFonts w:ascii="Times New Roman" w:eastAsia="Times New Roman" w:hAnsi="Times New Roman" w:cs="Times New Roman"/>
        </w:rPr>
        <w:lastRenderedPageBreak/>
        <w:t xml:space="preserve">    </w:t>
      </w:r>
      <w:bookmarkStart w:id="15" w:name="_Toc131631013"/>
      <w:r w:rsidR="0046487D" w:rsidRPr="001A5B67">
        <w:rPr>
          <w:rFonts w:ascii="Times New Roman" w:eastAsia="Times New Roman" w:hAnsi="Times New Roman" w:cs="Times New Roman"/>
          <w:color w:val="1F497D" w:themeColor="text2"/>
        </w:rPr>
        <w:t>2.</w:t>
      </w:r>
      <w:r w:rsidR="00535285" w:rsidRPr="001A5B67">
        <w:rPr>
          <w:rFonts w:ascii="Times New Roman" w:eastAsia="Times New Roman" w:hAnsi="Times New Roman" w:cs="Times New Roman"/>
          <w:color w:val="1F497D" w:themeColor="text2"/>
        </w:rPr>
        <w:t>2.</w:t>
      </w:r>
      <w:r w:rsidRPr="001A5B67">
        <w:rPr>
          <w:rFonts w:ascii="Times New Roman" w:eastAsia="Times New Roman" w:hAnsi="Times New Roman" w:cs="Times New Roman"/>
          <w:color w:val="1F497D" w:themeColor="text2"/>
        </w:rPr>
        <w:t>3. Stock Price of HSG:</w:t>
      </w:r>
      <w:bookmarkEnd w:id="15"/>
      <w:r w:rsidRPr="001A5B67">
        <w:rPr>
          <w:rFonts w:ascii="Times New Roman" w:eastAsia="Times New Roman" w:hAnsi="Times New Roman" w:cs="Times New Roman"/>
          <w:color w:val="1F497D" w:themeColor="text2"/>
        </w:rPr>
        <w:t xml:space="preserve"> </w:t>
      </w:r>
    </w:p>
    <w:tbl>
      <w:tblPr>
        <w:tblStyle w:val="a7"/>
        <w:tblW w:w="9445" w:type="dxa"/>
        <w:tblInd w:w="-95" w:type="dxa"/>
        <w:tblLayout w:type="fixed"/>
        <w:tblLook w:val="0400" w:firstRow="0" w:lastRow="0" w:firstColumn="0" w:lastColumn="0" w:noHBand="0" w:noVBand="1"/>
      </w:tblPr>
      <w:tblGrid>
        <w:gridCol w:w="5585"/>
        <w:gridCol w:w="3860"/>
      </w:tblGrid>
      <w:tr w:rsidR="00A4000B" w:rsidRPr="00B97CA5" w14:paraId="0DF85256" w14:textId="77777777" w:rsidTr="00D529AB">
        <w:trPr>
          <w:trHeight w:val="3212"/>
        </w:trPr>
        <w:tc>
          <w:tcPr>
            <w:tcW w:w="5585" w:type="dxa"/>
          </w:tcPr>
          <w:p w14:paraId="49187715" w14:textId="7F4636D3"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           The quarterly analysis of gross sales revenue revealed that Hoa Sen Group had achieved an all-time high profit of 17,005 billion in Q4 of 2021. Nonetheless, 2022 saw a reduction in gross sales revenue, starting at 12697837 billion in Q1 and declining to </w:t>
            </w:r>
            <w:r w:rsidR="00AF5689">
              <w:rPr>
                <w:rFonts w:ascii="Times New Roman" w:eastAsia="Times New Roman" w:hAnsi="Times New Roman" w:cs="Times New Roman"/>
                <w:color w:val="000000"/>
                <w:sz w:val="24"/>
                <w:szCs w:val="24"/>
              </w:rPr>
              <w:t>8</w:t>
            </w:r>
            <w:r w:rsidR="00AF5689">
              <w:rPr>
                <w:rFonts w:ascii="Times New Roman" w:eastAsia="Times New Roman" w:hAnsi="Times New Roman" w:cs="Times New Roman"/>
                <w:color w:val="000000"/>
                <w:sz w:val="24"/>
                <w:szCs w:val="24"/>
                <w:lang w:val="vi-VN"/>
              </w:rPr>
              <w:t>,</w:t>
            </w:r>
            <w:r w:rsidR="00AF5689">
              <w:rPr>
                <w:rFonts w:ascii="Times New Roman" w:eastAsia="Times New Roman" w:hAnsi="Times New Roman" w:cs="Times New Roman"/>
                <w:color w:val="000000"/>
                <w:sz w:val="24"/>
                <w:szCs w:val="24"/>
              </w:rPr>
              <w:t>152</w:t>
            </w:r>
            <w:r w:rsidR="00AF5689">
              <w:rPr>
                <w:rFonts w:ascii="Times New Roman" w:eastAsia="Times New Roman" w:hAnsi="Times New Roman" w:cs="Times New Roman"/>
                <w:color w:val="000000"/>
                <w:sz w:val="24"/>
                <w:szCs w:val="24"/>
                <w:lang w:val="vi-VN"/>
              </w:rPr>
              <w:t xml:space="preserve"> </w:t>
            </w:r>
            <w:r w:rsidRPr="00B97CA5">
              <w:rPr>
                <w:rFonts w:ascii="Times New Roman" w:eastAsia="Times New Roman" w:hAnsi="Times New Roman" w:cs="Times New Roman"/>
                <w:color w:val="000000"/>
                <w:sz w:val="24"/>
                <w:szCs w:val="24"/>
              </w:rPr>
              <w:t>billion in Q3, which is almost half of what was recorded in the same period last year, which was 15,922 billion in Q3 of 2021. As a result, the stock price of HSG reflected opposite trends between the two years. In 2021, the stock</w:t>
            </w:r>
            <w:r w:rsidR="00D529AB">
              <w:rPr>
                <w:rFonts w:ascii="Times New Roman" w:eastAsia="Times New Roman" w:hAnsi="Times New Roman" w:cs="Times New Roman"/>
                <w:color w:val="000000"/>
                <w:sz w:val="24"/>
                <w:szCs w:val="24"/>
                <w:lang w:val="vi-VN"/>
              </w:rPr>
              <w:t xml:space="preserve"> </w:t>
            </w:r>
            <w:r w:rsidR="00D529AB" w:rsidRPr="00B97CA5">
              <w:rPr>
                <w:rFonts w:ascii="Times New Roman" w:eastAsia="Times New Roman" w:hAnsi="Times New Roman" w:cs="Times New Roman"/>
                <w:color w:val="000000"/>
                <w:sz w:val="24"/>
                <w:szCs w:val="24"/>
              </w:rPr>
              <w:t>price showed a positive trend, while in 2022, it exhibited a downward trend.</w:t>
            </w:r>
            <w:r w:rsidRPr="00B97CA5">
              <w:rPr>
                <w:rFonts w:ascii="Times New Roman" w:eastAsia="Times New Roman" w:hAnsi="Times New Roman" w:cs="Times New Roman"/>
                <w:color w:val="000000"/>
                <w:sz w:val="24"/>
                <w:szCs w:val="24"/>
              </w:rPr>
              <w:t xml:space="preserve"> </w:t>
            </w:r>
          </w:p>
        </w:tc>
        <w:tc>
          <w:tcPr>
            <w:tcW w:w="3860" w:type="dxa"/>
          </w:tcPr>
          <w:p w14:paraId="4A9D41F6"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55EAFDFF" wp14:editId="40C815F6">
                  <wp:extent cx="2320290" cy="1905000"/>
                  <wp:effectExtent l="0" t="0" r="3810" b="0"/>
                  <wp:docPr id="38" name="image3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 line chart&#10;&#10;Description automatically generated"/>
                          <pic:cNvPicPr preferRelativeResize="0"/>
                        </pic:nvPicPr>
                        <pic:blipFill>
                          <a:blip r:embed="rId28"/>
                          <a:srcRect/>
                          <a:stretch>
                            <a:fillRect/>
                          </a:stretch>
                        </pic:blipFill>
                        <pic:spPr>
                          <a:xfrm>
                            <a:off x="0" y="0"/>
                            <a:ext cx="2320290" cy="1905000"/>
                          </a:xfrm>
                          <a:prstGeom prst="rect">
                            <a:avLst/>
                          </a:prstGeom>
                          <a:ln/>
                        </pic:spPr>
                      </pic:pic>
                    </a:graphicData>
                  </a:graphic>
                </wp:inline>
              </w:drawing>
            </w:r>
          </w:p>
        </w:tc>
      </w:tr>
    </w:tbl>
    <w:p w14:paraId="3BA47439" w14:textId="483E0B44" w:rsidR="00A4000B" w:rsidRPr="00B97CA5" w:rsidRDefault="00000000" w:rsidP="00D529AB">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t xml:space="preserve">The series was tested for a unit root by Dickey-Fuller Unit root test, and it was discovered that it was stationary with a drift after taking the first-order difference. Therefore, the value of "d" in the </w:t>
      </w:r>
      <w:r w:rsidR="00D529AB" w:rsidRPr="00B97CA5">
        <w:rPr>
          <w:rFonts w:ascii="Times New Roman" w:eastAsia="Times New Roman" w:hAnsi="Times New Roman" w:cs="Times New Roman"/>
          <w:color w:val="000000"/>
          <w:sz w:val="24"/>
          <w:szCs w:val="24"/>
        </w:rPr>
        <w:t>ARIMA (</w:t>
      </w:r>
      <w:r w:rsidRPr="00B97CA5">
        <w:rPr>
          <w:rFonts w:ascii="Times New Roman" w:eastAsia="Times New Roman" w:hAnsi="Times New Roman" w:cs="Times New Roman"/>
          <w:color w:val="000000"/>
          <w:sz w:val="24"/>
          <w:szCs w:val="24"/>
        </w:rPr>
        <w:t>p, d, q) model is 1. Additionally, to determine the two remaining orders of the ARIMA model, PACF and ACF plots can be used.</w:t>
      </w:r>
    </w:p>
    <w:tbl>
      <w:tblPr>
        <w:tblStyle w:val="a8"/>
        <w:tblW w:w="9350" w:type="dxa"/>
        <w:tblLayout w:type="fixed"/>
        <w:tblLook w:val="0400" w:firstRow="0" w:lastRow="0" w:firstColumn="0" w:lastColumn="0" w:noHBand="0" w:noVBand="1"/>
      </w:tblPr>
      <w:tblGrid>
        <w:gridCol w:w="4675"/>
        <w:gridCol w:w="4675"/>
      </w:tblGrid>
      <w:tr w:rsidR="00A4000B" w:rsidRPr="00B97CA5" w14:paraId="49224D69" w14:textId="77777777" w:rsidTr="0080513B">
        <w:tc>
          <w:tcPr>
            <w:tcW w:w="4675" w:type="dxa"/>
          </w:tcPr>
          <w:p w14:paraId="2F0B7391"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469A8BE3" wp14:editId="31F56D0A">
                  <wp:extent cx="2926080" cy="1470660"/>
                  <wp:effectExtent l="0" t="0" r="0" b="0"/>
                  <wp:docPr id="39" name="image3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10;&#10;Description automatically generated"/>
                          <pic:cNvPicPr preferRelativeResize="0"/>
                        </pic:nvPicPr>
                        <pic:blipFill>
                          <a:blip r:embed="rId29"/>
                          <a:srcRect/>
                          <a:stretch>
                            <a:fillRect/>
                          </a:stretch>
                        </pic:blipFill>
                        <pic:spPr>
                          <a:xfrm>
                            <a:off x="0" y="0"/>
                            <a:ext cx="2926080" cy="1470660"/>
                          </a:xfrm>
                          <a:prstGeom prst="rect">
                            <a:avLst/>
                          </a:prstGeom>
                          <a:ln/>
                        </pic:spPr>
                      </pic:pic>
                    </a:graphicData>
                  </a:graphic>
                </wp:inline>
              </w:drawing>
            </w:r>
          </w:p>
        </w:tc>
        <w:tc>
          <w:tcPr>
            <w:tcW w:w="4675" w:type="dxa"/>
          </w:tcPr>
          <w:p w14:paraId="655D58B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2F64EFDA" wp14:editId="4E524228">
                  <wp:extent cx="2941320" cy="1478280"/>
                  <wp:effectExtent l="0" t="0" r="0" b="0"/>
                  <wp:docPr id="41" name="image38.png" descr="Chart,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Chart, timeline&#10;&#10;Description automatically generated"/>
                          <pic:cNvPicPr preferRelativeResize="0"/>
                        </pic:nvPicPr>
                        <pic:blipFill>
                          <a:blip r:embed="rId30"/>
                          <a:srcRect/>
                          <a:stretch>
                            <a:fillRect/>
                          </a:stretch>
                        </pic:blipFill>
                        <pic:spPr>
                          <a:xfrm>
                            <a:off x="0" y="0"/>
                            <a:ext cx="2941320" cy="1478280"/>
                          </a:xfrm>
                          <a:prstGeom prst="rect">
                            <a:avLst/>
                          </a:prstGeom>
                          <a:ln/>
                        </pic:spPr>
                      </pic:pic>
                    </a:graphicData>
                  </a:graphic>
                </wp:inline>
              </w:drawing>
            </w:r>
          </w:p>
        </w:tc>
      </w:tr>
    </w:tbl>
    <w:p w14:paraId="44008D8F" w14:textId="431E76F4" w:rsidR="00A4000B" w:rsidRPr="00B97CA5" w:rsidRDefault="00000000" w:rsidP="008A5D10">
      <w:pPr>
        <w:pBdr>
          <w:top w:val="nil"/>
          <w:left w:val="nil"/>
          <w:bottom w:val="nil"/>
          <w:right w:val="nil"/>
          <w:between w:val="nil"/>
        </w:pBdr>
        <w:spacing w:beforeLines="60" w:before="144" w:afterLines="40" w:after="96" w:line="24" w:lineRule="atLeast"/>
        <w:ind w:firstLine="720"/>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Upon examining the PACF and ACF plots, it becomes evident that there is no dependence on error terms, and there is no dependence on past values. To draw a comparison, a few additional ARIMA models were fitted to the HPG stock price series:</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6"/>
        <w:gridCol w:w="1259"/>
        <w:gridCol w:w="1080"/>
        <w:gridCol w:w="901"/>
        <w:gridCol w:w="883"/>
        <w:gridCol w:w="994"/>
        <w:gridCol w:w="971"/>
        <w:gridCol w:w="870"/>
        <w:gridCol w:w="956"/>
      </w:tblGrid>
      <w:tr w:rsidR="00A4000B" w:rsidRPr="00B97CA5" w14:paraId="69678914" w14:textId="77777777">
        <w:trPr>
          <w:trHeight w:val="828"/>
        </w:trPr>
        <w:tc>
          <w:tcPr>
            <w:tcW w:w="1436" w:type="dxa"/>
            <w:tcBorders>
              <w:top w:val="single" w:sz="4" w:space="0" w:color="000000"/>
              <w:left w:val="single" w:sz="4" w:space="0" w:color="000000"/>
              <w:bottom w:val="single" w:sz="4" w:space="0" w:color="000000"/>
              <w:right w:val="single" w:sz="4" w:space="0" w:color="000000"/>
            </w:tcBorders>
          </w:tcPr>
          <w:p w14:paraId="64438DAD"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259" w:type="dxa"/>
            <w:tcBorders>
              <w:top w:val="single" w:sz="4" w:space="0" w:color="000000"/>
              <w:left w:val="single" w:sz="4" w:space="0" w:color="000000"/>
              <w:bottom w:val="single" w:sz="4" w:space="0" w:color="000000"/>
              <w:right w:val="single" w:sz="4" w:space="0" w:color="000000"/>
            </w:tcBorders>
          </w:tcPr>
          <w:p w14:paraId="0E9F00D0"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AIC</w:t>
            </w:r>
          </w:p>
        </w:tc>
        <w:tc>
          <w:tcPr>
            <w:tcW w:w="1080" w:type="dxa"/>
            <w:tcBorders>
              <w:top w:val="single" w:sz="4" w:space="0" w:color="000000"/>
              <w:left w:val="single" w:sz="4" w:space="0" w:color="000000"/>
              <w:bottom w:val="single" w:sz="4" w:space="0" w:color="000000"/>
              <w:right w:val="single" w:sz="4" w:space="0" w:color="000000"/>
            </w:tcBorders>
          </w:tcPr>
          <w:p w14:paraId="04EEF2AC"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BIC</w:t>
            </w:r>
          </w:p>
        </w:tc>
        <w:tc>
          <w:tcPr>
            <w:tcW w:w="901" w:type="dxa"/>
            <w:tcBorders>
              <w:top w:val="single" w:sz="4" w:space="0" w:color="000000"/>
              <w:left w:val="single" w:sz="4" w:space="0" w:color="000000"/>
              <w:bottom w:val="single" w:sz="4" w:space="0" w:color="000000"/>
              <w:right w:val="single" w:sz="4" w:space="0" w:color="000000"/>
            </w:tcBorders>
          </w:tcPr>
          <w:p w14:paraId="5DE0726B"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883" w:type="dxa"/>
            <w:tcBorders>
              <w:top w:val="single" w:sz="4" w:space="0" w:color="000000"/>
              <w:left w:val="single" w:sz="4" w:space="0" w:color="000000"/>
              <w:bottom w:val="single" w:sz="4" w:space="0" w:color="000000"/>
              <w:right w:val="single" w:sz="4" w:space="0" w:color="000000"/>
            </w:tcBorders>
          </w:tcPr>
          <w:p w14:paraId="06926D15"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994" w:type="dxa"/>
            <w:tcBorders>
              <w:top w:val="single" w:sz="4" w:space="0" w:color="000000"/>
              <w:left w:val="single" w:sz="4" w:space="0" w:color="000000"/>
              <w:bottom w:val="single" w:sz="4" w:space="0" w:color="000000"/>
              <w:right w:val="single" w:sz="4" w:space="0" w:color="000000"/>
            </w:tcBorders>
          </w:tcPr>
          <w:p w14:paraId="3A6F7BEC"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 (10 last obs)</w:t>
            </w:r>
          </w:p>
        </w:tc>
        <w:tc>
          <w:tcPr>
            <w:tcW w:w="971" w:type="dxa"/>
            <w:tcBorders>
              <w:top w:val="single" w:sz="4" w:space="0" w:color="000000"/>
              <w:left w:val="single" w:sz="4" w:space="0" w:color="000000"/>
              <w:bottom w:val="single" w:sz="4" w:space="0" w:color="000000"/>
              <w:right w:val="single" w:sz="4" w:space="0" w:color="000000"/>
            </w:tcBorders>
          </w:tcPr>
          <w:p w14:paraId="61F1D689"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 (10 last obs)</w:t>
            </w:r>
          </w:p>
        </w:tc>
        <w:tc>
          <w:tcPr>
            <w:tcW w:w="870" w:type="dxa"/>
            <w:tcBorders>
              <w:top w:val="single" w:sz="4" w:space="0" w:color="000000"/>
              <w:left w:val="single" w:sz="4" w:space="0" w:color="000000"/>
              <w:bottom w:val="single" w:sz="4" w:space="0" w:color="000000"/>
              <w:right w:val="single" w:sz="4" w:space="0" w:color="000000"/>
            </w:tcBorders>
          </w:tcPr>
          <w:p w14:paraId="15C042C1" w14:textId="692E807A"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RMSE (first 10 </w:t>
            </w:r>
            <w:r w:rsidR="001B00AB" w:rsidRPr="00B97CA5">
              <w:rPr>
                <w:rFonts w:ascii="Times New Roman" w:eastAsia="Times New Roman" w:hAnsi="Times New Roman" w:cs="Times New Roman"/>
                <w:sz w:val="24"/>
                <w:szCs w:val="24"/>
              </w:rPr>
              <w:t>obs 2023</w:t>
            </w:r>
            <w:r w:rsidRPr="00B97CA5">
              <w:rPr>
                <w:rFonts w:ascii="Times New Roman" w:eastAsia="Times New Roman" w:hAnsi="Times New Roman" w:cs="Times New Roman"/>
                <w:sz w:val="24"/>
                <w:szCs w:val="24"/>
              </w:rPr>
              <w:t>)</w:t>
            </w:r>
          </w:p>
        </w:tc>
        <w:tc>
          <w:tcPr>
            <w:tcW w:w="956" w:type="dxa"/>
            <w:tcBorders>
              <w:top w:val="single" w:sz="4" w:space="0" w:color="000000"/>
              <w:left w:val="single" w:sz="4" w:space="0" w:color="000000"/>
              <w:bottom w:val="single" w:sz="4" w:space="0" w:color="000000"/>
              <w:right w:val="single" w:sz="4" w:space="0" w:color="000000"/>
            </w:tcBorders>
          </w:tcPr>
          <w:p w14:paraId="0BCD98B2"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 (first 10 obs 2023)</w:t>
            </w:r>
          </w:p>
        </w:tc>
      </w:tr>
      <w:tr w:rsidR="00A4000B" w:rsidRPr="00B97CA5" w14:paraId="3799FB5E" w14:textId="77777777" w:rsidTr="001B00AB">
        <w:trPr>
          <w:trHeight w:val="665"/>
        </w:trPr>
        <w:tc>
          <w:tcPr>
            <w:tcW w:w="1436" w:type="dxa"/>
            <w:tcBorders>
              <w:top w:val="single" w:sz="4" w:space="0" w:color="000000"/>
              <w:left w:val="single" w:sz="4" w:space="0" w:color="000000"/>
              <w:bottom w:val="single" w:sz="4" w:space="0" w:color="000000"/>
              <w:right w:val="single" w:sz="4" w:space="0" w:color="000000"/>
            </w:tcBorders>
          </w:tcPr>
          <w:p w14:paraId="4402A8BF"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(1,1,1)</w:t>
            </w:r>
          </w:p>
        </w:tc>
        <w:tc>
          <w:tcPr>
            <w:tcW w:w="1259" w:type="dxa"/>
            <w:tcBorders>
              <w:top w:val="single" w:sz="4" w:space="0" w:color="000000"/>
              <w:left w:val="single" w:sz="4" w:space="0" w:color="000000"/>
              <w:bottom w:val="single" w:sz="4" w:space="0" w:color="000000"/>
              <w:right w:val="single" w:sz="4" w:space="0" w:color="000000"/>
            </w:tcBorders>
          </w:tcPr>
          <w:p w14:paraId="3510711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1345.41</w:t>
            </w:r>
          </w:p>
        </w:tc>
        <w:tc>
          <w:tcPr>
            <w:tcW w:w="1080" w:type="dxa"/>
            <w:tcBorders>
              <w:top w:val="single" w:sz="4" w:space="0" w:color="000000"/>
              <w:left w:val="single" w:sz="4" w:space="0" w:color="000000"/>
              <w:bottom w:val="single" w:sz="4" w:space="0" w:color="000000"/>
              <w:right w:val="single" w:sz="4" w:space="0" w:color="000000"/>
            </w:tcBorders>
          </w:tcPr>
          <w:p w14:paraId="52D05B8C"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1362.25</w:t>
            </w:r>
          </w:p>
        </w:tc>
        <w:tc>
          <w:tcPr>
            <w:tcW w:w="901" w:type="dxa"/>
            <w:tcBorders>
              <w:top w:val="single" w:sz="4" w:space="0" w:color="000000"/>
              <w:left w:val="single" w:sz="4" w:space="0" w:color="000000"/>
              <w:bottom w:val="single" w:sz="4" w:space="0" w:color="000000"/>
              <w:right w:val="single" w:sz="4" w:space="0" w:color="000000"/>
            </w:tcBorders>
          </w:tcPr>
          <w:p w14:paraId="1E54E6EC"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0.925</w:t>
            </w:r>
          </w:p>
        </w:tc>
        <w:tc>
          <w:tcPr>
            <w:tcW w:w="883" w:type="dxa"/>
            <w:tcBorders>
              <w:top w:val="single" w:sz="4" w:space="0" w:color="000000"/>
              <w:left w:val="single" w:sz="4" w:space="0" w:color="000000"/>
              <w:bottom w:val="single" w:sz="4" w:space="0" w:color="000000"/>
              <w:right w:val="single" w:sz="4" w:space="0" w:color="000000"/>
            </w:tcBorders>
          </w:tcPr>
          <w:p w14:paraId="3A2BB624"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39F744B7"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0.489</w:t>
            </w:r>
          </w:p>
        </w:tc>
        <w:tc>
          <w:tcPr>
            <w:tcW w:w="971" w:type="dxa"/>
            <w:tcBorders>
              <w:top w:val="single" w:sz="4" w:space="0" w:color="000000"/>
              <w:left w:val="single" w:sz="4" w:space="0" w:color="000000"/>
              <w:bottom w:val="single" w:sz="4" w:space="0" w:color="000000"/>
              <w:right w:val="single" w:sz="4" w:space="0" w:color="000000"/>
            </w:tcBorders>
          </w:tcPr>
          <w:p w14:paraId="5E13FED0"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shd w:val="clear" w:color="auto" w:fill="auto"/>
          </w:tcPr>
          <w:p w14:paraId="402365B4"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1.379</w:t>
            </w:r>
          </w:p>
        </w:tc>
        <w:tc>
          <w:tcPr>
            <w:tcW w:w="956" w:type="dxa"/>
            <w:tcBorders>
              <w:top w:val="single" w:sz="4" w:space="0" w:color="000000"/>
              <w:left w:val="single" w:sz="4" w:space="0" w:color="000000"/>
              <w:bottom w:val="single" w:sz="4" w:space="0" w:color="000000"/>
              <w:right w:val="single" w:sz="4" w:space="0" w:color="000000"/>
            </w:tcBorders>
            <w:shd w:val="clear" w:color="auto" w:fill="auto"/>
          </w:tcPr>
          <w:p w14:paraId="290172B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9.86%</w:t>
            </w:r>
          </w:p>
        </w:tc>
      </w:tr>
      <w:tr w:rsidR="00A4000B" w:rsidRPr="00B97CA5" w14:paraId="01BECCA4" w14:textId="77777777" w:rsidTr="001B00AB">
        <w:trPr>
          <w:trHeight w:val="710"/>
        </w:trPr>
        <w:tc>
          <w:tcPr>
            <w:tcW w:w="1436" w:type="dxa"/>
            <w:tcBorders>
              <w:top w:val="single" w:sz="4" w:space="0" w:color="000000"/>
              <w:left w:val="single" w:sz="4" w:space="0" w:color="000000"/>
              <w:bottom w:val="single" w:sz="4" w:space="0" w:color="000000"/>
              <w:right w:val="single" w:sz="4" w:space="0" w:color="000000"/>
            </w:tcBorders>
          </w:tcPr>
          <w:p w14:paraId="294D23C9"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(2,1,1)</w:t>
            </w:r>
          </w:p>
        </w:tc>
        <w:tc>
          <w:tcPr>
            <w:tcW w:w="1259" w:type="dxa"/>
            <w:tcBorders>
              <w:top w:val="single" w:sz="4" w:space="0" w:color="000000"/>
              <w:left w:val="single" w:sz="4" w:space="0" w:color="000000"/>
              <w:bottom w:val="single" w:sz="4" w:space="0" w:color="000000"/>
              <w:right w:val="single" w:sz="4" w:space="0" w:color="000000"/>
            </w:tcBorders>
          </w:tcPr>
          <w:p w14:paraId="0F62994F"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1347.4</w:t>
            </w:r>
          </w:p>
        </w:tc>
        <w:tc>
          <w:tcPr>
            <w:tcW w:w="1080" w:type="dxa"/>
            <w:tcBorders>
              <w:top w:val="single" w:sz="4" w:space="0" w:color="000000"/>
              <w:left w:val="single" w:sz="4" w:space="0" w:color="000000"/>
              <w:bottom w:val="single" w:sz="4" w:space="0" w:color="000000"/>
              <w:right w:val="single" w:sz="4" w:space="0" w:color="000000"/>
            </w:tcBorders>
          </w:tcPr>
          <w:p w14:paraId="54A02385"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1368.45</w:t>
            </w:r>
          </w:p>
        </w:tc>
        <w:tc>
          <w:tcPr>
            <w:tcW w:w="901" w:type="dxa"/>
            <w:tcBorders>
              <w:top w:val="single" w:sz="4" w:space="0" w:color="000000"/>
              <w:left w:val="single" w:sz="4" w:space="0" w:color="000000"/>
              <w:bottom w:val="single" w:sz="4" w:space="0" w:color="000000"/>
              <w:right w:val="single" w:sz="4" w:space="0" w:color="000000"/>
            </w:tcBorders>
          </w:tcPr>
          <w:p w14:paraId="1E7F8B85"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0.925</w:t>
            </w:r>
          </w:p>
        </w:tc>
        <w:tc>
          <w:tcPr>
            <w:tcW w:w="883" w:type="dxa"/>
            <w:tcBorders>
              <w:top w:val="single" w:sz="4" w:space="0" w:color="000000"/>
              <w:left w:val="single" w:sz="4" w:space="0" w:color="000000"/>
              <w:bottom w:val="single" w:sz="4" w:space="0" w:color="000000"/>
              <w:right w:val="single" w:sz="4" w:space="0" w:color="000000"/>
            </w:tcBorders>
          </w:tcPr>
          <w:p w14:paraId="1E183DD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230A2B3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0.489</w:t>
            </w:r>
          </w:p>
        </w:tc>
        <w:tc>
          <w:tcPr>
            <w:tcW w:w="971" w:type="dxa"/>
            <w:tcBorders>
              <w:top w:val="single" w:sz="4" w:space="0" w:color="000000"/>
              <w:left w:val="single" w:sz="4" w:space="0" w:color="000000"/>
              <w:bottom w:val="single" w:sz="4" w:space="0" w:color="000000"/>
              <w:right w:val="single" w:sz="4" w:space="0" w:color="000000"/>
            </w:tcBorders>
          </w:tcPr>
          <w:p w14:paraId="5829A8D6"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shd w:val="clear" w:color="auto" w:fill="auto"/>
          </w:tcPr>
          <w:p w14:paraId="513F063D"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1.379</w:t>
            </w:r>
          </w:p>
        </w:tc>
        <w:tc>
          <w:tcPr>
            <w:tcW w:w="956" w:type="dxa"/>
            <w:tcBorders>
              <w:top w:val="single" w:sz="4" w:space="0" w:color="000000"/>
              <w:left w:val="single" w:sz="4" w:space="0" w:color="000000"/>
              <w:bottom w:val="single" w:sz="4" w:space="0" w:color="000000"/>
              <w:right w:val="single" w:sz="4" w:space="0" w:color="000000"/>
            </w:tcBorders>
            <w:shd w:val="clear" w:color="auto" w:fill="auto"/>
          </w:tcPr>
          <w:p w14:paraId="79DF2C9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9.86%</w:t>
            </w:r>
          </w:p>
        </w:tc>
      </w:tr>
      <w:tr w:rsidR="00A4000B" w:rsidRPr="00B97CA5" w14:paraId="4D16F523" w14:textId="77777777" w:rsidTr="001B00AB">
        <w:trPr>
          <w:trHeight w:val="710"/>
        </w:trPr>
        <w:tc>
          <w:tcPr>
            <w:tcW w:w="1436" w:type="dxa"/>
            <w:tcBorders>
              <w:top w:val="single" w:sz="4" w:space="0" w:color="000000"/>
              <w:left w:val="single" w:sz="4" w:space="0" w:color="000000"/>
              <w:bottom w:val="single" w:sz="4" w:space="0" w:color="000000"/>
              <w:right w:val="single" w:sz="4" w:space="0" w:color="000000"/>
            </w:tcBorders>
          </w:tcPr>
          <w:p w14:paraId="0FBD6827"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(0,1,1)</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705158F7"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1343.44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BCEE06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1356.07</w:t>
            </w:r>
          </w:p>
        </w:tc>
        <w:tc>
          <w:tcPr>
            <w:tcW w:w="901" w:type="dxa"/>
            <w:tcBorders>
              <w:top w:val="single" w:sz="4" w:space="0" w:color="000000"/>
              <w:left w:val="single" w:sz="4" w:space="0" w:color="000000"/>
              <w:bottom w:val="single" w:sz="4" w:space="0" w:color="000000"/>
              <w:right w:val="single" w:sz="4" w:space="0" w:color="000000"/>
            </w:tcBorders>
          </w:tcPr>
          <w:p w14:paraId="4A84E0F5"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0.925</w:t>
            </w:r>
          </w:p>
        </w:tc>
        <w:tc>
          <w:tcPr>
            <w:tcW w:w="883" w:type="dxa"/>
            <w:tcBorders>
              <w:top w:val="single" w:sz="4" w:space="0" w:color="000000"/>
              <w:left w:val="single" w:sz="4" w:space="0" w:color="000000"/>
              <w:bottom w:val="single" w:sz="4" w:space="0" w:color="000000"/>
              <w:right w:val="single" w:sz="4" w:space="0" w:color="000000"/>
            </w:tcBorders>
          </w:tcPr>
          <w:p w14:paraId="66B700BA"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15A3C4BA"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0.489</w:t>
            </w:r>
          </w:p>
        </w:tc>
        <w:tc>
          <w:tcPr>
            <w:tcW w:w="971" w:type="dxa"/>
            <w:tcBorders>
              <w:top w:val="single" w:sz="4" w:space="0" w:color="000000"/>
              <w:left w:val="single" w:sz="4" w:space="0" w:color="000000"/>
              <w:bottom w:val="single" w:sz="4" w:space="0" w:color="000000"/>
              <w:right w:val="single" w:sz="4" w:space="0" w:color="000000"/>
            </w:tcBorders>
          </w:tcPr>
          <w:p w14:paraId="46BECF4A"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tcPr>
          <w:p w14:paraId="21231ACF"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1.381</w:t>
            </w:r>
          </w:p>
        </w:tc>
        <w:tc>
          <w:tcPr>
            <w:tcW w:w="956" w:type="dxa"/>
            <w:tcBorders>
              <w:top w:val="single" w:sz="4" w:space="0" w:color="000000"/>
              <w:left w:val="single" w:sz="4" w:space="0" w:color="000000"/>
              <w:bottom w:val="single" w:sz="4" w:space="0" w:color="000000"/>
              <w:right w:val="single" w:sz="4" w:space="0" w:color="000000"/>
            </w:tcBorders>
          </w:tcPr>
          <w:p w14:paraId="5AC83144"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9.88%</w:t>
            </w:r>
          </w:p>
        </w:tc>
      </w:tr>
      <w:tr w:rsidR="00A4000B" w:rsidRPr="00B97CA5" w14:paraId="4C9D5B64" w14:textId="77777777">
        <w:trPr>
          <w:trHeight w:val="710"/>
        </w:trPr>
        <w:tc>
          <w:tcPr>
            <w:tcW w:w="1436" w:type="dxa"/>
            <w:tcBorders>
              <w:top w:val="single" w:sz="4" w:space="0" w:color="000000"/>
              <w:left w:val="single" w:sz="4" w:space="0" w:color="000000"/>
              <w:bottom w:val="single" w:sz="4" w:space="0" w:color="000000"/>
              <w:right w:val="single" w:sz="4" w:space="0" w:color="000000"/>
            </w:tcBorders>
          </w:tcPr>
          <w:p w14:paraId="04C72E17"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lastRenderedPageBreak/>
              <w:t>ARIMA (2,2,1)</w:t>
            </w:r>
          </w:p>
        </w:tc>
        <w:tc>
          <w:tcPr>
            <w:tcW w:w="1259" w:type="dxa"/>
            <w:tcBorders>
              <w:top w:val="single" w:sz="4" w:space="0" w:color="000000"/>
              <w:left w:val="single" w:sz="4" w:space="0" w:color="000000"/>
              <w:bottom w:val="single" w:sz="4" w:space="0" w:color="000000"/>
              <w:right w:val="single" w:sz="4" w:space="0" w:color="000000"/>
            </w:tcBorders>
          </w:tcPr>
          <w:p w14:paraId="683FCAD2"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1347.9</w:t>
            </w:r>
          </w:p>
        </w:tc>
        <w:tc>
          <w:tcPr>
            <w:tcW w:w="1080" w:type="dxa"/>
            <w:tcBorders>
              <w:top w:val="single" w:sz="4" w:space="0" w:color="000000"/>
              <w:left w:val="single" w:sz="4" w:space="0" w:color="000000"/>
              <w:bottom w:val="single" w:sz="4" w:space="0" w:color="000000"/>
              <w:right w:val="single" w:sz="4" w:space="0" w:color="000000"/>
            </w:tcBorders>
          </w:tcPr>
          <w:p w14:paraId="7254C96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1364.74</w:t>
            </w:r>
          </w:p>
        </w:tc>
        <w:tc>
          <w:tcPr>
            <w:tcW w:w="901" w:type="dxa"/>
            <w:tcBorders>
              <w:top w:val="single" w:sz="4" w:space="0" w:color="000000"/>
              <w:left w:val="single" w:sz="4" w:space="0" w:color="000000"/>
              <w:bottom w:val="single" w:sz="4" w:space="0" w:color="000000"/>
              <w:right w:val="single" w:sz="4" w:space="0" w:color="000000"/>
            </w:tcBorders>
          </w:tcPr>
          <w:p w14:paraId="39BF82EF"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0.926</w:t>
            </w:r>
          </w:p>
        </w:tc>
        <w:tc>
          <w:tcPr>
            <w:tcW w:w="883" w:type="dxa"/>
            <w:tcBorders>
              <w:top w:val="single" w:sz="4" w:space="0" w:color="000000"/>
              <w:left w:val="single" w:sz="4" w:space="0" w:color="000000"/>
              <w:bottom w:val="single" w:sz="4" w:space="0" w:color="000000"/>
              <w:right w:val="single" w:sz="4" w:space="0" w:color="000000"/>
            </w:tcBorders>
          </w:tcPr>
          <w:p w14:paraId="030ED0E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6A704192"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w:t>
            </w:r>
          </w:p>
        </w:tc>
        <w:tc>
          <w:tcPr>
            <w:tcW w:w="971" w:type="dxa"/>
            <w:tcBorders>
              <w:top w:val="single" w:sz="4" w:space="0" w:color="000000"/>
              <w:left w:val="single" w:sz="4" w:space="0" w:color="000000"/>
              <w:bottom w:val="single" w:sz="4" w:space="0" w:color="000000"/>
              <w:right w:val="single" w:sz="4" w:space="0" w:color="000000"/>
            </w:tcBorders>
          </w:tcPr>
          <w:p w14:paraId="6F906537"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tcPr>
          <w:p w14:paraId="1187E465"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1.67</w:t>
            </w:r>
          </w:p>
        </w:tc>
        <w:tc>
          <w:tcPr>
            <w:tcW w:w="956" w:type="dxa"/>
            <w:tcBorders>
              <w:top w:val="single" w:sz="4" w:space="0" w:color="000000"/>
              <w:left w:val="single" w:sz="4" w:space="0" w:color="000000"/>
              <w:bottom w:val="single" w:sz="4" w:space="0" w:color="000000"/>
              <w:right w:val="single" w:sz="4" w:space="0" w:color="000000"/>
            </w:tcBorders>
          </w:tcPr>
          <w:p w14:paraId="2551C272"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11.95%</w:t>
            </w:r>
          </w:p>
        </w:tc>
      </w:tr>
      <w:tr w:rsidR="00A4000B" w:rsidRPr="00B97CA5" w14:paraId="5598E2D3" w14:textId="77777777" w:rsidTr="001B00AB">
        <w:trPr>
          <w:trHeight w:val="710"/>
        </w:trPr>
        <w:tc>
          <w:tcPr>
            <w:tcW w:w="1436" w:type="dxa"/>
            <w:tcBorders>
              <w:top w:val="single" w:sz="4" w:space="0" w:color="000000"/>
              <w:left w:val="single" w:sz="4" w:space="0" w:color="000000"/>
              <w:bottom w:val="single" w:sz="4" w:space="0" w:color="000000"/>
              <w:right w:val="single" w:sz="4" w:space="0" w:color="000000"/>
            </w:tcBorders>
          </w:tcPr>
          <w:p w14:paraId="4BC7EC36"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(5,2,3)</w:t>
            </w:r>
          </w:p>
        </w:tc>
        <w:tc>
          <w:tcPr>
            <w:tcW w:w="1259" w:type="dxa"/>
            <w:tcBorders>
              <w:top w:val="single" w:sz="4" w:space="0" w:color="000000"/>
              <w:left w:val="single" w:sz="4" w:space="0" w:color="000000"/>
              <w:bottom w:val="single" w:sz="4" w:space="0" w:color="000000"/>
              <w:right w:val="single" w:sz="4" w:space="0" w:color="000000"/>
            </w:tcBorders>
          </w:tcPr>
          <w:p w14:paraId="4FBDA823"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1351.41</w:t>
            </w:r>
          </w:p>
        </w:tc>
        <w:tc>
          <w:tcPr>
            <w:tcW w:w="1080" w:type="dxa"/>
            <w:tcBorders>
              <w:top w:val="single" w:sz="4" w:space="0" w:color="000000"/>
              <w:left w:val="single" w:sz="4" w:space="0" w:color="000000"/>
              <w:bottom w:val="single" w:sz="4" w:space="0" w:color="000000"/>
              <w:right w:val="single" w:sz="4" w:space="0" w:color="000000"/>
            </w:tcBorders>
          </w:tcPr>
          <w:p w14:paraId="39E81C5C"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1389.28</w:t>
            </w:r>
          </w:p>
        </w:tc>
        <w:tc>
          <w:tcPr>
            <w:tcW w:w="901" w:type="dxa"/>
            <w:tcBorders>
              <w:top w:val="single" w:sz="4" w:space="0" w:color="000000"/>
              <w:left w:val="single" w:sz="4" w:space="0" w:color="000000"/>
              <w:bottom w:val="single" w:sz="4" w:space="0" w:color="000000"/>
              <w:right w:val="single" w:sz="4" w:space="0" w:color="000000"/>
            </w:tcBorders>
            <w:shd w:val="clear" w:color="auto" w:fill="auto"/>
          </w:tcPr>
          <w:p w14:paraId="1894C081"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0.919</w:t>
            </w:r>
          </w:p>
        </w:tc>
        <w:tc>
          <w:tcPr>
            <w:tcW w:w="883" w:type="dxa"/>
            <w:tcBorders>
              <w:top w:val="single" w:sz="4" w:space="0" w:color="000000"/>
              <w:left w:val="single" w:sz="4" w:space="0" w:color="000000"/>
              <w:bottom w:val="single" w:sz="4" w:space="0" w:color="000000"/>
              <w:right w:val="single" w:sz="4" w:space="0" w:color="000000"/>
            </w:tcBorders>
            <w:shd w:val="clear" w:color="auto" w:fill="auto"/>
          </w:tcPr>
          <w:p w14:paraId="1DA9C87E"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shd w:val="clear" w:color="auto" w:fill="auto"/>
          </w:tcPr>
          <w:p w14:paraId="157D4306"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0.46</w:t>
            </w:r>
          </w:p>
        </w:tc>
        <w:tc>
          <w:tcPr>
            <w:tcW w:w="971" w:type="dxa"/>
            <w:tcBorders>
              <w:top w:val="single" w:sz="4" w:space="0" w:color="000000"/>
              <w:left w:val="single" w:sz="4" w:space="0" w:color="000000"/>
              <w:bottom w:val="single" w:sz="4" w:space="0" w:color="000000"/>
              <w:right w:val="single" w:sz="4" w:space="0" w:color="000000"/>
            </w:tcBorders>
            <w:shd w:val="clear" w:color="auto" w:fill="auto"/>
          </w:tcPr>
          <w:p w14:paraId="0180E7F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2.9%</w:t>
            </w:r>
          </w:p>
        </w:tc>
        <w:tc>
          <w:tcPr>
            <w:tcW w:w="870" w:type="dxa"/>
            <w:tcBorders>
              <w:top w:val="single" w:sz="4" w:space="0" w:color="000000"/>
              <w:left w:val="single" w:sz="4" w:space="0" w:color="000000"/>
              <w:bottom w:val="single" w:sz="4" w:space="0" w:color="000000"/>
              <w:right w:val="single" w:sz="4" w:space="0" w:color="000000"/>
            </w:tcBorders>
          </w:tcPr>
          <w:p w14:paraId="494FBDB4"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1.589</w:t>
            </w:r>
          </w:p>
        </w:tc>
        <w:tc>
          <w:tcPr>
            <w:tcW w:w="956" w:type="dxa"/>
            <w:tcBorders>
              <w:top w:val="single" w:sz="4" w:space="0" w:color="000000"/>
              <w:left w:val="single" w:sz="4" w:space="0" w:color="000000"/>
              <w:bottom w:val="single" w:sz="4" w:space="0" w:color="000000"/>
              <w:right w:val="single" w:sz="4" w:space="0" w:color="000000"/>
            </w:tcBorders>
          </w:tcPr>
          <w:p w14:paraId="132D8D78"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11.33%</w:t>
            </w:r>
          </w:p>
        </w:tc>
      </w:tr>
    </w:tbl>
    <w:p w14:paraId="61945B15" w14:textId="2EA41718" w:rsidR="00535285" w:rsidRDefault="00535285" w:rsidP="008A5D10">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r w:rsidR="00AD4127">
        <w:rPr>
          <w:rFonts w:ascii="Times New Roman" w:eastAsia="Times New Roman" w:hAnsi="Times New Roman" w:cs="Times New Roman"/>
          <w:sz w:val="24"/>
          <w:szCs w:val="24"/>
        </w:rPr>
        <w:t>2.</w:t>
      </w:r>
      <w:r>
        <w:rPr>
          <w:rFonts w:ascii="Times New Roman" w:eastAsia="Times New Roman" w:hAnsi="Times New Roman" w:cs="Times New Roman"/>
          <w:sz w:val="24"/>
          <w:szCs w:val="24"/>
        </w:rPr>
        <w:t>4</w:t>
      </w:r>
      <w:r w:rsidR="001A5B67">
        <w:rPr>
          <w:rFonts w:ascii="Times New Roman" w:eastAsia="Times New Roman" w:hAnsi="Times New Roman" w:cs="Times New Roman"/>
          <w:sz w:val="24"/>
          <w:szCs w:val="24"/>
        </w:rPr>
        <w:t xml:space="preserve"> ARIMA Comparison</w:t>
      </w:r>
    </w:p>
    <w:p w14:paraId="65429543" w14:textId="07B9F5C3"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w:t>
      </w:r>
      <w:r w:rsidR="00D529AB" w:rsidRPr="00B97CA5">
        <w:rPr>
          <w:rFonts w:ascii="Times New Roman" w:eastAsia="Times New Roman" w:hAnsi="Times New Roman" w:cs="Times New Roman"/>
          <w:sz w:val="24"/>
          <w:szCs w:val="24"/>
        </w:rPr>
        <w:t>ARIMA (</w:t>
      </w:r>
      <w:r w:rsidRPr="00B97CA5">
        <w:rPr>
          <w:rFonts w:ascii="Times New Roman" w:eastAsia="Times New Roman" w:hAnsi="Times New Roman" w:cs="Times New Roman"/>
          <w:sz w:val="24"/>
          <w:szCs w:val="24"/>
        </w:rPr>
        <w:t xml:space="preserve">5,2,3) model was most suitable for modeling the data of the final 10 days of 2022, but it performed poorly in predicting the first 10 days of 2023. On the contrary, the </w:t>
      </w:r>
      <w:r w:rsidR="00D529AB" w:rsidRPr="00B97CA5">
        <w:rPr>
          <w:rFonts w:ascii="Times New Roman" w:eastAsia="Times New Roman" w:hAnsi="Times New Roman" w:cs="Times New Roman"/>
          <w:sz w:val="24"/>
          <w:szCs w:val="24"/>
        </w:rPr>
        <w:t>ARIMA (</w:t>
      </w:r>
      <w:r w:rsidRPr="00B97CA5">
        <w:rPr>
          <w:rFonts w:ascii="Times New Roman" w:eastAsia="Times New Roman" w:hAnsi="Times New Roman" w:cs="Times New Roman"/>
          <w:sz w:val="24"/>
          <w:szCs w:val="24"/>
        </w:rPr>
        <w:t xml:space="preserve">0,1,1) model had the lowest AIC and BIC values. However, surprisingly, the </w:t>
      </w:r>
      <w:r w:rsidR="00D529AB" w:rsidRPr="00B97CA5">
        <w:rPr>
          <w:rFonts w:ascii="Times New Roman" w:eastAsia="Times New Roman" w:hAnsi="Times New Roman" w:cs="Times New Roman"/>
          <w:sz w:val="24"/>
          <w:szCs w:val="24"/>
        </w:rPr>
        <w:t>ARIMA (</w:t>
      </w:r>
      <w:r w:rsidRPr="00B97CA5">
        <w:rPr>
          <w:rFonts w:ascii="Times New Roman" w:eastAsia="Times New Roman" w:hAnsi="Times New Roman" w:cs="Times New Roman"/>
          <w:sz w:val="24"/>
          <w:szCs w:val="24"/>
        </w:rPr>
        <w:t>1,1,1) model had the best performance overall and also yielded the smallest forecast error for the entire time series as well as the first 10 days of 2023.</w:t>
      </w:r>
    </w:p>
    <w:tbl>
      <w:tblPr>
        <w:tblStyle w:val="aa"/>
        <w:tblW w:w="9350" w:type="dxa"/>
        <w:tblLayout w:type="fixed"/>
        <w:tblLook w:val="0400" w:firstRow="0" w:lastRow="0" w:firstColumn="0" w:lastColumn="0" w:noHBand="0" w:noVBand="1"/>
      </w:tblPr>
      <w:tblGrid>
        <w:gridCol w:w="4835"/>
        <w:gridCol w:w="4515"/>
      </w:tblGrid>
      <w:tr w:rsidR="00A4000B" w:rsidRPr="00B97CA5" w14:paraId="72CE1F90" w14:textId="77777777" w:rsidTr="0080513B">
        <w:tc>
          <w:tcPr>
            <w:tcW w:w="4835" w:type="dxa"/>
          </w:tcPr>
          <w:p w14:paraId="466518A9"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44C0C8B4" wp14:editId="32E088DE">
                  <wp:extent cx="3025140" cy="1417320"/>
                  <wp:effectExtent l="0" t="0" r="0" b="0"/>
                  <wp:docPr id="14"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pic:cNvPicPr preferRelativeResize="0"/>
                        </pic:nvPicPr>
                        <pic:blipFill>
                          <a:blip r:embed="rId31"/>
                          <a:srcRect/>
                          <a:stretch>
                            <a:fillRect/>
                          </a:stretch>
                        </pic:blipFill>
                        <pic:spPr>
                          <a:xfrm>
                            <a:off x="0" y="0"/>
                            <a:ext cx="3025140" cy="1417320"/>
                          </a:xfrm>
                          <a:prstGeom prst="rect">
                            <a:avLst/>
                          </a:prstGeom>
                          <a:ln/>
                        </pic:spPr>
                      </pic:pic>
                    </a:graphicData>
                  </a:graphic>
                </wp:inline>
              </w:drawing>
            </w:r>
          </w:p>
        </w:tc>
        <w:tc>
          <w:tcPr>
            <w:tcW w:w="4515" w:type="dxa"/>
          </w:tcPr>
          <w:p w14:paraId="2F6FE5C2"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6AEF8091" wp14:editId="0124254E">
                  <wp:extent cx="2811780" cy="1417320"/>
                  <wp:effectExtent l="0" t="0" r="0" b="0"/>
                  <wp:docPr id="15" name="image14.pn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diagram&#10;&#10;Description automatically generated"/>
                          <pic:cNvPicPr preferRelativeResize="0"/>
                        </pic:nvPicPr>
                        <pic:blipFill>
                          <a:blip r:embed="rId32"/>
                          <a:srcRect/>
                          <a:stretch>
                            <a:fillRect/>
                          </a:stretch>
                        </pic:blipFill>
                        <pic:spPr>
                          <a:xfrm>
                            <a:off x="0" y="0"/>
                            <a:ext cx="2811780" cy="1417320"/>
                          </a:xfrm>
                          <a:prstGeom prst="rect">
                            <a:avLst/>
                          </a:prstGeom>
                          <a:ln/>
                        </pic:spPr>
                      </pic:pic>
                    </a:graphicData>
                  </a:graphic>
                </wp:inline>
              </w:drawing>
            </w:r>
          </w:p>
        </w:tc>
      </w:tr>
    </w:tbl>
    <w:p w14:paraId="689DBA37" w14:textId="69ECD16E"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To evaluate the </w:t>
      </w:r>
      <w:r w:rsidR="00D529AB" w:rsidRPr="00B97CA5">
        <w:rPr>
          <w:rFonts w:ascii="Times New Roman" w:eastAsia="Times New Roman" w:hAnsi="Times New Roman" w:cs="Times New Roman"/>
          <w:sz w:val="24"/>
          <w:szCs w:val="24"/>
        </w:rPr>
        <w:t>ARIMA (</w:t>
      </w:r>
      <w:r w:rsidRPr="00B97CA5">
        <w:rPr>
          <w:rFonts w:ascii="Times New Roman" w:eastAsia="Times New Roman" w:hAnsi="Times New Roman" w:cs="Times New Roman"/>
          <w:sz w:val="24"/>
          <w:szCs w:val="24"/>
        </w:rPr>
        <w:t>1,1,1) model, inverse roots are inside the unit circle and a p-value of 0.00 says that the model’s residuals exhibit serial correlation. Upon examining the residuals of the other models, we have found evidence of serial correlation in those models as well. As the result, forecast value of these models might not be reliable for predict HSG stock price</w:t>
      </w:r>
    </w:p>
    <w:p w14:paraId="05FDC732" w14:textId="5851F754" w:rsidR="00A4000B" w:rsidRPr="00B97CA5" w:rsidRDefault="00000000" w:rsidP="00434BF5">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Forecast result of </w:t>
      </w:r>
      <w:r w:rsidR="00D529AB" w:rsidRPr="00B97CA5">
        <w:rPr>
          <w:rFonts w:ascii="Times New Roman" w:eastAsia="Times New Roman" w:hAnsi="Times New Roman" w:cs="Times New Roman"/>
          <w:sz w:val="24"/>
          <w:szCs w:val="24"/>
        </w:rPr>
        <w:t>ARIMA (</w:t>
      </w:r>
      <w:r w:rsidRPr="00B97CA5">
        <w:rPr>
          <w:rFonts w:ascii="Times New Roman" w:eastAsia="Times New Roman" w:hAnsi="Times New Roman" w:cs="Times New Roman"/>
          <w:sz w:val="24"/>
          <w:szCs w:val="24"/>
        </w:rPr>
        <w:t xml:space="preserve">1,1,1) model on stock price of HSG is presented below: </w:t>
      </w:r>
    </w:p>
    <w:p w14:paraId="73CF7C43" w14:textId="178358A6" w:rsidR="00A4000B" w:rsidRDefault="00000000" w:rsidP="008A5D10">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62B7C0BB" wp14:editId="1097EC6F">
            <wp:extent cx="4975860" cy="2828925"/>
            <wp:effectExtent l="0" t="0" r="0" b="9525"/>
            <wp:docPr id="17" name="image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line chart&#10;&#10;Description automatically generated"/>
                    <pic:cNvPicPr preferRelativeResize="0"/>
                  </pic:nvPicPr>
                  <pic:blipFill>
                    <a:blip r:embed="rId33"/>
                    <a:srcRect/>
                    <a:stretch>
                      <a:fillRect/>
                    </a:stretch>
                  </pic:blipFill>
                  <pic:spPr>
                    <a:xfrm>
                      <a:off x="0" y="0"/>
                      <a:ext cx="5099194" cy="2899044"/>
                    </a:xfrm>
                    <a:prstGeom prst="rect">
                      <a:avLst/>
                    </a:prstGeom>
                    <a:ln/>
                  </pic:spPr>
                </pic:pic>
              </a:graphicData>
            </a:graphic>
          </wp:inline>
        </w:drawing>
      </w:r>
    </w:p>
    <w:p w14:paraId="5CCF2359" w14:textId="77777777" w:rsidR="009437B3" w:rsidRPr="00B97CA5" w:rsidRDefault="009437B3" w:rsidP="008A5D10">
      <w:pPr>
        <w:spacing w:beforeLines="60" w:before="144" w:afterLines="40" w:after="96" w:line="24" w:lineRule="atLeast"/>
        <w:jc w:val="both"/>
        <w:rPr>
          <w:rFonts w:ascii="Times New Roman" w:eastAsia="Times New Roman" w:hAnsi="Times New Roman" w:cs="Times New Roman"/>
          <w:sz w:val="24"/>
          <w:szCs w:val="24"/>
        </w:rPr>
      </w:pPr>
    </w:p>
    <w:p w14:paraId="79DF11E5" w14:textId="25BB30C2" w:rsidR="00A4000B" w:rsidRPr="00B97CA5" w:rsidRDefault="000904F0" w:rsidP="008A5D10">
      <w:pPr>
        <w:pStyle w:val="Heading2"/>
        <w:spacing w:beforeLines="60" w:before="144" w:afterLines="40" w:after="96" w:line="24" w:lineRule="atLeast"/>
        <w:jc w:val="both"/>
        <w:rPr>
          <w:rFonts w:ascii="Times New Roman" w:eastAsia="Times New Roman" w:hAnsi="Times New Roman" w:cs="Times New Roman"/>
          <w:sz w:val="24"/>
          <w:szCs w:val="24"/>
        </w:rPr>
      </w:pPr>
      <w:r>
        <w:rPr>
          <w:rFonts w:ascii="Times New Roman" w:eastAsia="Times New Roman" w:hAnsi="Times New Roman" w:cs="Times New Roman"/>
        </w:rPr>
        <w:lastRenderedPageBreak/>
        <w:t xml:space="preserve">    </w:t>
      </w:r>
      <w:bookmarkStart w:id="16" w:name="_Toc131631014"/>
      <w:r w:rsidR="0046487D">
        <w:rPr>
          <w:rFonts w:ascii="Times New Roman" w:eastAsia="Times New Roman" w:hAnsi="Times New Roman" w:cs="Times New Roman"/>
          <w:sz w:val="24"/>
          <w:szCs w:val="24"/>
        </w:rPr>
        <w:t>2.</w:t>
      </w:r>
      <w:r w:rsidR="00535285">
        <w:rPr>
          <w:rFonts w:ascii="Times New Roman" w:eastAsia="Times New Roman" w:hAnsi="Times New Roman" w:cs="Times New Roman"/>
          <w:sz w:val="24"/>
          <w:szCs w:val="24"/>
        </w:rPr>
        <w:t>3</w:t>
      </w:r>
      <w:r w:rsidRPr="00B97CA5">
        <w:rPr>
          <w:rFonts w:ascii="Times New Roman" w:eastAsia="Times New Roman" w:hAnsi="Times New Roman" w:cs="Times New Roman"/>
          <w:sz w:val="24"/>
          <w:szCs w:val="24"/>
        </w:rPr>
        <w:t>. Nam Kim Group – Gross Sale Revenue and Stock price analyzation</w:t>
      </w:r>
      <w:r w:rsidR="00A40E33">
        <w:rPr>
          <w:rFonts w:ascii="Times New Roman" w:eastAsia="Times New Roman" w:hAnsi="Times New Roman" w:cs="Times New Roman"/>
          <w:sz w:val="24"/>
          <w:szCs w:val="24"/>
        </w:rPr>
        <w:t xml:space="preserve"> – Le Huy Phong</w:t>
      </w:r>
      <w:bookmarkEnd w:id="16"/>
    </w:p>
    <w:p w14:paraId="7DBE6C42" w14:textId="194A507B" w:rsidR="00A4000B" w:rsidRPr="00B97CA5" w:rsidRDefault="000904F0" w:rsidP="008A5D10">
      <w:pPr>
        <w:pStyle w:val="Heading3"/>
        <w:spacing w:beforeLines="60" w:before="144" w:afterLines="40" w:after="96" w:line="24" w:lineRule="atLeast"/>
        <w:jc w:val="both"/>
        <w:rPr>
          <w:rFonts w:ascii="Times New Roman" w:eastAsia="Times New Roman" w:hAnsi="Times New Roman" w:cs="Times New Roman"/>
        </w:rPr>
      </w:pPr>
      <w:r>
        <w:rPr>
          <w:rFonts w:ascii="Times New Roman" w:eastAsia="Times New Roman" w:hAnsi="Times New Roman" w:cs="Times New Roman"/>
        </w:rPr>
        <w:t xml:space="preserve">    </w:t>
      </w:r>
      <w:bookmarkStart w:id="17" w:name="_Toc131631015"/>
      <w:r w:rsidR="0046487D">
        <w:rPr>
          <w:rFonts w:ascii="Times New Roman" w:eastAsia="Times New Roman" w:hAnsi="Times New Roman" w:cs="Times New Roman"/>
        </w:rPr>
        <w:t>2.</w:t>
      </w:r>
      <w:r w:rsidR="00535285">
        <w:rPr>
          <w:rFonts w:ascii="Times New Roman" w:eastAsia="Times New Roman" w:hAnsi="Times New Roman" w:cs="Times New Roman"/>
        </w:rPr>
        <w:t>3.</w:t>
      </w:r>
      <w:r w:rsidRPr="00B97CA5">
        <w:rPr>
          <w:rFonts w:ascii="Times New Roman" w:eastAsia="Times New Roman" w:hAnsi="Times New Roman" w:cs="Times New Roman"/>
        </w:rPr>
        <w:t>1. About Nam Kim Group</w:t>
      </w:r>
      <w:bookmarkEnd w:id="17"/>
    </w:p>
    <w:p w14:paraId="0D4C19BD" w14:textId="67BDD5CE"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Ton Nam Kim, a leading business in Vietnam, founded in 23/12/2002, that specializes in the production of galvanized steel sheets, has always been a leader in technology investment to give both domestic and foreign customers products that meet the highest quality standards. Currently, Ton Nam Kim products are respected across the country and exported to more than 50 nations.</w:t>
      </w:r>
    </w:p>
    <w:p w14:paraId="3B842195" w14:textId="507CDA86" w:rsidR="00A4000B" w:rsidRPr="00B97CA5" w:rsidRDefault="001D3E39" w:rsidP="001D3E39">
      <w:pPr>
        <w:pStyle w:val="Heading3"/>
        <w:spacing w:beforeLines="60" w:before="144" w:afterLines="40" w:after="96" w:line="24" w:lineRule="atLeast"/>
        <w:jc w:val="both"/>
        <w:rPr>
          <w:rFonts w:ascii="Times New Roman" w:eastAsia="Times New Roman" w:hAnsi="Times New Roman" w:cs="Times New Roman"/>
        </w:rPr>
      </w:pPr>
      <w:r>
        <w:rPr>
          <w:rFonts w:ascii="Times New Roman" w:eastAsia="Times New Roman" w:hAnsi="Times New Roman" w:cs="Times New Roman"/>
        </w:rPr>
        <w:t xml:space="preserve">    </w:t>
      </w:r>
      <w:bookmarkStart w:id="18" w:name="_Toc131631016"/>
      <w:r w:rsidR="00D9367B">
        <w:rPr>
          <w:rFonts w:ascii="Times New Roman" w:eastAsia="Times New Roman" w:hAnsi="Times New Roman" w:cs="Times New Roman"/>
          <w:noProof/>
        </w:rPr>
        <w:drawing>
          <wp:anchor distT="0" distB="0" distL="114300" distR="114300" simplePos="0" relativeHeight="251680768" behindDoc="0" locked="0" layoutInCell="1" allowOverlap="1" wp14:anchorId="163F5942" wp14:editId="555753D5">
            <wp:simplePos x="0" y="0"/>
            <wp:positionH relativeFrom="column">
              <wp:posOffset>-9525</wp:posOffset>
            </wp:positionH>
            <wp:positionV relativeFrom="paragraph">
              <wp:posOffset>234315</wp:posOffset>
            </wp:positionV>
            <wp:extent cx="4356100" cy="3267075"/>
            <wp:effectExtent l="0" t="0" r="6350" b="9525"/>
            <wp:wrapSquare wrapText="bothSides"/>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56100" cy="3267075"/>
                    </a:xfrm>
                    <a:prstGeom prst="rect">
                      <a:avLst/>
                    </a:prstGeom>
                  </pic:spPr>
                </pic:pic>
              </a:graphicData>
            </a:graphic>
            <wp14:sizeRelH relativeFrom="margin">
              <wp14:pctWidth>0</wp14:pctWidth>
            </wp14:sizeRelH>
            <wp14:sizeRelV relativeFrom="margin">
              <wp14:pctHeight>0</wp14:pctHeight>
            </wp14:sizeRelV>
          </wp:anchor>
        </w:drawing>
      </w:r>
      <w:r w:rsidR="0046487D">
        <w:rPr>
          <w:rFonts w:ascii="Times New Roman" w:eastAsia="Times New Roman" w:hAnsi="Times New Roman" w:cs="Times New Roman"/>
        </w:rPr>
        <w:t>2.</w:t>
      </w:r>
      <w:r w:rsidR="00535285">
        <w:rPr>
          <w:rFonts w:ascii="Times New Roman" w:eastAsia="Times New Roman" w:hAnsi="Times New Roman" w:cs="Times New Roman"/>
        </w:rPr>
        <w:t>3.</w:t>
      </w:r>
      <w:r w:rsidR="0046487D" w:rsidRPr="00B97CA5">
        <w:rPr>
          <w:rFonts w:ascii="Times New Roman" w:eastAsia="Times New Roman" w:hAnsi="Times New Roman" w:cs="Times New Roman"/>
        </w:rPr>
        <w:t>2. Quarter – Gross Sale Revenue</w:t>
      </w:r>
      <w:bookmarkEnd w:id="18"/>
    </w:p>
    <w:p w14:paraId="125B44F4" w14:textId="7BE5C71C" w:rsidR="00A4000B" w:rsidRPr="00B97CA5" w:rsidRDefault="00000000" w:rsidP="00D9367B">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time series data I analyze is the Gross Sale Revenue price of a corporation called NKG (CTCP </w:t>
      </w:r>
      <w:r w:rsidR="00D9367B">
        <w:rPr>
          <w:rFonts w:ascii="Times New Roman" w:eastAsia="Times New Roman" w:hAnsi="Times New Roman" w:cs="Times New Roman"/>
          <w:sz w:val="24"/>
          <w:szCs w:val="24"/>
        </w:rPr>
        <w:t>Thé</w:t>
      </w:r>
      <w:r w:rsidRPr="00B97CA5">
        <w:rPr>
          <w:rFonts w:ascii="Times New Roman" w:eastAsia="Times New Roman" w:hAnsi="Times New Roman" w:cs="Times New Roman"/>
          <w:sz w:val="24"/>
          <w:szCs w:val="24"/>
        </w:rPr>
        <w:t>p Nam Kim) from 2010 to 2022. The graph tells us that the company has gone through many states from steadily increasing until 2020 and experienced a rocket boost in GSR in 2022 to continually decrease from then. Overall, the graph shows a positive trend with only a slight downfall in 2022.</w:t>
      </w:r>
    </w:p>
    <w:p w14:paraId="52710CB9" w14:textId="77777777" w:rsidR="00A4000B" w:rsidRPr="00B97CA5" w:rsidRDefault="00000000" w:rsidP="00D9367B">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As for the models, all the results formats are the same and for the limitation of our length in this report I will only summarize the MAPE, RMSE of the full data and last 4 observations as well as show the graph of it. </w:t>
      </w:r>
    </w:p>
    <w:p w14:paraId="7209A7A3" w14:textId="382E719B" w:rsidR="001A5B67"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From </w:t>
      </w:r>
      <w:r w:rsidR="00183D31">
        <w:rPr>
          <w:rFonts w:ascii="Times New Roman" w:eastAsia="Times New Roman" w:hAnsi="Times New Roman" w:cs="Times New Roman"/>
          <w:sz w:val="24"/>
          <w:szCs w:val="24"/>
        </w:rPr>
        <w:t>model</w:t>
      </w:r>
      <w:r w:rsidR="00183D31">
        <w:rPr>
          <w:rFonts w:ascii="Times New Roman" w:eastAsia="Times New Roman" w:hAnsi="Times New Roman" w:cs="Times New Roman"/>
          <w:sz w:val="24"/>
          <w:szCs w:val="24"/>
          <w:lang w:val="vi-VN"/>
        </w:rPr>
        <w:t xml:space="preserve"> 1 to model 6</w:t>
      </w:r>
      <w:r w:rsidRPr="00B97CA5">
        <w:rPr>
          <w:rFonts w:ascii="Times New Roman" w:eastAsia="Times New Roman" w:hAnsi="Times New Roman" w:cs="Times New Roman"/>
          <w:sz w:val="24"/>
          <w:szCs w:val="24"/>
        </w:rPr>
        <w:t xml:space="preserve">, they all are trend models, each has their own meaning. With linear time trend, it shows that the net profit series has a positive trend, and with seasonality, it </w:t>
      </w:r>
      <w:r w:rsidR="00186A66" w:rsidRPr="00B97CA5">
        <w:rPr>
          <w:rFonts w:ascii="Times New Roman" w:eastAsia="Times New Roman" w:hAnsi="Times New Roman" w:cs="Times New Roman"/>
          <w:sz w:val="24"/>
          <w:szCs w:val="24"/>
        </w:rPr>
        <w:t>shows</w:t>
      </w:r>
      <w:r w:rsidRPr="00B97CA5">
        <w:rPr>
          <w:rFonts w:ascii="Times New Roman" w:eastAsia="Times New Roman" w:hAnsi="Times New Roman" w:cs="Times New Roman"/>
          <w:sz w:val="24"/>
          <w:szCs w:val="24"/>
        </w:rPr>
        <w:t xml:space="preserve"> the average of net profit within a year (second quarter was the highest and fourth quarter the lowest)</w:t>
      </w:r>
    </w:p>
    <w:p w14:paraId="21BB425D" w14:textId="349388E4" w:rsidR="00A4000B" w:rsidRDefault="00000000" w:rsidP="00434BF5">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Moreover, Holt-winters model can be used to forecast future profit:</w:t>
      </w:r>
    </w:p>
    <w:p w14:paraId="1AF75EE2" w14:textId="77777777" w:rsidR="001A5B67" w:rsidRPr="00B97CA5" w:rsidRDefault="001A5B67" w:rsidP="008A5D10">
      <w:pPr>
        <w:spacing w:beforeLines="60" w:before="144" w:afterLines="40" w:after="96" w:line="24" w:lineRule="atLeast"/>
        <w:jc w:val="both"/>
        <w:rPr>
          <w:rFonts w:ascii="Times New Roman" w:eastAsia="Times New Roman" w:hAnsi="Times New Roman" w:cs="Times New Roman"/>
          <w:sz w:val="24"/>
          <w:szCs w:val="24"/>
        </w:rPr>
      </w:pPr>
    </w:p>
    <w:tbl>
      <w:tblPr>
        <w:tblStyle w:val="TableGrid"/>
        <w:tblW w:w="9447" w:type="dxa"/>
        <w:tblLook w:val="04A0" w:firstRow="1" w:lastRow="0" w:firstColumn="1" w:lastColumn="0" w:noHBand="0" w:noVBand="1"/>
      </w:tblPr>
      <w:tblGrid>
        <w:gridCol w:w="1887"/>
        <w:gridCol w:w="1879"/>
        <w:gridCol w:w="1903"/>
        <w:gridCol w:w="1871"/>
        <w:gridCol w:w="1907"/>
      </w:tblGrid>
      <w:tr w:rsidR="00186A66" w:rsidRPr="00B97CA5" w14:paraId="0B5B116A" w14:textId="77777777" w:rsidTr="005F5E4D">
        <w:trPr>
          <w:trHeight w:val="862"/>
        </w:trPr>
        <w:tc>
          <w:tcPr>
            <w:tcW w:w="1887" w:type="dxa"/>
          </w:tcPr>
          <w:p w14:paraId="29C1926E"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p>
        </w:tc>
        <w:tc>
          <w:tcPr>
            <w:tcW w:w="1879" w:type="dxa"/>
          </w:tcPr>
          <w:p w14:paraId="021B44D4"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RMSE</w:t>
            </w:r>
          </w:p>
          <w:p w14:paraId="6B2C3BB3"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(Whole data)</w:t>
            </w:r>
          </w:p>
        </w:tc>
        <w:tc>
          <w:tcPr>
            <w:tcW w:w="1903" w:type="dxa"/>
          </w:tcPr>
          <w:p w14:paraId="1AFB3532"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RMSE</w:t>
            </w:r>
          </w:p>
          <w:p w14:paraId="3234909D" w14:textId="4E668886" w:rsidR="00186A66" w:rsidRPr="00B97CA5" w:rsidRDefault="00186A66" w:rsidP="00D9367B">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r w:rsidR="00D9367B" w:rsidRPr="00B97CA5">
              <w:rPr>
                <w:rFonts w:ascii="Times New Roman" w:hAnsi="Times New Roman" w:cs="Times New Roman"/>
                <w:sz w:val="24"/>
                <w:szCs w:val="24"/>
              </w:rPr>
              <w:t>Last</w:t>
            </w:r>
            <w:r w:rsidRPr="00B97CA5">
              <w:rPr>
                <w:rFonts w:ascii="Times New Roman" w:hAnsi="Times New Roman" w:cs="Times New Roman"/>
                <w:sz w:val="24"/>
                <w:szCs w:val="24"/>
              </w:rPr>
              <w:t xml:space="preserve"> 4 observations)</w:t>
            </w:r>
          </w:p>
        </w:tc>
        <w:tc>
          <w:tcPr>
            <w:tcW w:w="1871" w:type="dxa"/>
          </w:tcPr>
          <w:p w14:paraId="259C9B86"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MAPE</w:t>
            </w:r>
          </w:p>
          <w:p w14:paraId="040717E9"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(Whole data)</w:t>
            </w:r>
          </w:p>
        </w:tc>
        <w:tc>
          <w:tcPr>
            <w:tcW w:w="1907" w:type="dxa"/>
          </w:tcPr>
          <w:p w14:paraId="1F2CE9EA"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sz w:val="24"/>
                <w:szCs w:val="24"/>
              </w:rPr>
              <w:t>MAPE</w:t>
            </w:r>
          </w:p>
          <w:p w14:paraId="19166630" w14:textId="4E906D12" w:rsidR="00186A66" w:rsidRPr="00B97CA5" w:rsidRDefault="00186A66" w:rsidP="00D9367B">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(last</w:t>
            </w:r>
            <w:r w:rsidR="00D9367B">
              <w:rPr>
                <w:rFonts w:ascii="Times New Roman" w:hAnsi="Times New Roman" w:cs="Times New Roman"/>
                <w:sz w:val="24"/>
                <w:szCs w:val="24"/>
                <w:lang w:val="vi-VN"/>
              </w:rPr>
              <w:t xml:space="preserve"> </w:t>
            </w:r>
            <w:r w:rsidRPr="00B97CA5">
              <w:rPr>
                <w:rFonts w:ascii="Times New Roman" w:hAnsi="Times New Roman" w:cs="Times New Roman"/>
                <w:sz w:val="24"/>
                <w:szCs w:val="24"/>
              </w:rPr>
              <w:t>4 observations)</w:t>
            </w:r>
          </w:p>
        </w:tc>
      </w:tr>
      <w:tr w:rsidR="00186A66" w:rsidRPr="00B97CA5" w14:paraId="06A25FF7" w14:textId="77777777" w:rsidTr="005F5E4D">
        <w:trPr>
          <w:trHeight w:val="574"/>
        </w:trPr>
        <w:tc>
          <w:tcPr>
            <w:tcW w:w="1887" w:type="dxa"/>
          </w:tcPr>
          <w:p w14:paraId="3FB7B80B"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Linear-Linear trend</w:t>
            </w:r>
          </w:p>
        </w:tc>
        <w:tc>
          <w:tcPr>
            <w:tcW w:w="1879" w:type="dxa"/>
          </w:tcPr>
          <w:p w14:paraId="061C621B"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1041127</w:t>
            </w:r>
          </w:p>
        </w:tc>
        <w:tc>
          <w:tcPr>
            <w:tcW w:w="1903" w:type="dxa"/>
          </w:tcPr>
          <w:p w14:paraId="09EC4CB3"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2299360</w:t>
            </w:r>
          </w:p>
        </w:tc>
        <w:tc>
          <w:tcPr>
            <w:tcW w:w="1871" w:type="dxa"/>
          </w:tcPr>
          <w:p w14:paraId="49472CEB"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37.2 %</w:t>
            </w:r>
          </w:p>
        </w:tc>
        <w:tc>
          <w:tcPr>
            <w:tcW w:w="1907" w:type="dxa"/>
          </w:tcPr>
          <w:p w14:paraId="4A930E8F"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29.2%</w:t>
            </w:r>
          </w:p>
        </w:tc>
      </w:tr>
      <w:tr w:rsidR="00186A66" w:rsidRPr="00B97CA5" w14:paraId="612E1573" w14:textId="77777777" w:rsidTr="005F5E4D">
        <w:trPr>
          <w:trHeight w:val="574"/>
        </w:trPr>
        <w:tc>
          <w:tcPr>
            <w:tcW w:w="1887" w:type="dxa"/>
          </w:tcPr>
          <w:p w14:paraId="1E483C4E"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lastRenderedPageBreak/>
              <w:t>Linear-Log trend</w:t>
            </w:r>
          </w:p>
        </w:tc>
        <w:tc>
          <w:tcPr>
            <w:tcW w:w="1879" w:type="dxa"/>
          </w:tcPr>
          <w:p w14:paraId="543E514E"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1441906</w:t>
            </w:r>
          </w:p>
        </w:tc>
        <w:tc>
          <w:tcPr>
            <w:tcW w:w="1903" w:type="dxa"/>
          </w:tcPr>
          <w:p w14:paraId="75C1F66C"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3274554</w:t>
            </w:r>
          </w:p>
        </w:tc>
        <w:tc>
          <w:tcPr>
            <w:tcW w:w="1871" w:type="dxa"/>
          </w:tcPr>
          <w:p w14:paraId="2D178C50"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71%</w:t>
            </w:r>
          </w:p>
        </w:tc>
        <w:tc>
          <w:tcPr>
            <w:tcW w:w="1907" w:type="dxa"/>
          </w:tcPr>
          <w:p w14:paraId="7B6EB54C"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37.4%</w:t>
            </w:r>
          </w:p>
        </w:tc>
      </w:tr>
      <w:tr w:rsidR="00186A66" w:rsidRPr="00B97CA5" w14:paraId="76C2B098" w14:textId="77777777" w:rsidTr="005F5E4D">
        <w:trPr>
          <w:trHeight w:val="574"/>
        </w:trPr>
        <w:tc>
          <w:tcPr>
            <w:tcW w:w="1887" w:type="dxa"/>
          </w:tcPr>
          <w:p w14:paraId="3FF9CBE5"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Log-Linear trend</w:t>
            </w:r>
          </w:p>
        </w:tc>
        <w:tc>
          <w:tcPr>
            <w:tcW w:w="1879" w:type="dxa"/>
          </w:tcPr>
          <w:p w14:paraId="6D0FF857"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3277096</w:t>
            </w:r>
          </w:p>
        </w:tc>
        <w:tc>
          <w:tcPr>
            <w:tcW w:w="1903" w:type="dxa"/>
          </w:tcPr>
          <w:p w14:paraId="18B70DE1"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7076182</w:t>
            </w:r>
          </w:p>
        </w:tc>
        <w:tc>
          <w:tcPr>
            <w:tcW w:w="1871" w:type="dxa"/>
          </w:tcPr>
          <w:p w14:paraId="419C3659"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99.9%</w:t>
            </w:r>
          </w:p>
        </w:tc>
        <w:tc>
          <w:tcPr>
            <w:tcW w:w="1907" w:type="dxa"/>
          </w:tcPr>
          <w:p w14:paraId="20DDC45C"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99.9%</w:t>
            </w:r>
          </w:p>
        </w:tc>
      </w:tr>
      <w:tr w:rsidR="00186A66" w:rsidRPr="00B97CA5" w14:paraId="44FDDCD4" w14:textId="77777777" w:rsidTr="005F5E4D">
        <w:trPr>
          <w:trHeight w:val="301"/>
        </w:trPr>
        <w:tc>
          <w:tcPr>
            <w:tcW w:w="1887" w:type="dxa"/>
          </w:tcPr>
          <w:p w14:paraId="25FDB9BF"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Seasonality</w:t>
            </w:r>
          </w:p>
        </w:tc>
        <w:tc>
          <w:tcPr>
            <w:tcW w:w="1879" w:type="dxa"/>
          </w:tcPr>
          <w:p w14:paraId="11CB980D"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2013084</w:t>
            </w:r>
          </w:p>
        </w:tc>
        <w:tc>
          <w:tcPr>
            <w:tcW w:w="1903" w:type="dxa"/>
          </w:tcPr>
          <w:p w14:paraId="4A94DF06"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4597940</w:t>
            </w:r>
          </w:p>
        </w:tc>
        <w:tc>
          <w:tcPr>
            <w:tcW w:w="1871" w:type="dxa"/>
          </w:tcPr>
          <w:p w14:paraId="4C3CBAC7"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111%</w:t>
            </w:r>
          </w:p>
        </w:tc>
        <w:tc>
          <w:tcPr>
            <w:tcW w:w="1907" w:type="dxa"/>
          </w:tcPr>
          <w:p w14:paraId="50D636B7"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60%</w:t>
            </w:r>
          </w:p>
        </w:tc>
      </w:tr>
      <w:tr w:rsidR="00186A66" w:rsidRPr="00B97CA5" w14:paraId="149FE4D0" w14:textId="77777777" w:rsidTr="005F5E4D">
        <w:trPr>
          <w:trHeight w:val="574"/>
        </w:trPr>
        <w:tc>
          <w:tcPr>
            <w:tcW w:w="1887" w:type="dxa"/>
          </w:tcPr>
          <w:p w14:paraId="5A0D7C64"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Seasonal + Trend</w:t>
            </w:r>
          </w:p>
        </w:tc>
        <w:tc>
          <w:tcPr>
            <w:tcW w:w="1879" w:type="dxa"/>
          </w:tcPr>
          <w:p w14:paraId="5269FE31"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1038149</w:t>
            </w:r>
          </w:p>
        </w:tc>
        <w:tc>
          <w:tcPr>
            <w:tcW w:w="1903" w:type="dxa"/>
          </w:tcPr>
          <w:p w14:paraId="47496CED"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2273173</w:t>
            </w:r>
          </w:p>
        </w:tc>
        <w:tc>
          <w:tcPr>
            <w:tcW w:w="1871" w:type="dxa"/>
          </w:tcPr>
          <w:p w14:paraId="66E492BE"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37.1%</w:t>
            </w:r>
          </w:p>
        </w:tc>
        <w:tc>
          <w:tcPr>
            <w:tcW w:w="1907" w:type="dxa"/>
          </w:tcPr>
          <w:p w14:paraId="69DE6A46"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28.7%</w:t>
            </w:r>
          </w:p>
        </w:tc>
      </w:tr>
      <w:tr w:rsidR="00186A66" w:rsidRPr="00B97CA5" w14:paraId="774EC7A3" w14:textId="77777777" w:rsidTr="005F5E4D">
        <w:trPr>
          <w:trHeight w:val="574"/>
        </w:trPr>
        <w:tc>
          <w:tcPr>
            <w:tcW w:w="1887" w:type="dxa"/>
          </w:tcPr>
          <w:p w14:paraId="5519A9D2" w14:textId="77777777" w:rsidR="00186A66" w:rsidRPr="00B97CA5" w:rsidRDefault="00186A66" w:rsidP="008A5D10">
            <w:pPr>
              <w:spacing w:beforeLines="60" w:before="144" w:afterLines="40" w:after="96" w:line="24" w:lineRule="atLeast"/>
              <w:jc w:val="both"/>
              <w:rPr>
                <w:rFonts w:ascii="Times New Roman" w:hAnsi="Times New Roman" w:cs="Times New Roman"/>
                <w:color w:val="000000"/>
                <w:sz w:val="24"/>
                <w:szCs w:val="24"/>
              </w:rPr>
            </w:pPr>
            <w:r w:rsidRPr="00B97CA5">
              <w:rPr>
                <w:rFonts w:ascii="Times New Roman" w:hAnsi="Times New Roman" w:cs="Times New Roman"/>
                <w:color w:val="000000"/>
                <w:sz w:val="24"/>
                <w:szCs w:val="24"/>
              </w:rPr>
              <w:t>Seasonal * Trend</w:t>
            </w:r>
          </w:p>
        </w:tc>
        <w:tc>
          <w:tcPr>
            <w:tcW w:w="1879" w:type="dxa"/>
          </w:tcPr>
          <w:p w14:paraId="5494C836"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1028837</w:t>
            </w:r>
          </w:p>
        </w:tc>
        <w:tc>
          <w:tcPr>
            <w:tcW w:w="1903" w:type="dxa"/>
          </w:tcPr>
          <w:p w14:paraId="6AD1A12C"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2169625</w:t>
            </w:r>
          </w:p>
        </w:tc>
        <w:tc>
          <w:tcPr>
            <w:tcW w:w="1871" w:type="dxa"/>
          </w:tcPr>
          <w:p w14:paraId="072101DC"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37.5%</w:t>
            </w:r>
          </w:p>
        </w:tc>
        <w:tc>
          <w:tcPr>
            <w:tcW w:w="1907" w:type="dxa"/>
          </w:tcPr>
          <w:p w14:paraId="1851058E"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26.9%</w:t>
            </w:r>
          </w:p>
        </w:tc>
      </w:tr>
      <w:tr w:rsidR="00186A66" w:rsidRPr="00B97CA5" w14:paraId="457A8410" w14:textId="77777777" w:rsidTr="005F5E4D">
        <w:trPr>
          <w:trHeight w:val="589"/>
        </w:trPr>
        <w:tc>
          <w:tcPr>
            <w:tcW w:w="1887" w:type="dxa"/>
          </w:tcPr>
          <w:p w14:paraId="244DBB1E"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Additive Holt-Winters</w:t>
            </w:r>
          </w:p>
        </w:tc>
        <w:tc>
          <w:tcPr>
            <w:tcW w:w="1879" w:type="dxa"/>
          </w:tcPr>
          <w:p w14:paraId="55102DF6"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681672.7</w:t>
            </w:r>
          </w:p>
        </w:tc>
        <w:tc>
          <w:tcPr>
            <w:tcW w:w="1903" w:type="dxa"/>
          </w:tcPr>
          <w:p w14:paraId="68C01BD1"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1724813</w:t>
            </w:r>
          </w:p>
        </w:tc>
        <w:tc>
          <w:tcPr>
            <w:tcW w:w="1871" w:type="dxa"/>
          </w:tcPr>
          <w:p w14:paraId="2CF81EE2"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21.2%</w:t>
            </w:r>
          </w:p>
        </w:tc>
        <w:tc>
          <w:tcPr>
            <w:tcW w:w="1907" w:type="dxa"/>
          </w:tcPr>
          <w:p w14:paraId="45C5848A"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25.5%</w:t>
            </w:r>
          </w:p>
        </w:tc>
      </w:tr>
      <w:tr w:rsidR="00186A66" w:rsidRPr="00B97CA5" w14:paraId="3AA1843E" w14:textId="77777777" w:rsidTr="005F5E4D">
        <w:trPr>
          <w:trHeight w:val="589"/>
        </w:trPr>
        <w:tc>
          <w:tcPr>
            <w:tcW w:w="1887" w:type="dxa"/>
          </w:tcPr>
          <w:p w14:paraId="0829432A" w14:textId="77777777" w:rsidR="00186A66" w:rsidRPr="00B97CA5" w:rsidRDefault="00186A66" w:rsidP="008A5D10">
            <w:pPr>
              <w:pStyle w:val="NormalWeb"/>
              <w:spacing w:beforeLines="60" w:before="144" w:beforeAutospacing="0" w:afterLines="40" w:after="96" w:afterAutospacing="0" w:line="24" w:lineRule="atLeast"/>
              <w:jc w:val="both"/>
              <w:rPr>
                <w:color w:val="000000"/>
              </w:rPr>
            </w:pPr>
            <w:r w:rsidRPr="00B97CA5">
              <w:rPr>
                <w:color w:val="000000"/>
              </w:rPr>
              <w:t>Multiplicative Holt-Winters</w:t>
            </w:r>
          </w:p>
        </w:tc>
        <w:tc>
          <w:tcPr>
            <w:tcW w:w="1879" w:type="dxa"/>
          </w:tcPr>
          <w:p w14:paraId="32026492"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2467798</w:t>
            </w:r>
          </w:p>
        </w:tc>
        <w:tc>
          <w:tcPr>
            <w:tcW w:w="1903" w:type="dxa"/>
          </w:tcPr>
          <w:p w14:paraId="20D9055D"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6358366</w:t>
            </w:r>
          </w:p>
        </w:tc>
        <w:tc>
          <w:tcPr>
            <w:tcW w:w="1871" w:type="dxa"/>
          </w:tcPr>
          <w:p w14:paraId="40AF8FD6" w14:textId="77777777" w:rsidR="00186A66" w:rsidRPr="00B97CA5" w:rsidRDefault="00186A66" w:rsidP="008A5D10">
            <w:pPr>
              <w:pStyle w:val="NormalWeb"/>
              <w:spacing w:beforeLines="60" w:before="144" w:beforeAutospacing="0" w:afterLines="40" w:after="96" w:afterAutospacing="0" w:line="24" w:lineRule="atLeast"/>
              <w:jc w:val="both"/>
            </w:pPr>
            <w:r w:rsidRPr="00B97CA5">
              <w:rPr>
                <w:color w:val="000000"/>
              </w:rPr>
              <w:t>60.9%</w:t>
            </w:r>
          </w:p>
        </w:tc>
        <w:tc>
          <w:tcPr>
            <w:tcW w:w="1907" w:type="dxa"/>
          </w:tcPr>
          <w:p w14:paraId="2A2DD06C" w14:textId="77777777" w:rsidR="00186A66" w:rsidRPr="00B97CA5" w:rsidRDefault="00186A66" w:rsidP="008A5D10">
            <w:pPr>
              <w:spacing w:beforeLines="60" w:before="144" w:afterLines="40" w:after="96" w:line="24" w:lineRule="atLeast"/>
              <w:jc w:val="both"/>
              <w:rPr>
                <w:rFonts w:ascii="Times New Roman" w:hAnsi="Times New Roman" w:cs="Times New Roman"/>
                <w:sz w:val="24"/>
                <w:szCs w:val="24"/>
              </w:rPr>
            </w:pPr>
            <w:r w:rsidRPr="00B97CA5">
              <w:rPr>
                <w:rFonts w:ascii="Times New Roman" w:hAnsi="Times New Roman" w:cs="Times New Roman"/>
                <w:color w:val="000000"/>
                <w:sz w:val="24"/>
                <w:szCs w:val="24"/>
              </w:rPr>
              <w:t>88.4%</w:t>
            </w:r>
          </w:p>
        </w:tc>
      </w:tr>
    </w:tbl>
    <w:p w14:paraId="53F6398B" w14:textId="5C4A30A0" w:rsidR="00A4000B" w:rsidRPr="00B97CA5" w:rsidRDefault="00535285" w:rsidP="008A5D10">
      <w:pPr>
        <w:spacing w:beforeLines="60" w:before="144" w:afterLines="40" w:after="96" w:line="24" w:lineRule="atLeast"/>
        <w:ind w:righ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AD4127">
        <w:rPr>
          <w:rFonts w:ascii="Times New Roman" w:eastAsia="Times New Roman" w:hAnsi="Times New Roman" w:cs="Times New Roman"/>
          <w:sz w:val="24"/>
          <w:szCs w:val="24"/>
        </w:rPr>
        <w:t>2.</w:t>
      </w:r>
      <w:r>
        <w:rPr>
          <w:rFonts w:ascii="Times New Roman" w:eastAsia="Times New Roman" w:hAnsi="Times New Roman" w:cs="Times New Roman"/>
          <w:sz w:val="24"/>
          <w:szCs w:val="24"/>
        </w:rPr>
        <w:t>3.1</w:t>
      </w:r>
      <w:r w:rsidR="001A5B67" w:rsidRPr="001A5B67">
        <w:rPr>
          <w:rFonts w:ascii="Times New Roman" w:eastAsia="Times New Roman" w:hAnsi="Times New Roman" w:cs="Times New Roman"/>
          <w:sz w:val="24"/>
          <w:szCs w:val="24"/>
        </w:rPr>
        <w:t xml:space="preserve"> </w:t>
      </w:r>
      <w:r w:rsidR="001A5B67">
        <w:rPr>
          <w:rFonts w:ascii="Times New Roman" w:eastAsia="Times New Roman" w:hAnsi="Times New Roman" w:cs="Times New Roman"/>
          <w:sz w:val="24"/>
          <w:szCs w:val="24"/>
        </w:rPr>
        <w:t xml:space="preserve">All models </w:t>
      </w:r>
      <w:r w:rsidR="001A5B67">
        <w:rPr>
          <w:rFonts w:ascii="Times New Roman" w:eastAsia="Times New Roman" w:hAnsi="Times New Roman" w:cs="Times New Roman"/>
          <w:sz w:val="24"/>
          <w:szCs w:val="24"/>
          <w:lang w:val="vi-VN"/>
        </w:rPr>
        <w:t>RMSE&amp;MAPE</w:t>
      </w:r>
    </w:p>
    <w:p w14:paraId="280A625D" w14:textId="77777777"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We can notice that the predicted data from Holt-Winters model clearly points out that it has a good value of MAPE (0.21) and a good RMSE compared to training set. It also evidence that the Holt-Winter model performs better than trend models.</w:t>
      </w:r>
    </w:p>
    <w:p w14:paraId="316C4D99" w14:textId="744B5E1A"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Regressing the net profit series on trend gives a positive forecast, which </w:t>
      </w:r>
      <w:r w:rsidR="00186A66" w:rsidRPr="00B97CA5">
        <w:rPr>
          <w:rFonts w:ascii="Times New Roman" w:eastAsia="Times New Roman" w:hAnsi="Times New Roman" w:cs="Times New Roman"/>
          <w:sz w:val="24"/>
          <w:szCs w:val="24"/>
        </w:rPr>
        <w:t>suggests</w:t>
      </w:r>
      <w:r w:rsidRPr="00B97CA5">
        <w:rPr>
          <w:rFonts w:ascii="Times New Roman" w:eastAsia="Times New Roman" w:hAnsi="Times New Roman" w:cs="Times New Roman"/>
          <w:sz w:val="24"/>
          <w:szCs w:val="24"/>
        </w:rPr>
        <w:t xml:space="preserve"> that </w:t>
      </w:r>
      <w:r w:rsidR="00434BF5" w:rsidRPr="00B97CA5">
        <w:rPr>
          <w:rFonts w:ascii="Times New Roman" w:eastAsia="Times New Roman" w:hAnsi="Times New Roman" w:cs="Times New Roman"/>
          <w:sz w:val="24"/>
          <w:szCs w:val="24"/>
        </w:rPr>
        <w:t>in</w:t>
      </w:r>
      <w:r w:rsidRPr="00B97CA5">
        <w:rPr>
          <w:rFonts w:ascii="Times New Roman" w:eastAsia="Times New Roman" w:hAnsi="Times New Roman" w:cs="Times New Roman"/>
          <w:sz w:val="24"/>
          <w:szCs w:val="24"/>
        </w:rPr>
        <w:t xml:space="preserve"> </w:t>
      </w:r>
      <w:r w:rsidR="005D7118" w:rsidRPr="00B97CA5">
        <w:rPr>
          <w:rFonts w:ascii="Times New Roman" w:eastAsia="Times New Roman" w:hAnsi="Times New Roman" w:cs="Times New Roman"/>
          <w:sz w:val="24"/>
          <w:szCs w:val="24"/>
        </w:rPr>
        <w:t>the long</w:t>
      </w:r>
      <w:r w:rsidRPr="00B97CA5">
        <w:rPr>
          <w:rFonts w:ascii="Times New Roman" w:eastAsia="Times New Roman" w:hAnsi="Times New Roman" w:cs="Times New Roman"/>
          <w:sz w:val="24"/>
          <w:szCs w:val="24"/>
        </w:rPr>
        <w:t xml:space="preserve"> run trend NKG will make profit in the future. The results also show us the positive prediction value, suggesting that the corporation will have a slight improvement compared to last quarter.</w:t>
      </w:r>
    </w:p>
    <w:p w14:paraId="22E9A8D2" w14:textId="77777777" w:rsidR="00A4000B" w:rsidRPr="00B97CA5" w:rsidRDefault="00000000" w:rsidP="008A5D10">
      <w:pPr>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Decomposition of Gross Sale Revenue series (additive):</w:t>
      </w:r>
    </w:p>
    <w:p w14:paraId="78FE49A4" w14:textId="77777777" w:rsidR="00A4000B" w:rsidRPr="00B97CA5" w:rsidRDefault="00000000" w:rsidP="008A5D10">
      <w:pPr>
        <w:pBdr>
          <w:top w:val="nil"/>
          <w:left w:val="nil"/>
          <w:bottom w:val="nil"/>
          <w:right w:val="nil"/>
          <w:between w:val="nil"/>
        </w:pBdr>
        <w:spacing w:beforeLines="60" w:before="144" w:afterLines="40" w:after="96" w:line="24" w:lineRule="atLeast"/>
        <w:ind w:firstLine="720"/>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In general, we can see that the gross sale revenue has increased over time, with some fluctuations along the way. From 2010 to 2018, the values increased steadily, followed by a sharp increase from 2018 to 2022. After that was a slight decrease.</w:t>
      </w:r>
    </w:p>
    <w:p w14:paraId="3CBEA0A7" w14:textId="0FCE3222" w:rsidR="00A70FE2" w:rsidRDefault="00000000" w:rsidP="008A5D10">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28BC8EF8" wp14:editId="64C57D88">
            <wp:extent cx="5884090" cy="2615151"/>
            <wp:effectExtent l="0" t="0" r="0" b="0"/>
            <wp:docPr id="19" name="image2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10;&#10;Description automatically generated"/>
                    <pic:cNvPicPr preferRelativeResize="0"/>
                  </pic:nvPicPr>
                  <pic:blipFill>
                    <a:blip r:embed="rId35"/>
                    <a:srcRect/>
                    <a:stretch>
                      <a:fillRect/>
                    </a:stretch>
                  </pic:blipFill>
                  <pic:spPr>
                    <a:xfrm>
                      <a:off x="0" y="0"/>
                      <a:ext cx="5884090" cy="2615151"/>
                    </a:xfrm>
                    <a:prstGeom prst="rect">
                      <a:avLst/>
                    </a:prstGeom>
                    <a:ln/>
                  </pic:spPr>
                </pic:pic>
              </a:graphicData>
            </a:graphic>
          </wp:inline>
        </w:drawing>
      </w:r>
    </w:p>
    <w:p w14:paraId="3D2FADFD" w14:textId="52FE3588" w:rsidR="00A4000B" w:rsidRPr="001A5B67" w:rsidRDefault="000904F0" w:rsidP="008A5D10">
      <w:pPr>
        <w:pStyle w:val="Heading3"/>
        <w:spacing w:beforeLines="60" w:before="144" w:afterLines="40" w:after="96" w:line="24" w:lineRule="atLeast"/>
        <w:jc w:val="both"/>
        <w:rPr>
          <w:rFonts w:ascii="Times New Roman" w:eastAsia="Times New Roman" w:hAnsi="Times New Roman" w:cs="Times New Roman"/>
          <w:color w:val="1F497D" w:themeColor="text2"/>
        </w:rPr>
      </w:pPr>
      <w:bookmarkStart w:id="19" w:name="_2jxsxqh" w:colFirst="0" w:colLast="0"/>
      <w:bookmarkEnd w:id="19"/>
      <w:r>
        <w:rPr>
          <w:rFonts w:ascii="Times New Roman" w:eastAsia="Times New Roman" w:hAnsi="Times New Roman" w:cs="Times New Roman"/>
        </w:rPr>
        <w:lastRenderedPageBreak/>
        <w:t xml:space="preserve">    </w:t>
      </w:r>
      <w:bookmarkStart w:id="20" w:name="_Toc131631017"/>
      <w:r w:rsidR="0046487D" w:rsidRPr="001A5B67">
        <w:rPr>
          <w:rFonts w:ascii="Times New Roman" w:eastAsia="Times New Roman" w:hAnsi="Times New Roman" w:cs="Times New Roman"/>
          <w:color w:val="1F497D" w:themeColor="text2"/>
        </w:rPr>
        <w:t>2.</w:t>
      </w:r>
      <w:r w:rsidR="005F1DD7" w:rsidRPr="001A5B67">
        <w:rPr>
          <w:rFonts w:ascii="Times New Roman" w:eastAsia="Times New Roman" w:hAnsi="Times New Roman" w:cs="Times New Roman"/>
          <w:color w:val="1F497D" w:themeColor="text2"/>
          <w:lang w:val="vi-VN"/>
        </w:rPr>
        <w:t>3.</w:t>
      </w:r>
      <w:r w:rsidR="00535285" w:rsidRPr="001A5B67">
        <w:rPr>
          <w:rFonts w:ascii="Times New Roman" w:eastAsia="Times New Roman" w:hAnsi="Times New Roman" w:cs="Times New Roman"/>
          <w:color w:val="1F497D" w:themeColor="text2"/>
        </w:rPr>
        <w:t>3</w:t>
      </w:r>
      <w:r w:rsidR="00A70FE2" w:rsidRPr="001A5B67">
        <w:rPr>
          <w:rFonts w:ascii="Times New Roman" w:eastAsia="Times New Roman" w:hAnsi="Times New Roman" w:cs="Times New Roman"/>
          <w:color w:val="1F497D" w:themeColor="text2"/>
          <w:lang w:val="vi-VN"/>
        </w:rPr>
        <w:t xml:space="preserve"> </w:t>
      </w:r>
      <w:r w:rsidR="005F1DD7" w:rsidRPr="001A5B67">
        <w:rPr>
          <w:rFonts w:ascii="Times New Roman" w:eastAsia="Times New Roman" w:hAnsi="Times New Roman" w:cs="Times New Roman"/>
          <w:color w:val="1F497D" w:themeColor="text2"/>
        </w:rPr>
        <w:t>Daily – Stock price of NKG:</w:t>
      </w:r>
      <w:bookmarkEnd w:id="20"/>
    </w:p>
    <w:p w14:paraId="69329960" w14:textId="77777777" w:rsidR="00A4000B" w:rsidRPr="00B97CA5" w:rsidRDefault="00000000" w:rsidP="00CF21A3">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Next, we will go through daily data with dickey-fuller test and ARIMA model but before that we need to check for stationary in the data using figure below:</w:t>
      </w:r>
    </w:p>
    <w:p w14:paraId="015E0BFC" w14:textId="77777777" w:rsidR="008A5D10" w:rsidRDefault="00000000" w:rsidP="008A5D10">
      <w:pPr>
        <w:spacing w:beforeLines="60" w:before="144" w:afterLines="40" w:after="96" w:line="24" w:lineRule="atLeast"/>
        <w:ind w:left="360"/>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076DC884" wp14:editId="0845C5ED">
            <wp:extent cx="4648728" cy="1781175"/>
            <wp:effectExtent l="0" t="0" r="0" b="0"/>
            <wp:docPr id="20" name="image13.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line chart, histogram&#10;&#10;Description automatically generated"/>
                    <pic:cNvPicPr preferRelativeResize="0"/>
                  </pic:nvPicPr>
                  <pic:blipFill>
                    <a:blip r:embed="rId36"/>
                    <a:srcRect/>
                    <a:stretch>
                      <a:fillRect/>
                    </a:stretch>
                  </pic:blipFill>
                  <pic:spPr>
                    <a:xfrm>
                      <a:off x="0" y="0"/>
                      <a:ext cx="4656091" cy="1783996"/>
                    </a:xfrm>
                    <a:prstGeom prst="rect">
                      <a:avLst/>
                    </a:prstGeom>
                    <a:ln/>
                  </pic:spPr>
                </pic:pic>
              </a:graphicData>
            </a:graphic>
          </wp:inline>
        </w:drawing>
      </w:r>
    </w:p>
    <w:p w14:paraId="1D2AC28C" w14:textId="77777777" w:rsidR="00A4000B" w:rsidRPr="00B97CA5" w:rsidRDefault="00000000" w:rsidP="008A5D10">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After that, we will Test with trend and constant (H1: stationary around trend) </w:t>
      </w:r>
    </w:p>
    <w:p w14:paraId="0C76323B" w14:textId="15C8ECAB" w:rsidR="00A4000B" w:rsidRPr="00B97CA5" w:rsidRDefault="00D9367B" w:rsidP="00D9367B">
      <w:pPr>
        <w:spacing w:beforeLines="60" w:before="144" w:afterLines="40" w:after="96" w:line="24" w:lineRule="atLeast"/>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B97CA5">
        <w:rPr>
          <w:rFonts w:ascii="Times New Roman" w:eastAsia="Times New Roman" w:hAnsi="Times New Roman" w:cs="Times New Roman"/>
          <w:sz w:val="24"/>
          <w:szCs w:val="24"/>
        </w:rPr>
        <w:t>f trend is insignificant: Test with constant (H1: stationary around constant)</w:t>
      </w:r>
    </w:p>
    <w:p w14:paraId="2D71ABD8" w14:textId="5FED4714" w:rsidR="00A4000B" w:rsidRPr="00B97CA5" w:rsidRDefault="00D9367B" w:rsidP="00D9367B">
      <w:pPr>
        <w:spacing w:beforeLines="60" w:before="144" w:afterLines="40" w:after="96" w:line="24" w:lineRule="atLeast"/>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B97CA5">
        <w:rPr>
          <w:rFonts w:ascii="Times New Roman" w:eastAsia="Times New Roman" w:hAnsi="Times New Roman" w:cs="Times New Roman"/>
          <w:sz w:val="24"/>
          <w:szCs w:val="24"/>
        </w:rPr>
        <w:t xml:space="preserve">f constant is insignificant: Test without constant (H1: stationary around 0) </w:t>
      </w:r>
    </w:p>
    <w:p w14:paraId="7CDA4FF6" w14:textId="77777777"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Lastly, before fit in the model, we will be using auto function to try and select the most optimize (p,d,q) for ARIMA also the order for AR and MA</w:t>
      </w:r>
    </w:p>
    <w:p w14:paraId="5E3A900B" w14:textId="77777777"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Auto regressive (AR) process (p): Order p is the lag value after which PACF plot crosses the upper confidence interval for the first time. </w:t>
      </w:r>
    </w:p>
    <w:p w14:paraId="07B4E39F" w14:textId="77777777"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Moving average (MA) process(q): Order q of the MA process is obtained from the ACF plot, this is the lag after which ACF crosses the upper confidence interval for the first time.</w:t>
      </w:r>
    </w:p>
    <w:p w14:paraId="418CF446" w14:textId="7568941E" w:rsidR="00A4000B" w:rsidRPr="00B97CA5" w:rsidRDefault="00000000" w:rsidP="008A5D10">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w:t>
      </w:r>
      <w:r w:rsidR="0038391E" w:rsidRPr="00B97CA5">
        <w:rPr>
          <w:rFonts w:ascii="Times New Roman" w:eastAsia="Times New Roman" w:hAnsi="Times New Roman" w:cs="Times New Roman"/>
          <w:sz w:val="24"/>
          <w:szCs w:val="24"/>
        </w:rPr>
        <w:t>plot</w:t>
      </w:r>
      <w:r w:rsidRPr="00B97CA5">
        <w:rPr>
          <w:rFonts w:ascii="Times New Roman" w:eastAsia="Times New Roman" w:hAnsi="Times New Roman" w:cs="Times New Roman"/>
          <w:sz w:val="24"/>
          <w:szCs w:val="24"/>
        </w:rPr>
        <w:t xml:space="preserve"> suggests that there is a </w:t>
      </w:r>
      <w:r w:rsidR="00434BF5" w:rsidRPr="00B97CA5">
        <w:rPr>
          <w:rFonts w:ascii="Times New Roman" w:eastAsia="Times New Roman" w:hAnsi="Times New Roman" w:cs="Times New Roman"/>
          <w:sz w:val="24"/>
          <w:szCs w:val="24"/>
        </w:rPr>
        <w:t>MA (</w:t>
      </w:r>
      <w:r w:rsidRPr="00B97CA5">
        <w:rPr>
          <w:rFonts w:ascii="Times New Roman" w:eastAsia="Times New Roman" w:hAnsi="Times New Roman" w:cs="Times New Roman"/>
          <w:sz w:val="24"/>
          <w:szCs w:val="24"/>
        </w:rPr>
        <w:t xml:space="preserve">1) model fits here due to a clear cut off after lag 1 in the ACF plot and only one autocorrelation that is significantly non-zero at a lag of 0. </w:t>
      </w:r>
    </w:p>
    <w:p w14:paraId="5783ED08" w14:textId="4267B596" w:rsidR="00A4000B" w:rsidRDefault="00000000" w:rsidP="008A5D10">
      <w:pPr>
        <w:spacing w:beforeLines="60" w:before="144" w:afterLines="40" w:after="96" w:line="24" w:lineRule="atLeast"/>
        <w:ind w:left="360"/>
        <w:jc w:val="both"/>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604E386B" wp14:editId="33D74AF8">
            <wp:extent cx="2792643" cy="1784058"/>
            <wp:effectExtent l="0" t="0" r="0" b="0"/>
            <wp:docPr id="21" name="image2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10;&#10;Description automatically generated"/>
                    <pic:cNvPicPr preferRelativeResize="0"/>
                  </pic:nvPicPr>
                  <pic:blipFill>
                    <a:blip r:embed="rId37"/>
                    <a:srcRect/>
                    <a:stretch>
                      <a:fillRect/>
                    </a:stretch>
                  </pic:blipFill>
                  <pic:spPr>
                    <a:xfrm>
                      <a:off x="0" y="0"/>
                      <a:ext cx="2792643" cy="1784058"/>
                    </a:xfrm>
                    <a:prstGeom prst="rect">
                      <a:avLst/>
                    </a:prstGeom>
                    <a:ln/>
                  </pic:spPr>
                </pic:pic>
              </a:graphicData>
            </a:graphic>
          </wp:inline>
        </w:drawing>
      </w:r>
      <w:r w:rsidRPr="00B97CA5">
        <w:rPr>
          <w:rFonts w:ascii="Times New Roman" w:eastAsia="Times New Roman" w:hAnsi="Times New Roman" w:cs="Times New Roman"/>
          <w:noProof/>
          <w:sz w:val="24"/>
          <w:szCs w:val="24"/>
        </w:rPr>
        <w:drawing>
          <wp:inline distT="0" distB="0" distL="0" distR="0" wp14:anchorId="6563EDB9" wp14:editId="45A3C60C">
            <wp:extent cx="2823199" cy="1797705"/>
            <wp:effectExtent l="0" t="0" r="0" b="0"/>
            <wp:docPr id="22" name="image1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box and whisker chart&#10;&#10;Description automatically generated"/>
                    <pic:cNvPicPr preferRelativeResize="0"/>
                  </pic:nvPicPr>
                  <pic:blipFill>
                    <a:blip r:embed="rId38"/>
                    <a:srcRect/>
                    <a:stretch>
                      <a:fillRect/>
                    </a:stretch>
                  </pic:blipFill>
                  <pic:spPr>
                    <a:xfrm>
                      <a:off x="0" y="0"/>
                      <a:ext cx="2823199" cy="1797705"/>
                    </a:xfrm>
                    <a:prstGeom prst="rect">
                      <a:avLst/>
                    </a:prstGeom>
                    <a:ln/>
                  </pic:spPr>
                </pic:pic>
              </a:graphicData>
            </a:graphic>
          </wp:inline>
        </w:drawing>
      </w:r>
    </w:p>
    <w:p w14:paraId="1FAE1B07" w14:textId="7013BE22" w:rsidR="009437B3" w:rsidRPr="00B97CA5" w:rsidRDefault="009437B3" w:rsidP="00D9367B">
      <w:pPr>
        <w:spacing w:beforeLines="60" w:before="144" w:afterLines="40" w:after="96" w:line="24" w:lineRule="atLeast"/>
        <w:ind w:left="360"/>
        <w:rPr>
          <w:rFonts w:ascii="Times New Roman" w:eastAsia="Times New Roman" w:hAnsi="Times New Roman" w:cs="Times New Roman"/>
          <w:sz w:val="24"/>
          <w:szCs w:val="24"/>
        </w:rPr>
      </w:pPr>
    </w:p>
    <w:p w14:paraId="744A67EB" w14:textId="77777777" w:rsidR="00D9367B" w:rsidRDefault="00D9367B" w:rsidP="008A5D10">
      <w:pPr>
        <w:spacing w:beforeLines="60" w:before="144" w:afterLines="40" w:after="96" w:line="24" w:lineRule="atLeast"/>
        <w:ind w:firstLine="360"/>
        <w:jc w:val="both"/>
        <w:rPr>
          <w:rFonts w:ascii="Times New Roman" w:eastAsia="Times New Roman" w:hAnsi="Times New Roman" w:cs="Times New Roman"/>
          <w:sz w:val="24"/>
          <w:szCs w:val="24"/>
        </w:rPr>
      </w:pPr>
    </w:p>
    <w:p w14:paraId="3A57C6F0" w14:textId="77777777" w:rsidR="00D9367B" w:rsidRDefault="00D9367B" w:rsidP="008A5D10">
      <w:pPr>
        <w:spacing w:beforeLines="60" w:before="144" w:afterLines="40" w:after="96" w:line="24" w:lineRule="atLeast"/>
        <w:ind w:firstLine="360"/>
        <w:jc w:val="both"/>
        <w:rPr>
          <w:rFonts w:ascii="Times New Roman" w:eastAsia="Times New Roman" w:hAnsi="Times New Roman" w:cs="Times New Roman"/>
          <w:sz w:val="24"/>
          <w:szCs w:val="24"/>
        </w:rPr>
      </w:pPr>
    </w:p>
    <w:p w14:paraId="519CF671" w14:textId="66F76CA4" w:rsidR="00B97CA5" w:rsidRPr="00B97CA5" w:rsidRDefault="00000000" w:rsidP="00387DBF">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To provide </w:t>
      </w:r>
      <w:r w:rsidR="0038391E" w:rsidRPr="00B97CA5">
        <w:rPr>
          <w:rFonts w:ascii="Times New Roman" w:eastAsia="Times New Roman" w:hAnsi="Times New Roman" w:cs="Times New Roman"/>
          <w:sz w:val="24"/>
          <w:szCs w:val="24"/>
        </w:rPr>
        <w:t>comparison</w:t>
      </w:r>
      <w:r w:rsidRPr="00B97CA5">
        <w:rPr>
          <w:rFonts w:ascii="Times New Roman" w:eastAsia="Times New Roman" w:hAnsi="Times New Roman" w:cs="Times New Roman"/>
          <w:sz w:val="24"/>
          <w:szCs w:val="24"/>
        </w:rPr>
        <w:t xml:space="preserve">, we will move on to fitting and evaluating models a few more ARIMA model was fitted on the NKG stock price </w:t>
      </w:r>
      <w:r w:rsidR="0038391E" w:rsidRPr="00B97CA5">
        <w:rPr>
          <w:rFonts w:ascii="Times New Roman" w:eastAsia="Times New Roman" w:hAnsi="Times New Roman" w:cs="Times New Roman"/>
          <w:sz w:val="24"/>
          <w:szCs w:val="24"/>
        </w:rPr>
        <w:t>series.</w:t>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557"/>
        <w:gridCol w:w="1606"/>
        <w:gridCol w:w="1606"/>
        <w:gridCol w:w="1531"/>
        <w:gridCol w:w="1435"/>
      </w:tblGrid>
      <w:tr w:rsidR="00A4000B" w:rsidRPr="00B97CA5" w14:paraId="093F1781" w14:textId="77777777" w:rsidTr="005D7118">
        <w:tc>
          <w:tcPr>
            <w:tcW w:w="1615" w:type="dxa"/>
          </w:tcPr>
          <w:p w14:paraId="762F2FD2" w14:textId="77777777" w:rsidR="00A4000B" w:rsidRPr="00B97CA5" w:rsidRDefault="00A4000B" w:rsidP="008A5D10">
            <w:pPr>
              <w:spacing w:beforeLines="60" w:before="144" w:afterLines="40" w:after="96" w:line="24" w:lineRule="atLeast"/>
              <w:jc w:val="both"/>
              <w:rPr>
                <w:rFonts w:ascii="Times New Roman" w:eastAsia="Times New Roman" w:hAnsi="Times New Roman" w:cs="Times New Roman"/>
                <w:sz w:val="24"/>
                <w:szCs w:val="24"/>
              </w:rPr>
            </w:pPr>
          </w:p>
        </w:tc>
        <w:tc>
          <w:tcPr>
            <w:tcW w:w="1557" w:type="dxa"/>
          </w:tcPr>
          <w:p w14:paraId="0B4A858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44F03CDE"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(0, 1, 1)</w:t>
            </w:r>
          </w:p>
        </w:tc>
        <w:tc>
          <w:tcPr>
            <w:tcW w:w="1606" w:type="dxa"/>
          </w:tcPr>
          <w:p w14:paraId="4F5BE16C"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12E3BEBC"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(1, 1, 1)</w:t>
            </w:r>
          </w:p>
        </w:tc>
        <w:tc>
          <w:tcPr>
            <w:tcW w:w="1606" w:type="dxa"/>
          </w:tcPr>
          <w:p w14:paraId="4618E54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441F8F82"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(2, 1, 1)</w:t>
            </w:r>
          </w:p>
        </w:tc>
        <w:tc>
          <w:tcPr>
            <w:tcW w:w="1531" w:type="dxa"/>
          </w:tcPr>
          <w:p w14:paraId="09D13E1B"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3B48370C"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(1, 1, 0)</w:t>
            </w:r>
          </w:p>
        </w:tc>
        <w:tc>
          <w:tcPr>
            <w:tcW w:w="1435" w:type="dxa"/>
          </w:tcPr>
          <w:p w14:paraId="5C74ABC3"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02EE40F8"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(4, 2, 1)</w:t>
            </w:r>
          </w:p>
        </w:tc>
      </w:tr>
      <w:tr w:rsidR="00A4000B" w:rsidRPr="00B97CA5" w14:paraId="0BD38D10" w14:textId="77777777" w:rsidTr="001B00AB">
        <w:tc>
          <w:tcPr>
            <w:tcW w:w="1615" w:type="dxa"/>
          </w:tcPr>
          <w:p w14:paraId="5475663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AIC</w:t>
            </w:r>
          </w:p>
        </w:tc>
        <w:tc>
          <w:tcPr>
            <w:tcW w:w="1557" w:type="dxa"/>
            <w:shd w:val="clear" w:color="auto" w:fill="FFFFFF"/>
          </w:tcPr>
          <w:p w14:paraId="36DE245C"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1274.62</w:t>
            </w:r>
          </w:p>
        </w:tc>
        <w:tc>
          <w:tcPr>
            <w:tcW w:w="1606" w:type="dxa"/>
          </w:tcPr>
          <w:p w14:paraId="03259B51"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1276.26</w:t>
            </w:r>
          </w:p>
        </w:tc>
        <w:tc>
          <w:tcPr>
            <w:tcW w:w="1606" w:type="dxa"/>
            <w:shd w:val="clear" w:color="auto" w:fill="FFFFFF"/>
          </w:tcPr>
          <w:p w14:paraId="54C4274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1278.21</w:t>
            </w:r>
          </w:p>
        </w:tc>
        <w:tc>
          <w:tcPr>
            <w:tcW w:w="1531" w:type="dxa"/>
            <w:shd w:val="clear" w:color="auto" w:fill="auto"/>
          </w:tcPr>
          <w:p w14:paraId="04229E45"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1274.27</w:t>
            </w:r>
          </w:p>
        </w:tc>
        <w:tc>
          <w:tcPr>
            <w:tcW w:w="1435" w:type="dxa"/>
            <w:shd w:val="clear" w:color="auto" w:fill="FFFFFF"/>
          </w:tcPr>
          <w:p w14:paraId="3F1E6348"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1280.56</w:t>
            </w:r>
          </w:p>
        </w:tc>
      </w:tr>
      <w:tr w:rsidR="00A4000B" w:rsidRPr="00B97CA5" w14:paraId="6C3CF1A0" w14:textId="77777777" w:rsidTr="001B00AB">
        <w:tc>
          <w:tcPr>
            <w:tcW w:w="1615" w:type="dxa"/>
          </w:tcPr>
          <w:p w14:paraId="4DD7525D"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BIC</w:t>
            </w:r>
          </w:p>
        </w:tc>
        <w:tc>
          <w:tcPr>
            <w:tcW w:w="1557" w:type="dxa"/>
            <w:shd w:val="clear" w:color="auto" w:fill="FFFFFF"/>
          </w:tcPr>
          <w:p w14:paraId="587F926D"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1287.25</w:t>
            </w:r>
          </w:p>
        </w:tc>
        <w:tc>
          <w:tcPr>
            <w:tcW w:w="1606" w:type="dxa"/>
          </w:tcPr>
          <w:p w14:paraId="312134DE"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1293.1</w:t>
            </w:r>
          </w:p>
        </w:tc>
        <w:tc>
          <w:tcPr>
            <w:tcW w:w="1606" w:type="dxa"/>
            <w:shd w:val="clear" w:color="auto" w:fill="FFFFFF"/>
          </w:tcPr>
          <w:p w14:paraId="61F5F73F"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1299.25</w:t>
            </w:r>
          </w:p>
        </w:tc>
        <w:tc>
          <w:tcPr>
            <w:tcW w:w="1531" w:type="dxa"/>
            <w:shd w:val="clear" w:color="auto" w:fill="auto"/>
          </w:tcPr>
          <w:p w14:paraId="341B1A7B"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1286.89</w:t>
            </w:r>
          </w:p>
        </w:tc>
        <w:tc>
          <w:tcPr>
            <w:tcW w:w="1435" w:type="dxa"/>
            <w:shd w:val="clear" w:color="auto" w:fill="FFFFFF"/>
          </w:tcPr>
          <w:p w14:paraId="0ED3BE6C"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1305.8</w:t>
            </w:r>
          </w:p>
        </w:tc>
      </w:tr>
      <w:tr w:rsidR="00A4000B" w:rsidRPr="00B97CA5" w14:paraId="3B0FEA76" w14:textId="77777777" w:rsidTr="001B00AB">
        <w:tc>
          <w:tcPr>
            <w:tcW w:w="1615" w:type="dxa"/>
          </w:tcPr>
          <w:p w14:paraId="790E7065"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 (Full data)</w:t>
            </w:r>
          </w:p>
        </w:tc>
        <w:tc>
          <w:tcPr>
            <w:tcW w:w="1557" w:type="dxa"/>
            <w:shd w:val="clear" w:color="auto" w:fill="auto"/>
          </w:tcPr>
          <w:p w14:paraId="39FADAD6"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606" w:type="dxa"/>
          </w:tcPr>
          <w:p w14:paraId="67AA1F3A"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606" w:type="dxa"/>
            <w:shd w:val="clear" w:color="auto" w:fill="FFFFFF"/>
          </w:tcPr>
          <w:p w14:paraId="047CEBF6"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531" w:type="dxa"/>
          </w:tcPr>
          <w:p w14:paraId="4774E175"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435" w:type="dxa"/>
          </w:tcPr>
          <w:p w14:paraId="69FA1BF8"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r>
      <w:tr w:rsidR="00A4000B" w:rsidRPr="00B97CA5" w14:paraId="473C012A" w14:textId="77777777" w:rsidTr="001B00AB">
        <w:tc>
          <w:tcPr>
            <w:tcW w:w="1615" w:type="dxa"/>
          </w:tcPr>
          <w:p w14:paraId="6CA283E3"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MAPE (Full data)</w:t>
            </w:r>
          </w:p>
        </w:tc>
        <w:tc>
          <w:tcPr>
            <w:tcW w:w="1557" w:type="dxa"/>
            <w:shd w:val="clear" w:color="auto" w:fill="auto"/>
          </w:tcPr>
          <w:p w14:paraId="31AA7F32"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606" w:type="dxa"/>
          </w:tcPr>
          <w:p w14:paraId="74DE7202"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606" w:type="dxa"/>
          </w:tcPr>
          <w:p w14:paraId="14C8B68F"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531" w:type="dxa"/>
            <w:shd w:val="clear" w:color="auto" w:fill="FFFFFF"/>
          </w:tcPr>
          <w:p w14:paraId="73103AED"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435" w:type="dxa"/>
            <w:shd w:val="clear" w:color="auto" w:fill="FFFFFF"/>
          </w:tcPr>
          <w:p w14:paraId="50B19207"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r>
      <w:tr w:rsidR="00A4000B" w:rsidRPr="00B97CA5" w14:paraId="41C0724C" w14:textId="77777777" w:rsidTr="001B00AB">
        <w:tc>
          <w:tcPr>
            <w:tcW w:w="1615" w:type="dxa"/>
          </w:tcPr>
          <w:p w14:paraId="6405944D" w14:textId="0593C7E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RMSE (last 10 </w:t>
            </w:r>
            <w:r w:rsidR="005D7118">
              <w:rPr>
                <w:rFonts w:ascii="Times New Roman" w:eastAsia="Times New Roman" w:hAnsi="Times New Roman" w:cs="Times New Roman"/>
                <w:sz w:val="24"/>
                <w:szCs w:val="24"/>
              </w:rPr>
              <w:t>observations</w:t>
            </w:r>
            <w:r w:rsidRPr="00B97CA5">
              <w:rPr>
                <w:rFonts w:ascii="Times New Roman" w:eastAsia="Times New Roman" w:hAnsi="Times New Roman" w:cs="Times New Roman"/>
                <w:sz w:val="24"/>
                <w:szCs w:val="24"/>
              </w:rPr>
              <w:t>)</w:t>
            </w:r>
          </w:p>
        </w:tc>
        <w:tc>
          <w:tcPr>
            <w:tcW w:w="1557" w:type="dxa"/>
            <w:shd w:val="clear" w:color="auto" w:fill="auto"/>
          </w:tcPr>
          <w:p w14:paraId="45174B54"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0.297</w:t>
            </w:r>
          </w:p>
        </w:tc>
        <w:tc>
          <w:tcPr>
            <w:tcW w:w="1606" w:type="dxa"/>
          </w:tcPr>
          <w:p w14:paraId="29B1AAF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0.303</w:t>
            </w:r>
          </w:p>
        </w:tc>
        <w:tc>
          <w:tcPr>
            <w:tcW w:w="1606" w:type="dxa"/>
          </w:tcPr>
          <w:p w14:paraId="1FF76F5D"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0.305</w:t>
            </w:r>
          </w:p>
        </w:tc>
        <w:tc>
          <w:tcPr>
            <w:tcW w:w="1531" w:type="dxa"/>
          </w:tcPr>
          <w:p w14:paraId="727802C5"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0.302</w:t>
            </w:r>
          </w:p>
        </w:tc>
        <w:tc>
          <w:tcPr>
            <w:tcW w:w="1435" w:type="dxa"/>
          </w:tcPr>
          <w:p w14:paraId="010F446B"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0.322</w:t>
            </w:r>
          </w:p>
        </w:tc>
      </w:tr>
      <w:tr w:rsidR="00A4000B" w:rsidRPr="00B97CA5" w14:paraId="739A6864" w14:textId="77777777" w:rsidTr="001B00AB">
        <w:tc>
          <w:tcPr>
            <w:tcW w:w="1615" w:type="dxa"/>
          </w:tcPr>
          <w:p w14:paraId="0EED94A5" w14:textId="1682B211"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MAPE (last 10 </w:t>
            </w:r>
            <w:r w:rsidR="005D7118">
              <w:rPr>
                <w:rFonts w:ascii="Times New Roman" w:eastAsia="Times New Roman" w:hAnsi="Times New Roman" w:cs="Times New Roman"/>
                <w:sz w:val="24"/>
                <w:szCs w:val="24"/>
              </w:rPr>
              <w:t>observations</w:t>
            </w:r>
            <w:r w:rsidRPr="00B97CA5">
              <w:rPr>
                <w:rFonts w:ascii="Times New Roman" w:eastAsia="Times New Roman" w:hAnsi="Times New Roman" w:cs="Times New Roman"/>
                <w:sz w:val="24"/>
                <w:szCs w:val="24"/>
              </w:rPr>
              <w:t>)</w:t>
            </w:r>
          </w:p>
        </w:tc>
        <w:tc>
          <w:tcPr>
            <w:tcW w:w="1557" w:type="dxa"/>
            <w:shd w:val="clear" w:color="auto" w:fill="auto"/>
          </w:tcPr>
          <w:p w14:paraId="4B6C446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w:t>
            </w:r>
          </w:p>
        </w:tc>
        <w:tc>
          <w:tcPr>
            <w:tcW w:w="1606" w:type="dxa"/>
          </w:tcPr>
          <w:p w14:paraId="1387E6D4"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w:t>
            </w:r>
          </w:p>
        </w:tc>
        <w:tc>
          <w:tcPr>
            <w:tcW w:w="1606" w:type="dxa"/>
          </w:tcPr>
          <w:p w14:paraId="5FAEFF39"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w:t>
            </w:r>
          </w:p>
        </w:tc>
        <w:tc>
          <w:tcPr>
            <w:tcW w:w="1531" w:type="dxa"/>
          </w:tcPr>
          <w:p w14:paraId="57820DFD"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w:t>
            </w:r>
          </w:p>
        </w:tc>
        <w:tc>
          <w:tcPr>
            <w:tcW w:w="1435" w:type="dxa"/>
          </w:tcPr>
          <w:p w14:paraId="335F8C69"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1.9%</w:t>
            </w:r>
          </w:p>
        </w:tc>
      </w:tr>
      <w:tr w:rsidR="00A4000B" w:rsidRPr="00B97CA5" w14:paraId="6856FB23" w14:textId="77777777" w:rsidTr="001B00AB">
        <w:tc>
          <w:tcPr>
            <w:tcW w:w="1615" w:type="dxa"/>
          </w:tcPr>
          <w:p w14:paraId="05A3B2C7"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 (first 10 days of 2023)</w:t>
            </w:r>
          </w:p>
        </w:tc>
        <w:tc>
          <w:tcPr>
            <w:tcW w:w="1557" w:type="dxa"/>
          </w:tcPr>
          <w:p w14:paraId="740E25E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2.827</w:t>
            </w:r>
          </w:p>
        </w:tc>
        <w:tc>
          <w:tcPr>
            <w:tcW w:w="1606" w:type="dxa"/>
          </w:tcPr>
          <w:p w14:paraId="5DCFFB4F"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2.826</w:t>
            </w:r>
          </w:p>
        </w:tc>
        <w:tc>
          <w:tcPr>
            <w:tcW w:w="1606" w:type="dxa"/>
            <w:shd w:val="clear" w:color="auto" w:fill="auto"/>
          </w:tcPr>
          <w:p w14:paraId="0EE8E623"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2.821</w:t>
            </w:r>
          </w:p>
        </w:tc>
        <w:tc>
          <w:tcPr>
            <w:tcW w:w="1531" w:type="dxa"/>
          </w:tcPr>
          <w:p w14:paraId="17D1776D"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2.826</w:t>
            </w:r>
          </w:p>
        </w:tc>
        <w:tc>
          <w:tcPr>
            <w:tcW w:w="1435" w:type="dxa"/>
          </w:tcPr>
          <w:p w14:paraId="59DF589A"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3.23</w:t>
            </w:r>
          </w:p>
        </w:tc>
      </w:tr>
      <w:tr w:rsidR="00A4000B" w:rsidRPr="00B97CA5" w14:paraId="6D2F3FB7" w14:textId="77777777" w:rsidTr="001B00AB">
        <w:tc>
          <w:tcPr>
            <w:tcW w:w="1615" w:type="dxa"/>
          </w:tcPr>
          <w:p w14:paraId="6BED5CD5"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MAPE (first 10 days of 2023)</w:t>
            </w:r>
          </w:p>
        </w:tc>
        <w:tc>
          <w:tcPr>
            <w:tcW w:w="1557" w:type="dxa"/>
          </w:tcPr>
          <w:p w14:paraId="0C0F3F88"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606" w:type="dxa"/>
          </w:tcPr>
          <w:p w14:paraId="40050A77"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606" w:type="dxa"/>
            <w:shd w:val="clear" w:color="auto" w:fill="auto"/>
          </w:tcPr>
          <w:p w14:paraId="1C6F4AB4"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531" w:type="dxa"/>
          </w:tcPr>
          <w:p w14:paraId="74919C33"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435" w:type="dxa"/>
          </w:tcPr>
          <w:p w14:paraId="1122554E"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20.3%</w:t>
            </w:r>
          </w:p>
        </w:tc>
      </w:tr>
    </w:tbl>
    <w:p w14:paraId="48885A21" w14:textId="355DFAF2" w:rsidR="00535285" w:rsidRDefault="00535285" w:rsidP="008A5D10">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AD4127">
        <w:rPr>
          <w:rFonts w:ascii="Times New Roman" w:eastAsia="Times New Roman" w:hAnsi="Times New Roman" w:cs="Times New Roman"/>
          <w:sz w:val="24"/>
          <w:szCs w:val="24"/>
        </w:rPr>
        <w:t>2.</w:t>
      </w:r>
      <w:r>
        <w:rPr>
          <w:rFonts w:ascii="Times New Roman" w:eastAsia="Times New Roman" w:hAnsi="Times New Roman" w:cs="Times New Roman"/>
          <w:sz w:val="24"/>
          <w:szCs w:val="24"/>
        </w:rPr>
        <w:t>3.2</w:t>
      </w:r>
      <w:r w:rsidR="001A5B67">
        <w:rPr>
          <w:rFonts w:ascii="Times New Roman" w:eastAsia="Times New Roman" w:hAnsi="Times New Roman" w:cs="Times New Roman"/>
          <w:sz w:val="24"/>
          <w:szCs w:val="24"/>
        </w:rPr>
        <w:t>. ARIMA Comparison</w:t>
      </w:r>
    </w:p>
    <w:p w14:paraId="48AC3A07" w14:textId="6C2C2034" w:rsidR="00A4000B" w:rsidRPr="00B97CA5" w:rsidRDefault="00000000" w:rsidP="008A5D10">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ARIMA (0,1,1) model was the best to use for modelling data of the last 10 observations, but when predicted, the model does a quite off job compared to ARIMA (2,1,1). However, the ARIMA(1,1,0) model </w:t>
      </w:r>
      <w:r w:rsidR="00D9367B" w:rsidRPr="00B97CA5">
        <w:rPr>
          <w:rFonts w:ascii="Times New Roman" w:eastAsia="Times New Roman" w:hAnsi="Times New Roman" w:cs="Times New Roman"/>
          <w:sz w:val="24"/>
          <w:szCs w:val="24"/>
        </w:rPr>
        <w:t>has</w:t>
      </w:r>
      <w:r w:rsidRPr="00B97CA5">
        <w:rPr>
          <w:rFonts w:ascii="Times New Roman" w:eastAsia="Times New Roman" w:hAnsi="Times New Roman" w:cs="Times New Roman"/>
          <w:sz w:val="24"/>
          <w:szCs w:val="24"/>
        </w:rPr>
        <w:t xml:space="preserve"> the lowest AIC and BIC values. In conclusion, when it </w:t>
      </w:r>
      <w:r w:rsidR="00D9367B" w:rsidRPr="00B97CA5">
        <w:rPr>
          <w:rFonts w:ascii="Times New Roman" w:eastAsia="Times New Roman" w:hAnsi="Times New Roman" w:cs="Times New Roman"/>
          <w:sz w:val="24"/>
          <w:szCs w:val="24"/>
        </w:rPr>
        <w:t>comes</w:t>
      </w:r>
      <w:r w:rsidRPr="00B97CA5">
        <w:rPr>
          <w:rFonts w:ascii="Times New Roman" w:eastAsia="Times New Roman" w:hAnsi="Times New Roman" w:cs="Times New Roman"/>
          <w:sz w:val="24"/>
          <w:szCs w:val="24"/>
        </w:rPr>
        <w:t xml:space="preserve"> to overall performance the model </w:t>
      </w:r>
      <w:r w:rsidR="00434BF5" w:rsidRPr="00B97CA5">
        <w:rPr>
          <w:rFonts w:ascii="Times New Roman" w:eastAsia="Times New Roman" w:hAnsi="Times New Roman" w:cs="Times New Roman"/>
          <w:sz w:val="24"/>
          <w:szCs w:val="24"/>
        </w:rPr>
        <w:t>ARIMA (</w:t>
      </w:r>
      <w:r w:rsidRPr="00B97CA5">
        <w:rPr>
          <w:rFonts w:ascii="Times New Roman" w:eastAsia="Times New Roman" w:hAnsi="Times New Roman" w:cs="Times New Roman"/>
          <w:sz w:val="24"/>
          <w:szCs w:val="24"/>
        </w:rPr>
        <w:t xml:space="preserve">0,1,1) is outstanding with good MAPE and RMSE for the whole data and last 10 observations, it also </w:t>
      </w:r>
      <w:r w:rsidR="00387DBF" w:rsidRPr="00B97CA5">
        <w:rPr>
          <w:rFonts w:ascii="Times New Roman" w:eastAsia="Times New Roman" w:hAnsi="Times New Roman" w:cs="Times New Roman"/>
          <w:sz w:val="24"/>
          <w:szCs w:val="24"/>
        </w:rPr>
        <w:t>has</w:t>
      </w:r>
      <w:r w:rsidRPr="00B97CA5">
        <w:rPr>
          <w:rFonts w:ascii="Times New Roman" w:eastAsia="Times New Roman" w:hAnsi="Times New Roman" w:cs="Times New Roman"/>
          <w:sz w:val="24"/>
          <w:szCs w:val="24"/>
        </w:rPr>
        <w:t xml:space="preserve"> a decent result in other fields </w:t>
      </w:r>
      <w:r w:rsidR="00387DBF" w:rsidRPr="00B97CA5">
        <w:rPr>
          <w:rFonts w:ascii="Times New Roman" w:eastAsia="Times New Roman" w:hAnsi="Times New Roman" w:cs="Times New Roman"/>
          <w:sz w:val="24"/>
          <w:szCs w:val="24"/>
        </w:rPr>
        <w:t>compared</w:t>
      </w:r>
      <w:r w:rsidRPr="00B97CA5">
        <w:rPr>
          <w:rFonts w:ascii="Times New Roman" w:eastAsia="Times New Roman" w:hAnsi="Times New Roman" w:cs="Times New Roman"/>
          <w:sz w:val="24"/>
          <w:szCs w:val="24"/>
        </w:rPr>
        <w:t xml:space="preserve"> to other </w:t>
      </w:r>
      <w:r w:rsidR="00387DBF">
        <w:rPr>
          <w:rFonts w:ascii="Times New Roman" w:eastAsia="Times New Roman" w:hAnsi="Times New Roman" w:cs="Times New Roman"/>
          <w:sz w:val="24"/>
          <w:szCs w:val="24"/>
        </w:rPr>
        <w:t>models</w:t>
      </w:r>
      <w:r w:rsidRPr="00B97CA5">
        <w:rPr>
          <w:rFonts w:ascii="Times New Roman" w:eastAsia="Times New Roman" w:hAnsi="Times New Roman" w:cs="Times New Roman"/>
          <w:sz w:val="24"/>
          <w:szCs w:val="24"/>
        </w:rPr>
        <w:t xml:space="preserve">. </w:t>
      </w:r>
    </w:p>
    <w:p w14:paraId="123B03C6" w14:textId="65A29273" w:rsidR="00A4000B" w:rsidRDefault="00000000" w:rsidP="008A5D10">
      <w:pPr>
        <w:spacing w:beforeLines="60" w:before="144" w:afterLines="40" w:after="96" w:line="24" w:lineRule="atLeast"/>
        <w:ind w:left="360"/>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36F18D28" wp14:editId="6BC1065A">
            <wp:extent cx="2637798" cy="1769621"/>
            <wp:effectExtent l="0" t="0" r="0" b="0"/>
            <wp:docPr id="23" name="image22.png"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chart&#10;&#10;Description automatically generated"/>
                    <pic:cNvPicPr preferRelativeResize="0"/>
                  </pic:nvPicPr>
                  <pic:blipFill>
                    <a:blip r:embed="rId39"/>
                    <a:srcRect/>
                    <a:stretch>
                      <a:fillRect/>
                    </a:stretch>
                  </pic:blipFill>
                  <pic:spPr>
                    <a:xfrm>
                      <a:off x="0" y="0"/>
                      <a:ext cx="2637798" cy="1769621"/>
                    </a:xfrm>
                    <a:prstGeom prst="rect">
                      <a:avLst/>
                    </a:prstGeom>
                    <a:ln/>
                  </pic:spPr>
                </pic:pic>
              </a:graphicData>
            </a:graphic>
          </wp:inline>
        </w:drawing>
      </w:r>
      <w:r w:rsidRPr="00B97CA5">
        <w:rPr>
          <w:rFonts w:ascii="Times New Roman" w:eastAsia="Times New Roman" w:hAnsi="Times New Roman" w:cs="Times New Roman"/>
          <w:noProof/>
          <w:sz w:val="24"/>
          <w:szCs w:val="24"/>
        </w:rPr>
        <w:drawing>
          <wp:inline distT="0" distB="0" distL="0" distR="0" wp14:anchorId="671DAE31" wp14:editId="78B0859C">
            <wp:extent cx="2556070" cy="1733471"/>
            <wp:effectExtent l="0" t="0" r="0" b="0"/>
            <wp:docPr id="24" name="image1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10;&#10;Description automatically generated"/>
                    <pic:cNvPicPr preferRelativeResize="0"/>
                  </pic:nvPicPr>
                  <pic:blipFill>
                    <a:blip r:embed="rId40"/>
                    <a:srcRect/>
                    <a:stretch>
                      <a:fillRect/>
                    </a:stretch>
                  </pic:blipFill>
                  <pic:spPr>
                    <a:xfrm>
                      <a:off x="0" y="0"/>
                      <a:ext cx="2556070" cy="1733471"/>
                    </a:xfrm>
                    <a:prstGeom prst="rect">
                      <a:avLst/>
                    </a:prstGeom>
                    <a:ln/>
                  </pic:spPr>
                </pic:pic>
              </a:graphicData>
            </a:graphic>
          </wp:inline>
        </w:drawing>
      </w:r>
    </w:p>
    <w:p w14:paraId="1F2225AE" w14:textId="77777777" w:rsidR="00387DBF" w:rsidRDefault="00387DBF" w:rsidP="00CF21A3">
      <w:pPr>
        <w:spacing w:beforeLines="60" w:before="144" w:afterLines="40" w:after="96" w:line="24" w:lineRule="atLeast"/>
        <w:ind w:firstLine="720"/>
        <w:jc w:val="both"/>
        <w:rPr>
          <w:rFonts w:ascii="Times New Roman" w:eastAsia="Times New Roman" w:hAnsi="Times New Roman" w:cs="Times New Roman"/>
          <w:sz w:val="24"/>
          <w:szCs w:val="24"/>
        </w:rPr>
      </w:pPr>
    </w:p>
    <w:p w14:paraId="7D0C859D" w14:textId="72E9707C" w:rsidR="00A4000B" w:rsidRPr="00387DBF" w:rsidRDefault="00000000" w:rsidP="00CF21A3">
      <w:pPr>
        <w:spacing w:beforeLines="60" w:before="144" w:afterLines="40" w:after="96" w:line="24" w:lineRule="atLeast"/>
        <w:ind w:firstLine="720"/>
        <w:jc w:val="both"/>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lastRenderedPageBreak/>
        <w:t xml:space="preserve">Here is the forecast </w:t>
      </w:r>
      <w:r w:rsidR="00387DBF">
        <w:rPr>
          <w:rFonts w:ascii="Times New Roman" w:eastAsia="Times New Roman" w:hAnsi="Times New Roman" w:cs="Times New Roman"/>
          <w:sz w:val="24"/>
          <w:szCs w:val="24"/>
        </w:rPr>
        <w:t>model</w:t>
      </w:r>
      <w:r w:rsidR="00387DBF">
        <w:rPr>
          <w:rFonts w:ascii="Times New Roman" w:eastAsia="Times New Roman" w:hAnsi="Times New Roman" w:cs="Times New Roman"/>
          <w:sz w:val="24"/>
          <w:szCs w:val="24"/>
          <w:lang w:val="vi-VN"/>
        </w:rPr>
        <w:t>:</w:t>
      </w:r>
    </w:p>
    <w:p w14:paraId="646ECB33" w14:textId="24D7F218" w:rsidR="00A4000B" w:rsidRDefault="00000000" w:rsidP="008A5D10">
      <w:pPr>
        <w:spacing w:beforeLines="60" w:before="144" w:afterLines="40" w:after="96" w:line="24" w:lineRule="atLeast"/>
        <w:ind w:left="360"/>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27029C85" wp14:editId="43F28E38">
            <wp:extent cx="4686300" cy="1962150"/>
            <wp:effectExtent l="0" t="0" r="0" b="0"/>
            <wp:docPr id="6" name="image24.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line chart, histogram&#10;&#10;Description automatically generated"/>
                    <pic:cNvPicPr preferRelativeResize="0"/>
                  </pic:nvPicPr>
                  <pic:blipFill>
                    <a:blip r:embed="rId41"/>
                    <a:srcRect/>
                    <a:stretch>
                      <a:fillRect/>
                    </a:stretch>
                  </pic:blipFill>
                  <pic:spPr>
                    <a:xfrm>
                      <a:off x="0" y="0"/>
                      <a:ext cx="4686957" cy="1962425"/>
                    </a:xfrm>
                    <a:prstGeom prst="rect">
                      <a:avLst/>
                    </a:prstGeom>
                    <a:ln/>
                  </pic:spPr>
                </pic:pic>
              </a:graphicData>
            </a:graphic>
          </wp:inline>
        </w:drawing>
      </w:r>
    </w:p>
    <w:p w14:paraId="0976446A" w14:textId="697E7E61" w:rsidR="00A4000B" w:rsidRPr="00B97CA5" w:rsidRDefault="00B612F6" w:rsidP="008A5D10">
      <w:pPr>
        <w:pStyle w:val="Heading1"/>
        <w:numPr>
          <w:ilvl w:val="0"/>
          <w:numId w:val="19"/>
        </w:numPr>
        <w:spacing w:beforeLines="60" w:before="144" w:afterLines="40" w:after="96" w:line="24" w:lineRule="atLeast"/>
        <w:jc w:val="both"/>
        <w:rPr>
          <w:rFonts w:ascii="Times New Roman" w:eastAsia="Times New Roman" w:hAnsi="Times New Roman" w:cs="Times New Roman"/>
          <w:sz w:val="24"/>
          <w:szCs w:val="24"/>
        </w:rPr>
      </w:pPr>
      <w:bookmarkStart w:id="21" w:name="_Toc131631018"/>
      <w:r w:rsidRPr="00B97CA5">
        <w:rPr>
          <w:rFonts w:ascii="Times New Roman" w:eastAsia="Times New Roman" w:hAnsi="Times New Roman" w:cs="Times New Roman"/>
          <w:sz w:val="24"/>
          <w:szCs w:val="24"/>
        </w:rPr>
        <w:t>COINTEGRATE ANALYSIS</w:t>
      </w:r>
      <w:bookmarkEnd w:id="21"/>
    </w:p>
    <w:p w14:paraId="192B44AB" w14:textId="77777777"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Spurious regression refers to a situation where two or more time series variables appear to be related or correlated, even though they are not causally related. Since the three groups operate in the same industry of manufacturing steel, the cointegration relationship can be explained by underlying economic theory rather than being a spurious regression.</w:t>
      </w:r>
    </w:p>
    <w:p w14:paraId="2BF60367" w14:textId="75C85B03" w:rsidR="00A4000B" w:rsidRPr="00B97CA5" w:rsidRDefault="00B612F6" w:rsidP="008A5D10">
      <w:pPr>
        <w:pStyle w:val="Heading2"/>
        <w:numPr>
          <w:ilvl w:val="1"/>
          <w:numId w:val="19"/>
        </w:numPr>
        <w:spacing w:beforeLines="60" w:before="144" w:afterLines="40" w:after="96" w:line="24" w:lineRule="atLeast"/>
        <w:jc w:val="both"/>
        <w:rPr>
          <w:rFonts w:ascii="Times New Roman" w:eastAsia="Times New Roman" w:hAnsi="Times New Roman" w:cs="Times New Roman"/>
          <w:sz w:val="24"/>
          <w:szCs w:val="24"/>
        </w:rPr>
      </w:pPr>
      <w:bookmarkStart w:id="22" w:name="_Toc131631019"/>
      <w:r w:rsidRPr="00B97CA5">
        <w:rPr>
          <w:rFonts w:ascii="Times New Roman" w:eastAsia="Times New Roman" w:hAnsi="Times New Roman" w:cs="Times New Roman"/>
          <w:sz w:val="24"/>
          <w:szCs w:val="24"/>
        </w:rPr>
        <w:t>Spurious regression analysis:</w:t>
      </w:r>
      <w:bookmarkEnd w:id="22"/>
    </w:p>
    <w:p w14:paraId="065C4F21" w14:textId="51ECA9AF" w:rsidR="00A4000B" w:rsidRPr="00B97CA5" w:rsidRDefault="00000000" w:rsidP="00CF21A3">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We estimate the equation to see if there </w:t>
      </w:r>
      <w:r w:rsidR="00BB4A1F" w:rsidRPr="00B97CA5">
        <w:rPr>
          <w:rFonts w:ascii="Times New Roman" w:eastAsia="Times New Roman" w:hAnsi="Times New Roman" w:cs="Times New Roman"/>
          <w:sz w:val="24"/>
          <w:szCs w:val="24"/>
        </w:rPr>
        <w:t>is</w:t>
      </w:r>
      <w:r w:rsidRPr="00B97CA5">
        <w:rPr>
          <w:rFonts w:ascii="Times New Roman" w:eastAsia="Times New Roman" w:hAnsi="Times New Roman" w:cs="Times New Roman"/>
          <w:sz w:val="24"/>
          <w:szCs w:val="24"/>
        </w:rPr>
        <w:t xml:space="preserve"> </w:t>
      </w:r>
      <w:r w:rsidR="009437B3" w:rsidRPr="00B97CA5">
        <w:rPr>
          <w:rFonts w:ascii="Times New Roman" w:eastAsia="Times New Roman" w:hAnsi="Times New Roman" w:cs="Times New Roman"/>
          <w:sz w:val="24"/>
          <w:szCs w:val="24"/>
        </w:rPr>
        <w:t>a long</w:t>
      </w:r>
      <w:r w:rsidRPr="00B97CA5">
        <w:rPr>
          <w:rFonts w:ascii="Times New Roman" w:eastAsia="Times New Roman" w:hAnsi="Times New Roman" w:cs="Times New Roman"/>
          <w:sz w:val="24"/>
          <w:szCs w:val="24"/>
        </w:rPr>
        <w:t xml:space="preserve">-run </w:t>
      </w:r>
      <w:r w:rsidR="00535285" w:rsidRPr="00B97CA5">
        <w:rPr>
          <w:rFonts w:ascii="Times New Roman" w:eastAsia="Times New Roman" w:hAnsi="Times New Roman" w:cs="Times New Roman"/>
          <w:sz w:val="24"/>
          <w:szCs w:val="24"/>
        </w:rPr>
        <w:t>equilibrium that</w:t>
      </w:r>
      <w:r w:rsidRPr="00B97CA5">
        <w:rPr>
          <w:rFonts w:ascii="Times New Roman" w:eastAsia="Times New Roman" w:hAnsi="Times New Roman" w:cs="Times New Roman"/>
          <w:sz w:val="24"/>
          <w:szCs w:val="24"/>
        </w:rPr>
        <w:t xml:space="preserve"> will occur.</w:t>
      </w:r>
    </w:p>
    <w:tbl>
      <w:tblPr>
        <w:tblStyle w:val="ad"/>
        <w:tblW w:w="9360" w:type="dxa"/>
        <w:tblLayout w:type="fixed"/>
        <w:tblLook w:val="0600" w:firstRow="0" w:lastRow="0" w:firstColumn="0" w:lastColumn="0" w:noHBand="1" w:noVBand="1"/>
      </w:tblPr>
      <w:tblGrid>
        <w:gridCol w:w="3120"/>
        <w:gridCol w:w="3120"/>
        <w:gridCol w:w="3120"/>
      </w:tblGrid>
      <w:tr w:rsidR="00A4000B" w:rsidRPr="00B97CA5" w14:paraId="4EF90D89" w14:textId="77777777" w:rsidTr="0038391E">
        <w:tc>
          <w:tcPr>
            <w:tcW w:w="3120" w:type="dxa"/>
            <w:shd w:val="clear" w:color="auto" w:fill="auto"/>
            <w:tcMar>
              <w:top w:w="100" w:type="dxa"/>
              <w:left w:w="100" w:type="dxa"/>
              <w:bottom w:w="100" w:type="dxa"/>
              <w:right w:w="100" w:type="dxa"/>
            </w:tcMar>
          </w:tcPr>
          <w:p w14:paraId="1E545E3C" w14:textId="77777777" w:rsidR="00A4000B" w:rsidRPr="00B97CA5" w:rsidRDefault="00000000" w:rsidP="008A5D10">
            <w:pPr>
              <w:widowControl w:val="0"/>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460672A7" wp14:editId="00693EF9">
                  <wp:extent cx="1847850" cy="12827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1847850" cy="12827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5AFF4F2" w14:textId="77777777" w:rsidR="00A4000B" w:rsidRPr="00B97CA5" w:rsidRDefault="00000000" w:rsidP="008A5D10">
            <w:pPr>
              <w:widowControl w:val="0"/>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60A182D0" wp14:editId="2F2453C9">
                  <wp:extent cx="1847850" cy="1300163"/>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1847850" cy="1300163"/>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6A54B6E3" w14:textId="77777777" w:rsidR="00A4000B" w:rsidRPr="00B97CA5" w:rsidRDefault="00000000" w:rsidP="008A5D10">
            <w:pPr>
              <w:widowControl w:val="0"/>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1FAF0F4D" wp14:editId="19EAC92D">
                  <wp:extent cx="1847850" cy="1271588"/>
                  <wp:effectExtent l="0" t="0" r="0" b="0"/>
                  <wp:docPr id="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1847850" cy="1271588"/>
                          </a:xfrm>
                          <a:prstGeom prst="rect">
                            <a:avLst/>
                          </a:prstGeom>
                          <a:ln/>
                        </pic:spPr>
                      </pic:pic>
                    </a:graphicData>
                  </a:graphic>
                </wp:inline>
              </w:drawing>
            </w:r>
          </w:p>
        </w:tc>
      </w:tr>
    </w:tbl>
    <w:p w14:paraId="5A43F827" w14:textId="53C12932" w:rsidR="00057488" w:rsidRDefault="00057488" w:rsidP="008A5D10">
      <w:pPr>
        <w:spacing w:beforeLines="60" w:before="144" w:afterLines="40" w:after="96" w:line="24" w:lineRule="atLeast"/>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r w:rsidR="00BB4A1F">
        <w:rPr>
          <w:rFonts w:ascii="Times New Roman" w:eastAsia="Times New Roman" w:hAnsi="Times New Roman" w:cs="Times New Roman"/>
          <w:sz w:val="24"/>
          <w:szCs w:val="24"/>
        </w:rPr>
        <w:t xml:space="preserve">. </w:t>
      </w:r>
      <w:r w:rsidR="00434BF5" w:rsidRPr="00B97CA5">
        <w:rPr>
          <w:rFonts w:ascii="Times New Roman" w:eastAsia="Times New Roman" w:hAnsi="Times New Roman" w:cs="Times New Roman"/>
          <w:sz w:val="24"/>
          <w:szCs w:val="24"/>
        </w:rPr>
        <w:t>Spurious regression</w:t>
      </w:r>
      <w:r w:rsidR="00BB4A1F">
        <w:rPr>
          <w:rFonts w:ascii="Times New Roman" w:eastAsia="Times New Roman" w:hAnsi="Times New Roman" w:cs="Times New Roman"/>
          <w:sz w:val="24"/>
          <w:szCs w:val="24"/>
        </w:rPr>
        <w:t xml:space="preserve"> </w:t>
      </w:r>
      <w:r w:rsidR="00434BF5">
        <w:rPr>
          <w:rFonts w:ascii="Times New Roman" w:eastAsia="Times New Roman" w:hAnsi="Times New Roman" w:cs="Times New Roman"/>
          <w:sz w:val="24"/>
          <w:szCs w:val="24"/>
        </w:rPr>
        <w:t>r</w:t>
      </w:r>
      <w:r w:rsidR="00BB4A1F">
        <w:rPr>
          <w:rFonts w:ascii="Times New Roman" w:eastAsia="Times New Roman" w:hAnsi="Times New Roman" w:cs="Times New Roman"/>
          <w:sz w:val="24"/>
          <w:szCs w:val="24"/>
        </w:rPr>
        <w:t>esult</w:t>
      </w:r>
    </w:p>
    <w:p w14:paraId="43893043" w14:textId="183C3EDA"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From the regression result, all three series depend on each other as all coefficients are significant at 5% level, which arises due to the same trend in three series. To determine the long-run equilibrium, we need to check whether the residual is white noise or not.</w:t>
      </w:r>
    </w:p>
    <w:p w14:paraId="010D5EF9" w14:textId="681807C8"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By testing the stationary residual using Augmented Dickey-Fuller unit root test, there is enough evidence to show that the residuals are stationary at 5% level for model HPG ~ HSG + NKG and </w:t>
      </w:r>
      <w:r w:rsidR="009437B3" w:rsidRPr="00B97CA5">
        <w:rPr>
          <w:rFonts w:ascii="Times New Roman" w:eastAsia="Times New Roman" w:hAnsi="Times New Roman" w:cs="Times New Roman"/>
          <w:sz w:val="24"/>
          <w:szCs w:val="24"/>
        </w:rPr>
        <w:t>model HSG</w:t>
      </w:r>
      <w:r w:rsidRPr="00B97CA5">
        <w:rPr>
          <w:rFonts w:ascii="Times New Roman" w:eastAsia="Times New Roman" w:hAnsi="Times New Roman" w:cs="Times New Roman"/>
          <w:sz w:val="24"/>
          <w:szCs w:val="24"/>
        </w:rPr>
        <w:t xml:space="preserve"> ~ HPG + NKG and residuals are stationary at 10% level for model NKG ~ HSG + HPG. These results suggest there exists a long-run equilibrium and a steady state. </w:t>
      </w:r>
    </w:p>
    <w:p w14:paraId="790127C2" w14:textId="7C8D39F3" w:rsidR="00A4000B" w:rsidRPr="00B97CA5" w:rsidRDefault="00000000" w:rsidP="008A5D10">
      <w:pPr>
        <w:pStyle w:val="Heading2"/>
        <w:numPr>
          <w:ilvl w:val="1"/>
          <w:numId w:val="19"/>
        </w:numPr>
        <w:spacing w:beforeLines="60" w:before="144" w:afterLines="40" w:after="96" w:line="24" w:lineRule="atLeast"/>
        <w:jc w:val="both"/>
        <w:rPr>
          <w:rFonts w:ascii="Times New Roman" w:eastAsia="Times New Roman" w:hAnsi="Times New Roman" w:cs="Times New Roman"/>
          <w:sz w:val="24"/>
          <w:szCs w:val="24"/>
        </w:rPr>
      </w:pPr>
      <w:bookmarkStart w:id="23" w:name="_Toc131631020"/>
      <w:r w:rsidRPr="00B97CA5">
        <w:rPr>
          <w:rFonts w:ascii="Times New Roman" w:eastAsia="Times New Roman" w:hAnsi="Times New Roman" w:cs="Times New Roman"/>
          <w:sz w:val="24"/>
          <w:szCs w:val="24"/>
        </w:rPr>
        <w:lastRenderedPageBreak/>
        <w:t>Cointegration:</w:t>
      </w:r>
      <w:bookmarkEnd w:id="23"/>
    </w:p>
    <w:p w14:paraId="3C5F2B40" w14:textId="6746F329" w:rsidR="00A4000B"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5F3492C5" wp14:editId="115FD951">
            <wp:extent cx="5772150" cy="3209925"/>
            <wp:effectExtent l="0" t="0" r="0" b="9525"/>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772150" cy="3209925"/>
                    </a:xfrm>
                    <a:prstGeom prst="rect">
                      <a:avLst/>
                    </a:prstGeom>
                    <a:ln/>
                  </pic:spPr>
                </pic:pic>
              </a:graphicData>
            </a:graphic>
          </wp:inline>
        </w:drawing>
      </w:r>
    </w:p>
    <w:p w14:paraId="1F5DA9C7" w14:textId="41F92523" w:rsidR="00057488" w:rsidRPr="004840E9" w:rsidRDefault="00000000" w:rsidP="004840E9">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Take a closer </w:t>
      </w:r>
      <w:r w:rsidR="004840E9" w:rsidRPr="00B97CA5">
        <w:rPr>
          <w:rFonts w:ascii="Times New Roman" w:eastAsia="Times New Roman" w:hAnsi="Times New Roman" w:cs="Times New Roman"/>
          <w:sz w:val="24"/>
          <w:szCs w:val="24"/>
        </w:rPr>
        <w:t>look</w:t>
      </w:r>
      <w:r w:rsidRPr="00B97CA5">
        <w:rPr>
          <w:rFonts w:ascii="Times New Roman" w:eastAsia="Times New Roman" w:hAnsi="Times New Roman" w:cs="Times New Roman"/>
          <w:sz w:val="24"/>
          <w:szCs w:val="24"/>
        </w:rPr>
        <w:t xml:space="preserve"> at all three series following a common trend: increase in the year 2021 and decrease in 2022. Additionally, stock prices of all three groups peaked in October of 2021 and hit their bottoms in November of 2022, which is an indication that they may be cointegrated.</w:t>
      </w:r>
    </w:p>
    <w:tbl>
      <w:tblPr>
        <w:tblStyle w:val="TableGrid"/>
        <w:tblW w:w="0" w:type="auto"/>
        <w:tblLook w:val="04A0" w:firstRow="1" w:lastRow="0" w:firstColumn="1" w:lastColumn="0" w:noHBand="0" w:noVBand="1"/>
      </w:tblPr>
      <w:tblGrid>
        <w:gridCol w:w="3685"/>
        <w:gridCol w:w="1440"/>
        <w:gridCol w:w="1440"/>
        <w:gridCol w:w="1440"/>
        <w:gridCol w:w="1345"/>
      </w:tblGrid>
      <w:tr w:rsidR="004840E9" w14:paraId="36E21F3F" w14:textId="77777777" w:rsidTr="004840E9">
        <w:tc>
          <w:tcPr>
            <w:tcW w:w="3685" w:type="dxa"/>
          </w:tcPr>
          <w:p w14:paraId="3EDBE23F" w14:textId="1F2E3657" w:rsidR="004840E9" w:rsidRP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Johansen test (</w:t>
            </w:r>
            <w:r w:rsidRPr="00B97CA5">
              <w:rPr>
                <w:rFonts w:ascii="Times New Roman" w:eastAsia="Times New Roman" w:hAnsi="Times New Roman" w:cs="Times New Roman"/>
                <w:sz w:val="24"/>
                <w:szCs w:val="24"/>
              </w:rPr>
              <w:t>Type = “max eigen”</w:t>
            </w:r>
            <w:r>
              <w:rPr>
                <w:rFonts w:ascii="Times New Roman" w:eastAsia="Times New Roman" w:hAnsi="Times New Roman" w:cs="Times New Roman"/>
                <w:sz w:val="24"/>
                <w:szCs w:val="24"/>
                <w:lang w:val="vi-VN"/>
              </w:rPr>
              <w:t>)</w:t>
            </w:r>
          </w:p>
        </w:tc>
        <w:tc>
          <w:tcPr>
            <w:tcW w:w="1440" w:type="dxa"/>
          </w:tcPr>
          <w:p w14:paraId="14835F2F" w14:textId="7E5BBC39"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T</w:t>
            </w:r>
            <w:r w:rsidRPr="00B97CA5">
              <w:rPr>
                <w:rFonts w:ascii="Times New Roman" w:eastAsia="Times New Roman" w:hAnsi="Times New Roman" w:cs="Times New Roman"/>
                <w:sz w:val="24"/>
                <w:szCs w:val="24"/>
              </w:rPr>
              <w:t>est</w:t>
            </w:r>
          </w:p>
        </w:tc>
        <w:tc>
          <w:tcPr>
            <w:tcW w:w="1440" w:type="dxa"/>
          </w:tcPr>
          <w:p w14:paraId="0EE74ED1" w14:textId="2050E18D"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10pct</w:t>
            </w:r>
          </w:p>
        </w:tc>
        <w:tc>
          <w:tcPr>
            <w:tcW w:w="1440" w:type="dxa"/>
          </w:tcPr>
          <w:p w14:paraId="5AC75901" w14:textId="59E9A807"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5pct</w:t>
            </w:r>
          </w:p>
        </w:tc>
        <w:tc>
          <w:tcPr>
            <w:tcW w:w="1345" w:type="dxa"/>
          </w:tcPr>
          <w:p w14:paraId="2CAE543B" w14:textId="73DFEB28"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1pct</w:t>
            </w:r>
          </w:p>
        </w:tc>
      </w:tr>
      <w:tr w:rsidR="004840E9" w14:paraId="6EBC6EAB" w14:textId="77777777" w:rsidTr="004840E9">
        <w:tc>
          <w:tcPr>
            <w:tcW w:w="3685" w:type="dxa"/>
          </w:tcPr>
          <w:p w14:paraId="1BD57620" w14:textId="68D2D3A9"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r &lt;= 2</w:t>
            </w:r>
          </w:p>
        </w:tc>
        <w:tc>
          <w:tcPr>
            <w:tcW w:w="1440" w:type="dxa"/>
          </w:tcPr>
          <w:p w14:paraId="672172FA" w14:textId="704D5CD5"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2.79</w:t>
            </w:r>
          </w:p>
        </w:tc>
        <w:tc>
          <w:tcPr>
            <w:tcW w:w="1440" w:type="dxa"/>
          </w:tcPr>
          <w:p w14:paraId="0944DA5C" w14:textId="62EF4898"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6.50</w:t>
            </w:r>
          </w:p>
        </w:tc>
        <w:tc>
          <w:tcPr>
            <w:tcW w:w="1440" w:type="dxa"/>
          </w:tcPr>
          <w:p w14:paraId="3179A05D" w14:textId="10C0DABE"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8.18</w:t>
            </w:r>
          </w:p>
        </w:tc>
        <w:tc>
          <w:tcPr>
            <w:tcW w:w="1345" w:type="dxa"/>
          </w:tcPr>
          <w:p w14:paraId="2209D851" w14:textId="51947799"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11.65</w:t>
            </w:r>
          </w:p>
        </w:tc>
      </w:tr>
      <w:tr w:rsidR="004840E9" w14:paraId="75F83CE6" w14:textId="77777777" w:rsidTr="004840E9">
        <w:tc>
          <w:tcPr>
            <w:tcW w:w="3685" w:type="dxa"/>
          </w:tcPr>
          <w:p w14:paraId="4DEE8EC1" w14:textId="0A8441B2"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r &lt;= 1</w:t>
            </w:r>
          </w:p>
        </w:tc>
        <w:tc>
          <w:tcPr>
            <w:tcW w:w="1440" w:type="dxa"/>
          </w:tcPr>
          <w:p w14:paraId="53E76D09" w14:textId="47BD1AD9"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13.04</w:t>
            </w:r>
          </w:p>
        </w:tc>
        <w:tc>
          <w:tcPr>
            <w:tcW w:w="1440" w:type="dxa"/>
          </w:tcPr>
          <w:p w14:paraId="704ED3D3" w14:textId="3CBBD0BF"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12.91</w:t>
            </w:r>
          </w:p>
        </w:tc>
        <w:tc>
          <w:tcPr>
            <w:tcW w:w="1440" w:type="dxa"/>
          </w:tcPr>
          <w:p w14:paraId="1B213287" w14:textId="0C440808"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14.90</w:t>
            </w:r>
          </w:p>
        </w:tc>
        <w:tc>
          <w:tcPr>
            <w:tcW w:w="1345" w:type="dxa"/>
          </w:tcPr>
          <w:p w14:paraId="639C15AB" w14:textId="28F4C9D0"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19.19</w:t>
            </w:r>
          </w:p>
        </w:tc>
      </w:tr>
      <w:tr w:rsidR="004840E9" w14:paraId="231C679C" w14:textId="77777777" w:rsidTr="004840E9">
        <w:tc>
          <w:tcPr>
            <w:tcW w:w="3685" w:type="dxa"/>
          </w:tcPr>
          <w:p w14:paraId="4F454674" w14:textId="0ED8ED8F"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r = 0</w:t>
            </w:r>
          </w:p>
        </w:tc>
        <w:tc>
          <w:tcPr>
            <w:tcW w:w="1440" w:type="dxa"/>
          </w:tcPr>
          <w:p w14:paraId="2FACB692" w14:textId="51EEFF29"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20.35</w:t>
            </w:r>
          </w:p>
        </w:tc>
        <w:tc>
          <w:tcPr>
            <w:tcW w:w="1440" w:type="dxa"/>
          </w:tcPr>
          <w:p w14:paraId="0FE4BE22" w14:textId="58BFB67D"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18.90</w:t>
            </w:r>
          </w:p>
        </w:tc>
        <w:tc>
          <w:tcPr>
            <w:tcW w:w="1440" w:type="dxa"/>
          </w:tcPr>
          <w:p w14:paraId="555ECF94" w14:textId="4DC8B725"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21.07</w:t>
            </w:r>
          </w:p>
        </w:tc>
        <w:tc>
          <w:tcPr>
            <w:tcW w:w="1345" w:type="dxa"/>
          </w:tcPr>
          <w:p w14:paraId="314E4792" w14:textId="2826E933" w:rsidR="004840E9" w:rsidRDefault="004840E9" w:rsidP="004840E9">
            <w:pPr>
              <w:spacing w:beforeLines="60" w:before="144" w:afterLines="40" w:after="96" w:line="24" w:lineRule="atLeast"/>
              <w:jc w:val="center"/>
              <w:rPr>
                <w:rFonts w:ascii="Times New Roman" w:eastAsia="Times New Roman" w:hAnsi="Times New Roman" w:cs="Times New Roman"/>
                <w:sz w:val="24"/>
                <w:szCs w:val="24"/>
                <w:lang w:val="vi-VN"/>
              </w:rPr>
            </w:pPr>
            <w:r w:rsidRPr="00B97CA5">
              <w:rPr>
                <w:rFonts w:ascii="Times New Roman" w:eastAsia="Times New Roman" w:hAnsi="Times New Roman" w:cs="Times New Roman"/>
                <w:sz w:val="24"/>
                <w:szCs w:val="24"/>
              </w:rPr>
              <w:t>25.75</w:t>
            </w:r>
          </w:p>
        </w:tc>
      </w:tr>
    </w:tbl>
    <w:p w14:paraId="35E716CB" w14:textId="76879186" w:rsidR="004840E9" w:rsidRPr="008D7809" w:rsidRDefault="004840E9" w:rsidP="004840E9">
      <w:pPr>
        <w:spacing w:beforeLines="60" w:before="144" w:afterLines="40" w:after="96" w:line="24" w:lineRule="atLeast"/>
        <w:ind w:firstLine="72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Table 3.1</w:t>
      </w:r>
      <w:r>
        <w:rPr>
          <w:rFonts w:ascii="Times New Roman" w:eastAsia="Times New Roman" w:hAnsi="Times New Roman" w:cs="Times New Roman"/>
          <w:sz w:val="24"/>
          <w:szCs w:val="24"/>
          <w:lang w:val="vi-VN"/>
        </w:rPr>
        <w:t xml:space="preserve"> Johansen test result</w:t>
      </w:r>
    </w:p>
    <w:p w14:paraId="35FE3FD4" w14:textId="4B46CFC3" w:rsidR="004840E9" w:rsidRDefault="00000000" w:rsidP="00F53628">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The first hypothesis r = 0 tests for the presence of cointegration. As can be seen from the test result, the test statistic did not exceed the 5% level, therefore there is not enough evidence to reject the null hypothesis of no cointegration relationship between the series. Based on the test results, the three series don’t have cointegration relationships and they are stationary in residuals, thus, there is no need to develop an error correction model (ECM).</w:t>
      </w:r>
    </w:p>
    <w:p w14:paraId="769D4860" w14:textId="0AEE713B" w:rsidR="00434BF5" w:rsidRDefault="00434BF5" w:rsidP="00F53628">
      <w:pPr>
        <w:spacing w:beforeLines="60" w:before="144" w:afterLines="40" w:after="96" w:line="24" w:lineRule="atLeast"/>
        <w:ind w:firstLine="720"/>
        <w:jc w:val="both"/>
        <w:rPr>
          <w:rFonts w:ascii="Times New Roman" w:eastAsia="Times New Roman" w:hAnsi="Times New Roman" w:cs="Times New Roman"/>
          <w:sz w:val="24"/>
          <w:szCs w:val="24"/>
        </w:rPr>
      </w:pPr>
    </w:p>
    <w:p w14:paraId="787A9CB4" w14:textId="6B6507DE" w:rsidR="00434BF5" w:rsidRDefault="00434BF5" w:rsidP="00F53628">
      <w:pPr>
        <w:spacing w:beforeLines="60" w:before="144" w:afterLines="40" w:after="96" w:line="24" w:lineRule="atLeast"/>
        <w:ind w:firstLine="720"/>
        <w:jc w:val="both"/>
        <w:rPr>
          <w:rFonts w:ascii="Times New Roman" w:eastAsia="Times New Roman" w:hAnsi="Times New Roman" w:cs="Times New Roman"/>
          <w:sz w:val="24"/>
          <w:szCs w:val="24"/>
        </w:rPr>
      </w:pPr>
    </w:p>
    <w:p w14:paraId="1DEBBE52" w14:textId="195DB54E" w:rsidR="00434BF5" w:rsidRDefault="00434BF5" w:rsidP="00F53628">
      <w:pPr>
        <w:spacing w:beforeLines="60" w:before="144" w:afterLines="40" w:after="96" w:line="24" w:lineRule="atLeast"/>
        <w:ind w:firstLine="720"/>
        <w:jc w:val="both"/>
        <w:rPr>
          <w:rFonts w:ascii="Times New Roman" w:eastAsia="Times New Roman" w:hAnsi="Times New Roman" w:cs="Times New Roman"/>
          <w:sz w:val="24"/>
          <w:szCs w:val="24"/>
        </w:rPr>
      </w:pPr>
    </w:p>
    <w:p w14:paraId="3B01299C" w14:textId="15704FC0" w:rsidR="00434BF5" w:rsidRDefault="00434BF5" w:rsidP="00F53628">
      <w:pPr>
        <w:spacing w:beforeLines="60" w:before="144" w:afterLines="40" w:after="96" w:line="24" w:lineRule="atLeast"/>
        <w:ind w:firstLine="720"/>
        <w:jc w:val="both"/>
        <w:rPr>
          <w:rFonts w:ascii="Times New Roman" w:eastAsia="Times New Roman" w:hAnsi="Times New Roman" w:cs="Times New Roman"/>
          <w:sz w:val="24"/>
          <w:szCs w:val="24"/>
        </w:rPr>
      </w:pPr>
    </w:p>
    <w:p w14:paraId="10B025EF" w14:textId="50AC099B" w:rsidR="00387DBF" w:rsidRDefault="00387DBF" w:rsidP="00F53628">
      <w:pPr>
        <w:spacing w:beforeLines="60" w:before="144" w:afterLines="40" w:after="96" w:line="24" w:lineRule="atLeast"/>
        <w:ind w:firstLine="720"/>
        <w:jc w:val="both"/>
        <w:rPr>
          <w:rFonts w:ascii="Times New Roman" w:eastAsia="Times New Roman" w:hAnsi="Times New Roman" w:cs="Times New Roman"/>
          <w:sz w:val="24"/>
          <w:szCs w:val="24"/>
        </w:rPr>
      </w:pPr>
    </w:p>
    <w:p w14:paraId="72F95998" w14:textId="77777777" w:rsidR="00387DBF" w:rsidRDefault="00387DBF" w:rsidP="00F53628">
      <w:pPr>
        <w:spacing w:beforeLines="60" w:before="144" w:afterLines="40" w:after="96" w:line="24" w:lineRule="atLeast"/>
        <w:ind w:firstLine="720"/>
        <w:jc w:val="both"/>
        <w:rPr>
          <w:rFonts w:ascii="Times New Roman" w:eastAsia="Times New Roman" w:hAnsi="Times New Roman" w:cs="Times New Roman"/>
          <w:sz w:val="24"/>
          <w:szCs w:val="24"/>
        </w:rPr>
      </w:pPr>
    </w:p>
    <w:p w14:paraId="219E3481" w14:textId="77777777" w:rsidR="00434BF5" w:rsidRPr="00B97CA5" w:rsidRDefault="00434BF5" w:rsidP="001B00AB">
      <w:pPr>
        <w:spacing w:beforeLines="60" w:before="144" w:afterLines="40" w:after="96" w:line="24" w:lineRule="atLeast"/>
        <w:jc w:val="both"/>
        <w:rPr>
          <w:rFonts w:ascii="Times New Roman" w:eastAsia="Times New Roman" w:hAnsi="Times New Roman" w:cs="Times New Roman"/>
          <w:sz w:val="24"/>
          <w:szCs w:val="24"/>
        </w:rPr>
      </w:pPr>
    </w:p>
    <w:p w14:paraId="0271CA45" w14:textId="2638165D" w:rsidR="00A4000B" w:rsidRPr="001A5B67" w:rsidRDefault="00000000" w:rsidP="008A5D10">
      <w:pPr>
        <w:pStyle w:val="Heading1"/>
        <w:numPr>
          <w:ilvl w:val="0"/>
          <w:numId w:val="19"/>
        </w:numPr>
        <w:spacing w:beforeLines="60" w:before="144" w:afterLines="40" w:after="96" w:line="24" w:lineRule="atLeast"/>
        <w:jc w:val="both"/>
        <w:rPr>
          <w:rFonts w:ascii="Times New Roman" w:eastAsia="Times New Roman" w:hAnsi="Times New Roman" w:cs="Times New Roman"/>
          <w:color w:val="1F497D" w:themeColor="text2"/>
          <w:sz w:val="24"/>
          <w:szCs w:val="24"/>
        </w:rPr>
      </w:pPr>
      <w:bookmarkStart w:id="24" w:name="_z337ya" w:colFirst="0" w:colLast="0"/>
      <w:bookmarkStart w:id="25" w:name="_Toc131631021"/>
      <w:bookmarkEnd w:id="24"/>
      <w:r w:rsidRPr="001A5B67">
        <w:rPr>
          <w:rFonts w:ascii="Times New Roman" w:eastAsia="Times New Roman" w:hAnsi="Times New Roman" w:cs="Times New Roman"/>
          <w:color w:val="1F497D" w:themeColor="text2"/>
          <w:sz w:val="24"/>
          <w:szCs w:val="24"/>
        </w:rPr>
        <w:t>VAR MODEL</w:t>
      </w:r>
      <w:bookmarkEnd w:id="25"/>
    </w:p>
    <w:p w14:paraId="6269778E" w14:textId="7B8C3EBD" w:rsidR="00A4000B" w:rsidRPr="00B97CA5" w:rsidRDefault="00A70FE2" w:rsidP="008A5D10">
      <w:pPr>
        <w:pStyle w:val="Heading2"/>
        <w:numPr>
          <w:ilvl w:val="1"/>
          <w:numId w:val="19"/>
        </w:numPr>
        <w:spacing w:beforeLines="60" w:before="144" w:afterLines="40" w:after="96" w:line="24" w:lineRule="atLeast"/>
        <w:jc w:val="both"/>
        <w:rPr>
          <w:rFonts w:ascii="Times New Roman" w:eastAsia="Times New Roman" w:hAnsi="Times New Roman" w:cs="Times New Roman"/>
          <w:sz w:val="24"/>
          <w:szCs w:val="24"/>
        </w:rPr>
      </w:pPr>
      <w:bookmarkStart w:id="26" w:name="_8v6zg3d9zhz2" w:colFirst="0" w:colLast="0"/>
      <w:bookmarkStart w:id="27" w:name="_Toc131631022"/>
      <w:bookmarkEnd w:id="26"/>
      <w:r w:rsidRPr="00B97CA5">
        <w:rPr>
          <w:rFonts w:ascii="Times New Roman" w:eastAsia="Times New Roman" w:hAnsi="Times New Roman" w:cs="Times New Roman"/>
          <w:sz w:val="24"/>
          <w:szCs w:val="24"/>
        </w:rPr>
        <w:t>Granger causality test</w:t>
      </w:r>
      <w:bookmarkEnd w:id="27"/>
    </w:p>
    <w:p w14:paraId="14126EA2" w14:textId="099EC589" w:rsidR="00F53628" w:rsidRPr="00B97CA5" w:rsidRDefault="00000000" w:rsidP="00434BF5">
      <w:pPr>
        <w:spacing w:beforeLines="60" w:before="144" w:afterLines="40" w:after="96" w:line="24" w:lineRule="atLeast"/>
        <w:ind w:firstLine="720"/>
        <w:jc w:val="both"/>
        <w:rPr>
          <w:rFonts w:ascii="Times New Roman" w:eastAsia="Times New Roman" w:hAnsi="Times New Roman" w:cs="Times New Roman"/>
          <w:sz w:val="24"/>
          <w:szCs w:val="24"/>
        </w:rPr>
      </w:pPr>
      <w:bookmarkStart w:id="28" w:name="_7fpudwe41z40" w:colFirst="0" w:colLast="0"/>
      <w:bookmarkEnd w:id="28"/>
      <w:r w:rsidRPr="00B97CA5">
        <w:rPr>
          <w:rFonts w:ascii="Times New Roman" w:eastAsia="Times New Roman" w:hAnsi="Times New Roman" w:cs="Times New Roman"/>
          <w:sz w:val="24"/>
          <w:szCs w:val="24"/>
        </w:rPr>
        <w:t>To decide whether the three stock price series have causality relationship on each other, the Granger causality test gave following result:</w:t>
      </w:r>
    </w:p>
    <w:tbl>
      <w:tblPr>
        <w:tblStyle w:val="af"/>
        <w:tblW w:w="737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9"/>
        <w:gridCol w:w="1553"/>
        <w:gridCol w:w="1956"/>
        <w:gridCol w:w="1933"/>
      </w:tblGrid>
      <w:tr w:rsidR="00F53628" w:rsidRPr="00B97CA5" w14:paraId="650AAC22" w14:textId="77777777" w:rsidTr="00F53628">
        <w:trPr>
          <w:trHeight w:val="330"/>
          <w:jc w:val="center"/>
        </w:trPr>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149F0" w14:textId="680D309D"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X</w:t>
            </w:r>
          </w:p>
        </w:tc>
        <w:tc>
          <w:tcPr>
            <w:tcW w:w="1553" w:type="dxa"/>
            <w:vMerge w:val="restart"/>
            <w:tcBorders>
              <w:top w:val="single" w:sz="8" w:space="0" w:color="000000"/>
              <w:right w:val="single" w:sz="8" w:space="0" w:color="000000"/>
            </w:tcBorders>
            <w:tcMar>
              <w:top w:w="100" w:type="dxa"/>
              <w:left w:w="100" w:type="dxa"/>
              <w:bottom w:w="100" w:type="dxa"/>
              <w:right w:w="100" w:type="dxa"/>
            </w:tcMar>
          </w:tcPr>
          <w:p w14:paraId="64BCEEC0"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3F201E6E"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4E3C4444"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7913CA87"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Is cause of</w:t>
            </w:r>
          </w:p>
          <w:p w14:paraId="074D977B"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46B8F5AB"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01DE786D" w14:textId="40B56C80"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tc>
        <w:tc>
          <w:tcPr>
            <w:tcW w:w="195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BE97EE" w14:textId="77B86F99"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Y</w:t>
            </w:r>
          </w:p>
        </w:tc>
        <w:tc>
          <w:tcPr>
            <w:tcW w:w="193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D7775C"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P-value</w:t>
            </w:r>
          </w:p>
        </w:tc>
      </w:tr>
      <w:tr w:rsidR="00F53628" w:rsidRPr="00B97CA5" w14:paraId="3D8E03A6" w14:textId="77777777" w:rsidTr="00F53628">
        <w:trPr>
          <w:trHeight w:val="317"/>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7A7888" w14:textId="42707A34"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553" w:type="dxa"/>
            <w:vMerge/>
            <w:tcBorders>
              <w:right w:val="single" w:sz="8" w:space="0" w:color="000000"/>
            </w:tcBorders>
            <w:tcMar>
              <w:top w:w="100" w:type="dxa"/>
              <w:left w:w="100" w:type="dxa"/>
              <w:bottom w:w="100" w:type="dxa"/>
              <w:right w:w="100" w:type="dxa"/>
            </w:tcMar>
          </w:tcPr>
          <w:p w14:paraId="266ED917" w14:textId="7E60DAF5"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058B1F7A" w14:textId="598ABAA9"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933" w:type="dxa"/>
            <w:tcBorders>
              <w:bottom w:val="single" w:sz="8" w:space="0" w:color="000000"/>
              <w:right w:val="single" w:sz="8" w:space="0" w:color="000000"/>
            </w:tcBorders>
            <w:tcMar>
              <w:top w:w="100" w:type="dxa"/>
              <w:left w:w="100" w:type="dxa"/>
              <w:bottom w:w="100" w:type="dxa"/>
              <w:right w:w="100" w:type="dxa"/>
            </w:tcMar>
          </w:tcPr>
          <w:p w14:paraId="45432FCF"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0.8941</w:t>
            </w:r>
          </w:p>
        </w:tc>
      </w:tr>
      <w:tr w:rsidR="00F53628" w:rsidRPr="00B97CA5" w14:paraId="1A32AB39"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2EBCEB" w14:textId="668651C1"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553" w:type="dxa"/>
            <w:vMerge/>
            <w:tcBorders>
              <w:right w:val="single" w:sz="8" w:space="0" w:color="000000"/>
            </w:tcBorders>
            <w:tcMar>
              <w:top w:w="100" w:type="dxa"/>
              <w:left w:w="100" w:type="dxa"/>
              <w:bottom w:w="100" w:type="dxa"/>
              <w:right w:w="100" w:type="dxa"/>
            </w:tcMar>
          </w:tcPr>
          <w:p w14:paraId="78122D07" w14:textId="4FCBBA66"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6C566571" w14:textId="3A27C53A"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933" w:type="dxa"/>
            <w:tcBorders>
              <w:bottom w:val="single" w:sz="8" w:space="0" w:color="000000"/>
              <w:right w:val="single" w:sz="8" w:space="0" w:color="000000"/>
            </w:tcBorders>
            <w:tcMar>
              <w:top w:w="100" w:type="dxa"/>
              <w:left w:w="100" w:type="dxa"/>
              <w:bottom w:w="100" w:type="dxa"/>
              <w:right w:w="100" w:type="dxa"/>
            </w:tcMar>
          </w:tcPr>
          <w:p w14:paraId="497EA2A7"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0.3634</w:t>
            </w:r>
          </w:p>
        </w:tc>
      </w:tr>
      <w:tr w:rsidR="00F53628" w:rsidRPr="00B97CA5" w14:paraId="7428C670"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DF7948" w14:textId="49FB35F3"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553" w:type="dxa"/>
            <w:vMerge/>
            <w:tcBorders>
              <w:right w:val="single" w:sz="8" w:space="0" w:color="000000"/>
            </w:tcBorders>
            <w:tcMar>
              <w:top w:w="100" w:type="dxa"/>
              <w:left w:w="100" w:type="dxa"/>
              <w:bottom w:w="100" w:type="dxa"/>
              <w:right w:w="100" w:type="dxa"/>
            </w:tcMar>
          </w:tcPr>
          <w:p w14:paraId="2C3C9540" w14:textId="6969A88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2B3686C7" w14:textId="22C62820"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933" w:type="dxa"/>
            <w:tcBorders>
              <w:bottom w:val="single" w:sz="8" w:space="0" w:color="000000"/>
              <w:right w:val="single" w:sz="8" w:space="0" w:color="000000"/>
            </w:tcBorders>
            <w:tcMar>
              <w:top w:w="100" w:type="dxa"/>
              <w:left w:w="100" w:type="dxa"/>
              <w:bottom w:w="100" w:type="dxa"/>
              <w:right w:w="100" w:type="dxa"/>
            </w:tcMar>
          </w:tcPr>
          <w:p w14:paraId="65DD418E"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0.5539</w:t>
            </w:r>
          </w:p>
        </w:tc>
      </w:tr>
      <w:tr w:rsidR="00F53628" w:rsidRPr="00B97CA5" w14:paraId="340C931C" w14:textId="77777777" w:rsidTr="009368F6">
        <w:trPr>
          <w:trHeight w:val="21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51BF6E" w14:textId="45518724"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553" w:type="dxa"/>
            <w:vMerge/>
            <w:tcBorders>
              <w:right w:val="single" w:sz="8" w:space="0" w:color="000000"/>
            </w:tcBorders>
            <w:tcMar>
              <w:top w:w="100" w:type="dxa"/>
              <w:left w:w="100" w:type="dxa"/>
              <w:bottom w:w="100" w:type="dxa"/>
              <w:right w:w="100" w:type="dxa"/>
            </w:tcMar>
          </w:tcPr>
          <w:p w14:paraId="6A29CBD4" w14:textId="69F6F6D9"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607D814B" w14:textId="6988D03A"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933" w:type="dxa"/>
            <w:tcBorders>
              <w:bottom w:val="single" w:sz="8" w:space="0" w:color="000000"/>
              <w:right w:val="single" w:sz="8" w:space="0" w:color="000000"/>
            </w:tcBorders>
            <w:tcMar>
              <w:top w:w="100" w:type="dxa"/>
              <w:left w:w="100" w:type="dxa"/>
              <w:bottom w:w="100" w:type="dxa"/>
              <w:right w:w="100" w:type="dxa"/>
            </w:tcMar>
          </w:tcPr>
          <w:p w14:paraId="49D60F0F"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0.1216</w:t>
            </w:r>
          </w:p>
        </w:tc>
      </w:tr>
      <w:tr w:rsidR="00F53628" w:rsidRPr="00B97CA5" w14:paraId="24A5F627"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7458C9" w14:textId="63BA3E14"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553" w:type="dxa"/>
            <w:vMerge/>
            <w:tcBorders>
              <w:right w:val="single" w:sz="8" w:space="0" w:color="000000"/>
            </w:tcBorders>
            <w:tcMar>
              <w:top w:w="100" w:type="dxa"/>
              <w:left w:w="100" w:type="dxa"/>
              <w:bottom w:w="100" w:type="dxa"/>
              <w:right w:w="100" w:type="dxa"/>
            </w:tcMar>
          </w:tcPr>
          <w:p w14:paraId="477EF907" w14:textId="6533B525"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6D244B7F" w14:textId="40A93BBA"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933" w:type="dxa"/>
            <w:tcBorders>
              <w:bottom w:val="single" w:sz="8" w:space="0" w:color="000000"/>
              <w:right w:val="single" w:sz="8" w:space="0" w:color="000000"/>
            </w:tcBorders>
            <w:tcMar>
              <w:top w:w="100" w:type="dxa"/>
              <w:left w:w="100" w:type="dxa"/>
              <w:bottom w:w="100" w:type="dxa"/>
              <w:right w:w="100" w:type="dxa"/>
            </w:tcMar>
          </w:tcPr>
          <w:p w14:paraId="24712BB1"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0.7537</w:t>
            </w:r>
          </w:p>
        </w:tc>
      </w:tr>
      <w:tr w:rsidR="00F53628" w:rsidRPr="00B97CA5" w14:paraId="50F03C8F" w14:textId="77777777" w:rsidTr="00464A41">
        <w:trPr>
          <w:trHeight w:val="335"/>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E0E946" w14:textId="7AEC6279"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553" w:type="dxa"/>
            <w:vMerge/>
            <w:tcBorders>
              <w:bottom w:val="single" w:sz="8" w:space="0" w:color="000000"/>
              <w:right w:val="single" w:sz="8" w:space="0" w:color="000000"/>
            </w:tcBorders>
            <w:tcMar>
              <w:top w:w="100" w:type="dxa"/>
              <w:left w:w="100" w:type="dxa"/>
              <w:bottom w:w="100" w:type="dxa"/>
              <w:right w:w="100" w:type="dxa"/>
            </w:tcMar>
          </w:tcPr>
          <w:p w14:paraId="0861D143" w14:textId="3B716899"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2BA5BEF9" w14:textId="376535AC"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933" w:type="dxa"/>
            <w:tcBorders>
              <w:bottom w:val="single" w:sz="8" w:space="0" w:color="000000"/>
              <w:right w:val="single" w:sz="8" w:space="0" w:color="000000"/>
            </w:tcBorders>
            <w:tcMar>
              <w:top w:w="100" w:type="dxa"/>
              <w:left w:w="100" w:type="dxa"/>
              <w:bottom w:w="100" w:type="dxa"/>
              <w:right w:w="100" w:type="dxa"/>
            </w:tcMar>
          </w:tcPr>
          <w:p w14:paraId="109C22D0" w14:textId="77777777" w:rsidR="00F53628"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0.8018</w:t>
            </w:r>
          </w:p>
        </w:tc>
      </w:tr>
    </w:tbl>
    <w:p w14:paraId="2B50203A" w14:textId="0E44E8EA" w:rsidR="00A4000B" w:rsidRPr="00B97CA5" w:rsidRDefault="00057488" w:rsidP="008A5D10">
      <w:pPr>
        <w:spacing w:beforeLines="60" w:before="144" w:afterLines="40" w:after="96" w:line="24" w:lineRule="atLeast"/>
        <w:jc w:val="center"/>
        <w:rPr>
          <w:rFonts w:ascii="Times New Roman" w:eastAsia="Times New Roman" w:hAnsi="Times New Roman" w:cs="Times New Roman"/>
          <w:sz w:val="24"/>
          <w:szCs w:val="24"/>
        </w:rPr>
      </w:pPr>
      <w:bookmarkStart w:id="29" w:name="_l64fi8jt24l5" w:colFirst="0" w:colLast="0"/>
      <w:bookmarkEnd w:id="29"/>
      <w:r>
        <w:rPr>
          <w:rFonts w:ascii="Times New Roman" w:eastAsia="Times New Roman" w:hAnsi="Times New Roman" w:cs="Times New Roman"/>
          <w:sz w:val="24"/>
          <w:szCs w:val="24"/>
        </w:rPr>
        <w:t>Table 4.1</w:t>
      </w:r>
      <w:r w:rsidR="001A5B67">
        <w:rPr>
          <w:rFonts w:ascii="Times New Roman" w:eastAsia="Times New Roman" w:hAnsi="Times New Roman" w:cs="Times New Roman"/>
          <w:sz w:val="24"/>
          <w:szCs w:val="24"/>
        </w:rPr>
        <w:t>. Granger test results</w:t>
      </w:r>
    </w:p>
    <w:p w14:paraId="3BF12896" w14:textId="77777777" w:rsidR="00A4000B" w:rsidRPr="00B97CA5" w:rsidRDefault="00000000" w:rsidP="00CF21A3">
      <w:pPr>
        <w:spacing w:beforeLines="60" w:before="144" w:afterLines="40" w:after="96" w:line="24" w:lineRule="atLeast"/>
        <w:ind w:firstLine="720"/>
        <w:jc w:val="both"/>
        <w:rPr>
          <w:rFonts w:ascii="Times New Roman" w:eastAsia="Times New Roman" w:hAnsi="Times New Roman" w:cs="Times New Roman"/>
          <w:sz w:val="24"/>
          <w:szCs w:val="24"/>
        </w:rPr>
      </w:pPr>
      <w:bookmarkStart w:id="30" w:name="_4ttvsclvw5a" w:colFirst="0" w:colLast="0"/>
      <w:bookmarkEnd w:id="30"/>
      <w:r w:rsidRPr="00B97CA5">
        <w:rPr>
          <w:rFonts w:ascii="Times New Roman" w:eastAsia="Times New Roman" w:hAnsi="Times New Roman" w:cs="Times New Roman"/>
          <w:sz w:val="24"/>
          <w:szCs w:val="24"/>
        </w:rPr>
        <w:t>The tests suggest that the series have no Granger causality effect on each other, however, for forecasting purposes, a VAR(1) model can still be developed:</w:t>
      </w:r>
    </w:p>
    <w:p w14:paraId="2DAEE254" w14:textId="481BC333" w:rsidR="00A4000B" w:rsidRDefault="00000000" w:rsidP="008A5D10">
      <w:pPr>
        <w:pStyle w:val="Heading2"/>
        <w:numPr>
          <w:ilvl w:val="1"/>
          <w:numId w:val="19"/>
        </w:numPr>
        <w:spacing w:beforeLines="60" w:before="144" w:afterLines="40" w:after="96" w:line="24" w:lineRule="atLeast"/>
        <w:jc w:val="both"/>
        <w:rPr>
          <w:rFonts w:ascii="Times New Roman" w:eastAsia="Times New Roman" w:hAnsi="Times New Roman" w:cs="Times New Roman"/>
          <w:sz w:val="24"/>
          <w:szCs w:val="24"/>
        </w:rPr>
      </w:pPr>
      <w:bookmarkStart w:id="31" w:name="_Toc131631023"/>
      <w:r w:rsidRPr="00B97CA5">
        <w:rPr>
          <w:rFonts w:ascii="Times New Roman" w:eastAsia="Times New Roman" w:hAnsi="Times New Roman" w:cs="Times New Roman"/>
          <w:sz w:val="24"/>
          <w:szCs w:val="24"/>
        </w:rPr>
        <w:t>Var model</w:t>
      </w:r>
      <w:bookmarkEnd w:id="31"/>
    </w:p>
    <w:tbl>
      <w:tblPr>
        <w:tblStyle w:val="TableGrid"/>
        <w:tblW w:w="0" w:type="auto"/>
        <w:tblLook w:val="04A0" w:firstRow="1" w:lastRow="0" w:firstColumn="1" w:lastColumn="0" w:noHBand="0" w:noVBand="1"/>
      </w:tblPr>
      <w:tblGrid>
        <w:gridCol w:w="1335"/>
        <w:gridCol w:w="1336"/>
        <w:gridCol w:w="1336"/>
        <w:gridCol w:w="1336"/>
        <w:gridCol w:w="1336"/>
        <w:gridCol w:w="1336"/>
        <w:gridCol w:w="1336"/>
      </w:tblGrid>
      <w:tr w:rsidR="00CF21A3" w14:paraId="479F7BFA" w14:textId="77777777" w:rsidTr="004840E9">
        <w:trPr>
          <w:trHeight w:val="1547"/>
        </w:trPr>
        <w:tc>
          <w:tcPr>
            <w:tcW w:w="1335" w:type="dxa"/>
            <w:tcBorders>
              <w:top w:val="nil"/>
              <w:left w:val="nil"/>
              <w:bottom w:val="nil"/>
            </w:tcBorders>
          </w:tcPr>
          <w:p w14:paraId="02665260" w14:textId="77777777" w:rsidR="00CF21A3" w:rsidRDefault="00CF21A3" w:rsidP="00CF21A3"/>
        </w:tc>
        <w:tc>
          <w:tcPr>
            <w:tcW w:w="2672" w:type="dxa"/>
            <w:gridSpan w:val="2"/>
          </w:tcPr>
          <w:p w14:paraId="2D1A8D96" w14:textId="77777777" w:rsidR="00CF21A3" w:rsidRPr="0050305F" w:rsidRDefault="00CF21A3" w:rsidP="00CF21A3">
            <w:pPr>
              <w:widowControl w:val="0"/>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∆HPG </m:t>
                </m:r>
              </m:oMath>
            </m:oMathPara>
          </w:p>
          <w:p w14:paraId="1218E543" w14:textId="6EB68FA7" w:rsidR="00CF21A3" w:rsidRDefault="00CF21A3" w:rsidP="00CF21A3">
            <m:oMathPara>
              <m:oMath>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10</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11</m:t>
                        </m:r>
                      </m:sub>
                    </m:sSub>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12</m:t>
                        </m:r>
                      </m:sub>
                    </m:sSub>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13</m:t>
                        </m:r>
                      </m:sub>
                    </m:sSub>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1t</m:t>
                    </m:r>
                  </m:sub>
                </m:sSub>
              </m:oMath>
            </m:oMathPara>
          </w:p>
        </w:tc>
        <w:tc>
          <w:tcPr>
            <w:tcW w:w="2672" w:type="dxa"/>
            <w:gridSpan w:val="2"/>
          </w:tcPr>
          <w:p w14:paraId="7F1E425D" w14:textId="77777777" w:rsidR="00CF21A3" w:rsidRPr="0050305F" w:rsidRDefault="00CF21A3" w:rsidP="00CF21A3">
            <w:pPr>
              <w:widowControl w:val="0"/>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∆HSG</m:t>
                </m:r>
              </m:oMath>
            </m:oMathPara>
          </w:p>
          <w:p w14:paraId="478EF1C4" w14:textId="46E4ECD6" w:rsidR="00CF21A3" w:rsidRDefault="00CF21A3" w:rsidP="00CF21A3">
            <m:oMathPara>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21</m:t>
                        </m:r>
                      </m:sub>
                    </m:sSub>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23</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2t</m:t>
                    </m:r>
                  </m:sub>
                </m:sSub>
              </m:oMath>
            </m:oMathPara>
          </w:p>
        </w:tc>
        <w:tc>
          <w:tcPr>
            <w:tcW w:w="2672" w:type="dxa"/>
            <w:gridSpan w:val="2"/>
          </w:tcPr>
          <w:p w14:paraId="0E99E3D0" w14:textId="77777777" w:rsidR="00CF21A3" w:rsidRPr="0050305F" w:rsidRDefault="00CF21A3" w:rsidP="00CF21A3">
            <w:pPr>
              <w:widowControl w:val="0"/>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i/>
                <w:sz w:val="24"/>
                <w:szCs w:val="24"/>
              </w:rPr>
            </w:pPr>
            <m:oMathPara>
              <m:oMath>
                <m:r>
                  <w:rPr>
                    <w:rFonts w:ascii="Cambria Math" w:eastAsia="Times New Roman" w:hAnsi="Cambria Math" w:cs="Times New Roman"/>
                    <w:sz w:val="24"/>
                    <w:szCs w:val="24"/>
                  </w:rPr>
                  <m:t>∆NKG</m:t>
                </m:r>
              </m:oMath>
            </m:oMathPara>
          </w:p>
          <w:p w14:paraId="4373AC22" w14:textId="40C56792" w:rsidR="00CF21A3" w:rsidRDefault="00CF21A3" w:rsidP="00CF21A3">
            <m:oMathPara>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33</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3t</m:t>
                    </m:r>
                  </m:sub>
                </m:sSub>
              </m:oMath>
            </m:oMathPara>
          </w:p>
        </w:tc>
      </w:tr>
      <w:tr w:rsidR="00CF21A3" w14:paraId="1BA367FA" w14:textId="77777777" w:rsidTr="004840E9">
        <w:tc>
          <w:tcPr>
            <w:tcW w:w="1335" w:type="dxa"/>
            <w:tcBorders>
              <w:top w:val="nil"/>
              <w:left w:val="nil"/>
            </w:tcBorders>
          </w:tcPr>
          <w:p w14:paraId="4C6407AD" w14:textId="77777777" w:rsidR="00CF21A3" w:rsidRDefault="00CF21A3" w:rsidP="00CF21A3"/>
        </w:tc>
        <w:tc>
          <w:tcPr>
            <w:tcW w:w="1336" w:type="dxa"/>
          </w:tcPr>
          <w:p w14:paraId="34875A3B" w14:textId="2B3F0952" w:rsidR="00CF21A3" w:rsidRDefault="00CF21A3" w:rsidP="00CF21A3">
            <w:r w:rsidRPr="00B97CA5">
              <w:rPr>
                <w:rFonts w:ascii="Times New Roman" w:eastAsia="Times New Roman" w:hAnsi="Times New Roman" w:cs="Times New Roman"/>
                <w:sz w:val="24"/>
                <w:szCs w:val="24"/>
              </w:rPr>
              <w:t>est. coefficients</w:t>
            </w:r>
          </w:p>
        </w:tc>
        <w:tc>
          <w:tcPr>
            <w:tcW w:w="1336" w:type="dxa"/>
          </w:tcPr>
          <w:p w14:paraId="479D4FDE" w14:textId="4B44509E" w:rsidR="00CF21A3" w:rsidRDefault="00CF21A3" w:rsidP="00CF21A3">
            <w:r w:rsidRPr="00B97CA5">
              <w:rPr>
                <w:rFonts w:ascii="Times New Roman" w:eastAsia="Times New Roman" w:hAnsi="Times New Roman" w:cs="Times New Roman"/>
                <w:sz w:val="24"/>
                <w:szCs w:val="24"/>
              </w:rPr>
              <w:t>P_value</w:t>
            </w:r>
          </w:p>
        </w:tc>
        <w:tc>
          <w:tcPr>
            <w:tcW w:w="1336" w:type="dxa"/>
          </w:tcPr>
          <w:p w14:paraId="790DC798" w14:textId="5251B9CA" w:rsidR="00CF21A3" w:rsidRDefault="00CF21A3" w:rsidP="00CF21A3">
            <w:r w:rsidRPr="00B97CA5">
              <w:rPr>
                <w:rFonts w:ascii="Times New Roman" w:eastAsia="Times New Roman" w:hAnsi="Times New Roman" w:cs="Times New Roman"/>
                <w:sz w:val="24"/>
                <w:szCs w:val="24"/>
              </w:rPr>
              <w:t>est. coefficients</w:t>
            </w:r>
          </w:p>
        </w:tc>
        <w:tc>
          <w:tcPr>
            <w:tcW w:w="1336" w:type="dxa"/>
          </w:tcPr>
          <w:p w14:paraId="20AF0B28" w14:textId="50CC7BDE" w:rsidR="00CF21A3" w:rsidRDefault="00CF21A3" w:rsidP="00CF21A3">
            <w:r w:rsidRPr="00B97CA5">
              <w:rPr>
                <w:rFonts w:ascii="Times New Roman" w:eastAsia="Times New Roman" w:hAnsi="Times New Roman" w:cs="Times New Roman"/>
                <w:sz w:val="24"/>
                <w:szCs w:val="24"/>
              </w:rPr>
              <w:t>P_value</w:t>
            </w:r>
          </w:p>
        </w:tc>
        <w:tc>
          <w:tcPr>
            <w:tcW w:w="1336" w:type="dxa"/>
          </w:tcPr>
          <w:p w14:paraId="764BB799" w14:textId="52BA523C" w:rsidR="00CF21A3" w:rsidRDefault="00CF21A3" w:rsidP="00CF21A3">
            <w:r w:rsidRPr="00B97CA5">
              <w:rPr>
                <w:rFonts w:ascii="Times New Roman" w:eastAsia="Times New Roman" w:hAnsi="Times New Roman" w:cs="Times New Roman"/>
                <w:sz w:val="24"/>
                <w:szCs w:val="24"/>
              </w:rPr>
              <w:t>est. coefficients</w:t>
            </w:r>
          </w:p>
        </w:tc>
        <w:tc>
          <w:tcPr>
            <w:tcW w:w="1336" w:type="dxa"/>
          </w:tcPr>
          <w:p w14:paraId="51CF6004" w14:textId="7DFE8ED6" w:rsidR="00CF21A3" w:rsidRDefault="00CF21A3" w:rsidP="00CF21A3">
            <w:r w:rsidRPr="00B97CA5">
              <w:rPr>
                <w:rFonts w:ascii="Times New Roman" w:eastAsia="Times New Roman" w:hAnsi="Times New Roman" w:cs="Times New Roman"/>
                <w:sz w:val="24"/>
                <w:szCs w:val="24"/>
              </w:rPr>
              <w:t>P_value</w:t>
            </w:r>
          </w:p>
        </w:tc>
      </w:tr>
      <w:tr w:rsidR="00CF21A3" w14:paraId="6C442ECA" w14:textId="77777777" w:rsidTr="004840E9">
        <w:trPr>
          <w:trHeight w:val="422"/>
        </w:trPr>
        <w:tc>
          <w:tcPr>
            <w:tcW w:w="1335" w:type="dxa"/>
          </w:tcPr>
          <w:p w14:paraId="66D89239" w14:textId="61F7EEB2" w:rsidR="00CF21A3" w:rsidRDefault="00000000" w:rsidP="00CF21A3">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oMath>
            </m:oMathPara>
          </w:p>
        </w:tc>
        <w:tc>
          <w:tcPr>
            <w:tcW w:w="1336" w:type="dxa"/>
          </w:tcPr>
          <w:p w14:paraId="1D6E7B96" w14:textId="2BBC14BB" w:rsidR="00CF21A3" w:rsidRDefault="00CF21A3" w:rsidP="004840E9">
            <w:pPr>
              <w:jc w:val="right"/>
            </w:pPr>
            <w:r w:rsidRPr="00B97CA5">
              <w:rPr>
                <w:rFonts w:ascii="Times New Roman" w:eastAsia="Times New Roman" w:hAnsi="Times New Roman" w:cs="Times New Roman"/>
                <w:sz w:val="24"/>
                <w:szCs w:val="24"/>
              </w:rPr>
              <w:t>0.049576</w:t>
            </w:r>
          </w:p>
        </w:tc>
        <w:tc>
          <w:tcPr>
            <w:tcW w:w="1336" w:type="dxa"/>
          </w:tcPr>
          <w:p w14:paraId="3287EC08" w14:textId="69741396" w:rsidR="00CF21A3" w:rsidRDefault="00CF21A3" w:rsidP="004840E9">
            <w:pPr>
              <w:jc w:val="right"/>
            </w:pPr>
            <w:r w:rsidRPr="00B97CA5">
              <w:rPr>
                <w:rFonts w:ascii="Times New Roman" w:eastAsia="Times New Roman" w:hAnsi="Times New Roman" w:cs="Times New Roman"/>
                <w:sz w:val="24"/>
                <w:szCs w:val="24"/>
              </w:rPr>
              <w:t>0.488</w:t>
            </w:r>
          </w:p>
        </w:tc>
        <w:tc>
          <w:tcPr>
            <w:tcW w:w="1336" w:type="dxa"/>
          </w:tcPr>
          <w:p w14:paraId="2376ADC6" w14:textId="2520508A" w:rsidR="00CF21A3" w:rsidRDefault="00CF21A3" w:rsidP="004840E9">
            <w:pPr>
              <w:jc w:val="right"/>
            </w:pPr>
            <w:r w:rsidRPr="00B97CA5">
              <w:rPr>
                <w:rFonts w:ascii="Times New Roman" w:eastAsia="Times New Roman" w:hAnsi="Times New Roman" w:cs="Times New Roman"/>
                <w:sz w:val="24"/>
                <w:szCs w:val="24"/>
              </w:rPr>
              <w:t>-0.006957</w:t>
            </w:r>
          </w:p>
        </w:tc>
        <w:tc>
          <w:tcPr>
            <w:tcW w:w="1336" w:type="dxa"/>
          </w:tcPr>
          <w:p w14:paraId="1AF5479E" w14:textId="63BE78F3" w:rsidR="00CF21A3" w:rsidRDefault="00CF21A3" w:rsidP="004840E9">
            <w:pPr>
              <w:jc w:val="right"/>
            </w:pPr>
            <w:r w:rsidRPr="00B97CA5">
              <w:rPr>
                <w:rFonts w:ascii="Times New Roman" w:eastAsia="Times New Roman" w:hAnsi="Times New Roman" w:cs="Times New Roman"/>
                <w:sz w:val="24"/>
                <w:szCs w:val="24"/>
              </w:rPr>
              <w:t>0.940</w:t>
            </w:r>
          </w:p>
        </w:tc>
        <w:tc>
          <w:tcPr>
            <w:tcW w:w="1336" w:type="dxa"/>
          </w:tcPr>
          <w:p w14:paraId="4EC94533" w14:textId="1D32F2AC" w:rsidR="00CF21A3" w:rsidRDefault="00CF21A3" w:rsidP="004840E9">
            <w:pPr>
              <w:jc w:val="right"/>
            </w:pPr>
            <w:r w:rsidRPr="00B97CA5">
              <w:rPr>
                <w:rFonts w:ascii="Times New Roman" w:eastAsia="Times New Roman" w:hAnsi="Times New Roman" w:cs="Times New Roman"/>
                <w:sz w:val="24"/>
                <w:szCs w:val="24"/>
              </w:rPr>
              <w:t>0.019175</w:t>
            </w:r>
          </w:p>
        </w:tc>
        <w:tc>
          <w:tcPr>
            <w:tcW w:w="1336" w:type="dxa"/>
          </w:tcPr>
          <w:p w14:paraId="1A709656" w14:textId="469475A5" w:rsidR="00CF21A3" w:rsidRDefault="00CF21A3" w:rsidP="004840E9">
            <w:pPr>
              <w:jc w:val="right"/>
            </w:pPr>
            <w:r w:rsidRPr="00B97CA5">
              <w:rPr>
                <w:rFonts w:ascii="Times New Roman" w:eastAsia="Times New Roman" w:hAnsi="Times New Roman" w:cs="Times New Roman"/>
                <w:sz w:val="24"/>
                <w:szCs w:val="24"/>
              </w:rPr>
              <w:t>0.824</w:t>
            </w:r>
          </w:p>
        </w:tc>
      </w:tr>
      <w:tr w:rsidR="00CF21A3" w14:paraId="06C0EE1A" w14:textId="77777777" w:rsidTr="004840E9">
        <w:trPr>
          <w:trHeight w:val="395"/>
        </w:trPr>
        <w:tc>
          <w:tcPr>
            <w:tcW w:w="1335" w:type="dxa"/>
          </w:tcPr>
          <w:p w14:paraId="0EC3FB83" w14:textId="5F97A98F" w:rsidR="00CF21A3" w:rsidRDefault="00000000" w:rsidP="00CF21A3">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oMath>
            </m:oMathPara>
          </w:p>
        </w:tc>
        <w:tc>
          <w:tcPr>
            <w:tcW w:w="1336" w:type="dxa"/>
          </w:tcPr>
          <w:p w14:paraId="0F949B72" w14:textId="48720785" w:rsidR="00CF21A3" w:rsidRDefault="00CF21A3" w:rsidP="004840E9">
            <w:pPr>
              <w:jc w:val="right"/>
            </w:pPr>
            <w:r w:rsidRPr="00B97CA5">
              <w:rPr>
                <w:rFonts w:ascii="Times New Roman" w:eastAsia="Times New Roman" w:hAnsi="Times New Roman" w:cs="Times New Roman"/>
                <w:sz w:val="24"/>
                <w:szCs w:val="24"/>
              </w:rPr>
              <w:t>0.068379</w:t>
            </w:r>
          </w:p>
        </w:tc>
        <w:tc>
          <w:tcPr>
            <w:tcW w:w="1336" w:type="dxa"/>
          </w:tcPr>
          <w:p w14:paraId="531C297F" w14:textId="59974538" w:rsidR="00CF21A3" w:rsidRDefault="00CF21A3" w:rsidP="004840E9">
            <w:pPr>
              <w:jc w:val="right"/>
            </w:pPr>
            <w:r w:rsidRPr="00B97CA5">
              <w:rPr>
                <w:rFonts w:ascii="Times New Roman" w:eastAsia="Times New Roman" w:hAnsi="Times New Roman" w:cs="Times New Roman"/>
                <w:sz w:val="24"/>
                <w:szCs w:val="24"/>
              </w:rPr>
              <w:t>0.329</w:t>
            </w:r>
          </w:p>
        </w:tc>
        <w:tc>
          <w:tcPr>
            <w:tcW w:w="1336" w:type="dxa"/>
          </w:tcPr>
          <w:p w14:paraId="7A70D91B" w14:textId="1B474F43" w:rsidR="00CF21A3" w:rsidRDefault="00CF21A3" w:rsidP="004840E9">
            <w:pPr>
              <w:jc w:val="right"/>
            </w:pPr>
            <w:r w:rsidRPr="00B97CA5">
              <w:rPr>
                <w:rFonts w:ascii="Times New Roman" w:eastAsia="Times New Roman" w:hAnsi="Times New Roman" w:cs="Times New Roman"/>
                <w:sz w:val="24"/>
                <w:szCs w:val="24"/>
              </w:rPr>
              <w:t>0.105173</w:t>
            </w:r>
          </w:p>
        </w:tc>
        <w:tc>
          <w:tcPr>
            <w:tcW w:w="1336" w:type="dxa"/>
          </w:tcPr>
          <w:p w14:paraId="5645D732" w14:textId="19B86F9F" w:rsidR="00CF21A3" w:rsidRDefault="00CF21A3" w:rsidP="004840E9">
            <w:pPr>
              <w:jc w:val="right"/>
            </w:pPr>
            <w:r w:rsidRPr="00B97CA5">
              <w:rPr>
                <w:rFonts w:ascii="Times New Roman" w:eastAsia="Times New Roman" w:hAnsi="Times New Roman" w:cs="Times New Roman"/>
                <w:sz w:val="24"/>
                <w:szCs w:val="24"/>
              </w:rPr>
              <w:t>0.248</w:t>
            </w:r>
          </w:p>
        </w:tc>
        <w:tc>
          <w:tcPr>
            <w:tcW w:w="1336" w:type="dxa"/>
          </w:tcPr>
          <w:p w14:paraId="505D72B4" w14:textId="539ED5AA" w:rsidR="00CF21A3" w:rsidRDefault="00CF21A3" w:rsidP="004840E9">
            <w:pPr>
              <w:jc w:val="right"/>
            </w:pPr>
            <w:r w:rsidRPr="00B97CA5">
              <w:rPr>
                <w:rFonts w:ascii="Times New Roman" w:eastAsia="Times New Roman" w:hAnsi="Times New Roman" w:cs="Times New Roman"/>
                <w:sz w:val="24"/>
                <w:szCs w:val="24"/>
              </w:rPr>
              <w:t>0.107953</w:t>
            </w:r>
          </w:p>
        </w:tc>
        <w:tc>
          <w:tcPr>
            <w:tcW w:w="1336" w:type="dxa"/>
          </w:tcPr>
          <w:p w14:paraId="2C063F8E" w14:textId="0F77CFB9" w:rsidR="00CF21A3" w:rsidRDefault="00CF21A3" w:rsidP="004840E9">
            <w:pPr>
              <w:jc w:val="right"/>
            </w:pPr>
            <w:r w:rsidRPr="00B97CA5">
              <w:rPr>
                <w:rFonts w:ascii="Times New Roman" w:eastAsia="Times New Roman" w:hAnsi="Times New Roman" w:cs="Times New Roman"/>
                <w:sz w:val="24"/>
                <w:szCs w:val="24"/>
              </w:rPr>
              <w:t>0.204</w:t>
            </w:r>
          </w:p>
        </w:tc>
      </w:tr>
      <w:tr w:rsidR="00CF21A3" w14:paraId="69EC0538" w14:textId="77777777" w:rsidTr="004840E9">
        <w:trPr>
          <w:trHeight w:val="377"/>
        </w:trPr>
        <w:tc>
          <w:tcPr>
            <w:tcW w:w="1335" w:type="dxa"/>
          </w:tcPr>
          <w:p w14:paraId="327B01CF" w14:textId="69FB4356" w:rsidR="00CF21A3" w:rsidRDefault="00000000" w:rsidP="00CF21A3">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oMath>
            </m:oMathPara>
          </w:p>
        </w:tc>
        <w:tc>
          <w:tcPr>
            <w:tcW w:w="1336" w:type="dxa"/>
          </w:tcPr>
          <w:p w14:paraId="34013C0A" w14:textId="0268B471" w:rsidR="00CF21A3" w:rsidRDefault="00CF21A3" w:rsidP="004840E9">
            <w:pPr>
              <w:jc w:val="right"/>
            </w:pPr>
            <w:r w:rsidRPr="00B97CA5">
              <w:rPr>
                <w:rFonts w:ascii="Times New Roman" w:eastAsia="Times New Roman" w:hAnsi="Times New Roman" w:cs="Times New Roman"/>
                <w:sz w:val="24"/>
                <w:szCs w:val="24"/>
              </w:rPr>
              <w:t>-0.054868</w:t>
            </w:r>
          </w:p>
        </w:tc>
        <w:tc>
          <w:tcPr>
            <w:tcW w:w="1336" w:type="dxa"/>
          </w:tcPr>
          <w:p w14:paraId="2E691D4E" w14:textId="05DF0A6D" w:rsidR="00CF21A3" w:rsidRDefault="00CF21A3" w:rsidP="004840E9">
            <w:pPr>
              <w:jc w:val="right"/>
            </w:pPr>
            <w:r w:rsidRPr="00B97CA5">
              <w:rPr>
                <w:rFonts w:ascii="Times New Roman" w:eastAsia="Times New Roman" w:hAnsi="Times New Roman" w:cs="Times New Roman"/>
                <w:sz w:val="24"/>
                <w:szCs w:val="24"/>
              </w:rPr>
              <w:t>0.415</w:t>
            </w:r>
          </w:p>
        </w:tc>
        <w:tc>
          <w:tcPr>
            <w:tcW w:w="1336" w:type="dxa"/>
          </w:tcPr>
          <w:p w14:paraId="119612BB" w14:textId="589FB3FE" w:rsidR="00CF21A3" w:rsidRDefault="00CF21A3" w:rsidP="004840E9">
            <w:pPr>
              <w:jc w:val="right"/>
            </w:pPr>
            <w:r w:rsidRPr="00B97CA5">
              <w:rPr>
                <w:rFonts w:ascii="Times New Roman" w:eastAsia="Times New Roman" w:hAnsi="Times New Roman" w:cs="Times New Roman"/>
                <w:sz w:val="24"/>
                <w:szCs w:val="24"/>
              </w:rPr>
              <w:t>-0.025657</w:t>
            </w:r>
          </w:p>
        </w:tc>
        <w:tc>
          <w:tcPr>
            <w:tcW w:w="1336" w:type="dxa"/>
          </w:tcPr>
          <w:p w14:paraId="455937CC" w14:textId="01C8F12F" w:rsidR="00CF21A3" w:rsidRDefault="00CF21A3" w:rsidP="004840E9">
            <w:pPr>
              <w:jc w:val="right"/>
            </w:pPr>
            <w:r w:rsidRPr="00B97CA5">
              <w:rPr>
                <w:rFonts w:ascii="Times New Roman" w:eastAsia="Times New Roman" w:hAnsi="Times New Roman" w:cs="Times New Roman"/>
                <w:sz w:val="24"/>
                <w:szCs w:val="24"/>
              </w:rPr>
              <w:t>0.769</w:t>
            </w:r>
          </w:p>
        </w:tc>
        <w:tc>
          <w:tcPr>
            <w:tcW w:w="1336" w:type="dxa"/>
          </w:tcPr>
          <w:p w14:paraId="0ABE58DE" w14:textId="14D93B12" w:rsidR="00CF21A3" w:rsidRDefault="00CF21A3" w:rsidP="004840E9">
            <w:pPr>
              <w:jc w:val="right"/>
            </w:pPr>
            <w:r w:rsidRPr="00B97CA5">
              <w:rPr>
                <w:rFonts w:ascii="Times New Roman" w:eastAsia="Times New Roman" w:hAnsi="Times New Roman" w:cs="Times New Roman"/>
                <w:sz w:val="24"/>
                <w:szCs w:val="24"/>
              </w:rPr>
              <w:t>0.041052</w:t>
            </w:r>
          </w:p>
        </w:tc>
        <w:tc>
          <w:tcPr>
            <w:tcW w:w="1336" w:type="dxa"/>
          </w:tcPr>
          <w:p w14:paraId="4363E243" w14:textId="6CBBCE59" w:rsidR="00CF21A3" w:rsidRDefault="00CF21A3" w:rsidP="004840E9">
            <w:pPr>
              <w:jc w:val="right"/>
            </w:pPr>
            <w:r w:rsidRPr="00B97CA5">
              <w:rPr>
                <w:rFonts w:ascii="Times New Roman" w:eastAsia="Times New Roman" w:hAnsi="Times New Roman" w:cs="Times New Roman"/>
                <w:sz w:val="24"/>
                <w:szCs w:val="24"/>
              </w:rPr>
              <w:t>0.614</w:t>
            </w:r>
          </w:p>
        </w:tc>
      </w:tr>
    </w:tbl>
    <w:p w14:paraId="398D7BE9" w14:textId="6E538616" w:rsidR="009368F6" w:rsidRPr="00B97CA5" w:rsidRDefault="009368F6" w:rsidP="00CF21A3">
      <w:pPr>
        <w:spacing w:beforeLines="60" w:before="144" w:afterLines="40" w:after="96" w:line="24" w:lineRule="atLeast"/>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4.2</w:t>
      </w:r>
      <w:r w:rsidR="00C66911">
        <w:rPr>
          <w:rFonts w:ascii="Times New Roman" w:eastAsia="Times New Roman" w:hAnsi="Times New Roman" w:cs="Times New Roman"/>
          <w:sz w:val="24"/>
          <w:szCs w:val="24"/>
        </w:rPr>
        <w:t>. VAR results</w:t>
      </w:r>
    </w:p>
    <w:p w14:paraId="6F873AB0" w14:textId="739386E3" w:rsidR="009368F6"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lastRenderedPageBreak/>
        <w:t xml:space="preserve">From the results table, </w:t>
      </w:r>
      <w:r w:rsidR="004840E9" w:rsidRPr="00B97CA5">
        <w:rPr>
          <w:rFonts w:ascii="Times New Roman" w:eastAsia="Times New Roman" w:hAnsi="Times New Roman" w:cs="Times New Roman"/>
          <w:sz w:val="24"/>
          <w:szCs w:val="24"/>
        </w:rPr>
        <w:t>at</w:t>
      </w:r>
      <w:r w:rsidRPr="00B97CA5">
        <w:rPr>
          <w:rFonts w:ascii="Times New Roman" w:eastAsia="Times New Roman" w:hAnsi="Times New Roman" w:cs="Times New Roman"/>
          <w:sz w:val="24"/>
          <w:szCs w:val="24"/>
        </w:rPr>
        <w:t xml:space="preserve"> 5% significance level, all coefficients are not statistically significant. Also, after conducting serial test, p-value = 0.009, so there is a serial </w:t>
      </w:r>
      <w:r w:rsidR="00535285" w:rsidRPr="00B97CA5">
        <w:rPr>
          <w:rFonts w:ascii="Times New Roman" w:eastAsia="Times New Roman" w:hAnsi="Times New Roman" w:cs="Times New Roman"/>
          <w:sz w:val="24"/>
          <w:szCs w:val="24"/>
        </w:rPr>
        <w:t>correlation. Therefore</w:t>
      </w:r>
      <w:r w:rsidRPr="00B97CA5">
        <w:rPr>
          <w:rFonts w:ascii="Times New Roman" w:eastAsia="Times New Roman" w:hAnsi="Times New Roman" w:cs="Times New Roman"/>
          <w:sz w:val="24"/>
          <w:szCs w:val="24"/>
        </w:rPr>
        <w:t>, the evaluation of the statistical significance of the coefficient estimates of the model is not reliable, so the team suggests that the model should not be used to evaluate the impact and predict the confidence interval.</w:t>
      </w:r>
    </w:p>
    <w:p w14:paraId="626885B0" w14:textId="4487F92D" w:rsidR="00A4000B" w:rsidRPr="00B97CA5" w:rsidRDefault="00000000" w:rsidP="008A5D10">
      <w:pPr>
        <w:pStyle w:val="Heading2"/>
        <w:numPr>
          <w:ilvl w:val="1"/>
          <w:numId w:val="19"/>
        </w:numPr>
        <w:spacing w:beforeLines="60" w:before="144" w:afterLines="40" w:after="96" w:line="24" w:lineRule="atLeast"/>
        <w:jc w:val="both"/>
        <w:rPr>
          <w:rFonts w:ascii="Times New Roman" w:eastAsia="Times New Roman" w:hAnsi="Times New Roman" w:cs="Times New Roman"/>
          <w:sz w:val="24"/>
          <w:szCs w:val="24"/>
        </w:rPr>
      </w:pPr>
      <w:bookmarkStart w:id="32" w:name="_Toc131631024"/>
      <w:r w:rsidRPr="00B97CA5">
        <w:rPr>
          <w:rFonts w:ascii="Times New Roman" w:eastAsia="Times New Roman" w:hAnsi="Times New Roman" w:cs="Times New Roman"/>
          <w:sz w:val="24"/>
          <w:szCs w:val="24"/>
        </w:rPr>
        <w:t>Impulse response function</w:t>
      </w:r>
      <w:bookmarkEnd w:id="32"/>
    </w:p>
    <w:p w14:paraId="5EDD90EB" w14:textId="77777777" w:rsidR="00A4000B" w:rsidRPr="00B97CA5" w:rsidRDefault="00000000" w:rsidP="008A5D10">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An impulse response function (IRF) of a time series mode measures the changes in the future responses of all variables in the system when a variable is shocked by an impulse. With HPG, HSG and NKG, Impulse response function is shown below:</w:t>
      </w:r>
    </w:p>
    <w:tbl>
      <w:tblPr>
        <w:tblStyle w:val="af1"/>
        <w:tblW w:w="9360" w:type="dxa"/>
        <w:jc w:val="center"/>
        <w:tblLayout w:type="fixed"/>
        <w:tblLook w:val="0600" w:firstRow="0" w:lastRow="0" w:firstColumn="0" w:lastColumn="0" w:noHBand="1" w:noVBand="1"/>
      </w:tblPr>
      <w:tblGrid>
        <w:gridCol w:w="3120"/>
        <w:gridCol w:w="3120"/>
        <w:gridCol w:w="3120"/>
      </w:tblGrid>
      <w:tr w:rsidR="00A4000B" w:rsidRPr="00B97CA5" w14:paraId="39F0884B" w14:textId="77777777" w:rsidTr="009368F6">
        <w:trPr>
          <w:jc w:val="center"/>
        </w:trPr>
        <w:tc>
          <w:tcPr>
            <w:tcW w:w="3120" w:type="dxa"/>
            <w:shd w:val="clear" w:color="auto" w:fill="auto"/>
            <w:tcMar>
              <w:top w:w="100" w:type="dxa"/>
              <w:left w:w="100" w:type="dxa"/>
              <w:bottom w:w="100" w:type="dxa"/>
              <w:right w:w="100" w:type="dxa"/>
            </w:tcMar>
          </w:tcPr>
          <w:p w14:paraId="750D7B5B" w14:textId="77777777" w:rsidR="00A4000B" w:rsidRPr="00B97CA5" w:rsidRDefault="00000000" w:rsidP="008A5D10">
            <w:pPr>
              <w:widowControl w:val="0"/>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53F1ACDE" wp14:editId="25437BB5">
                  <wp:extent cx="1847850" cy="23063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1849563" cy="2308458"/>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1425928" w14:textId="77777777" w:rsidR="00A4000B" w:rsidRPr="00B97CA5" w:rsidRDefault="00000000" w:rsidP="008A5D10">
            <w:pPr>
              <w:widowControl w:val="0"/>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7ECDDF86" wp14:editId="407A634F">
                  <wp:extent cx="1847850" cy="2292824"/>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850303" cy="2295868"/>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9631A31" w14:textId="77777777" w:rsidR="00A4000B" w:rsidRPr="00B97CA5" w:rsidRDefault="00000000" w:rsidP="008A5D10">
            <w:pPr>
              <w:widowControl w:val="0"/>
              <w:pBdr>
                <w:top w:val="nil"/>
                <w:left w:val="nil"/>
                <w:bottom w:val="nil"/>
                <w:right w:val="nil"/>
                <w:between w:val="nil"/>
              </w:pBd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4C301955" wp14:editId="52A6DF8A">
                  <wp:extent cx="1847850" cy="2306472"/>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1849621" cy="2308682"/>
                          </a:xfrm>
                          <a:prstGeom prst="rect">
                            <a:avLst/>
                          </a:prstGeom>
                          <a:ln/>
                        </pic:spPr>
                      </pic:pic>
                    </a:graphicData>
                  </a:graphic>
                </wp:inline>
              </w:drawing>
            </w:r>
          </w:p>
        </w:tc>
      </w:tr>
    </w:tbl>
    <w:p w14:paraId="5BA96B74" w14:textId="2BDB28AA" w:rsidR="00A4000B" w:rsidRPr="00B97CA5" w:rsidRDefault="009368F6" w:rsidP="008A5D10">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r w:rsidR="00BB4A1F">
        <w:rPr>
          <w:rFonts w:ascii="Times New Roman" w:eastAsia="Times New Roman" w:hAnsi="Times New Roman" w:cs="Times New Roman"/>
          <w:sz w:val="24"/>
          <w:szCs w:val="24"/>
        </w:rPr>
        <w:t xml:space="preserve">. IRF </w:t>
      </w:r>
      <w:r w:rsidR="00F53628">
        <w:rPr>
          <w:rFonts w:ascii="Times New Roman" w:eastAsia="Times New Roman" w:hAnsi="Times New Roman" w:cs="Times New Roman"/>
          <w:sz w:val="24"/>
          <w:szCs w:val="24"/>
        </w:rPr>
        <w:t>plot</w:t>
      </w:r>
      <w:r w:rsidR="00F53628">
        <w:rPr>
          <w:rFonts w:ascii="Times New Roman" w:eastAsia="Times New Roman" w:hAnsi="Times New Roman" w:cs="Times New Roman"/>
          <w:sz w:val="24"/>
          <w:szCs w:val="24"/>
          <w:lang w:val="vi-VN"/>
        </w:rPr>
        <w:t xml:space="preserve"> </w:t>
      </w:r>
      <w:r w:rsidR="00A705FD">
        <w:rPr>
          <w:rFonts w:ascii="Times New Roman" w:eastAsia="Times New Roman" w:hAnsi="Times New Roman" w:cs="Times New Roman"/>
          <w:sz w:val="24"/>
          <w:szCs w:val="24"/>
        </w:rPr>
        <w:t>results</w:t>
      </w:r>
    </w:p>
    <w:p w14:paraId="0D8C228D" w14:textId="77777777" w:rsidR="00A4000B" w:rsidRPr="00B97CA5" w:rsidRDefault="00000000" w:rsidP="008A5D10">
      <w:pPr>
        <w:spacing w:beforeLines="60" w:before="144" w:afterLines="40" w:after="96" w:line="24" w:lineRule="atLeast"/>
        <w:ind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When there is a shock in the price movement of HPG in the past, HPG, HSG, and NKG all have a strong impact right away, followed by a strong downward trend after one period. that, after two periods, gradually stabilized. When the price movement of HSG is past-shocked, HSG and NKG's price movements are strongly impacted right away, followed by a strong downward trend after one period, and then gradually. stayed steady after two periods. Even though this shock had no immediate impact on HPG price movement after one period, there was only a slight upward correction. The price movement of HPG and HSG was almost nonexistent when there was a shock to NKG's price movement in the past; this effect was only slightly reduced after 1 period and then gradually decreased. stayed steady after two periods. However, this shock directly affects the movement of NKG's price, with the impact sharply decreasing after one period and stabilizing after two.</w:t>
      </w:r>
    </w:p>
    <w:p w14:paraId="541633CB" w14:textId="17C06571" w:rsidR="00A4000B" w:rsidRPr="00B97CA5" w:rsidRDefault="00000000" w:rsidP="008A5D10">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Overall, </w:t>
      </w:r>
      <w:r w:rsidR="004840E9" w:rsidRPr="00B97CA5">
        <w:rPr>
          <w:rFonts w:ascii="Times New Roman" w:eastAsia="Times New Roman" w:hAnsi="Times New Roman" w:cs="Times New Roman"/>
          <w:sz w:val="24"/>
          <w:szCs w:val="24"/>
        </w:rPr>
        <w:t>the</w:t>
      </w:r>
      <w:r w:rsidRPr="00B97CA5">
        <w:rPr>
          <w:rFonts w:ascii="Times New Roman" w:eastAsia="Times New Roman" w:hAnsi="Times New Roman" w:cs="Times New Roman"/>
          <w:sz w:val="24"/>
          <w:szCs w:val="24"/>
        </w:rPr>
        <w:t xml:space="preserve"> </w:t>
      </w:r>
      <w:r w:rsidR="00171FD6">
        <w:rPr>
          <w:rFonts w:ascii="Times New Roman" w:eastAsia="Times New Roman" w:hAnsi="Times New Roman" w:cs="Times New Roman"/>
          <w:sz w:val="24"/>
          <w:szCs w:val="24"/>
        </w:rPr>
        <w:t>shock in the past of price</w:t>
      </w:r>
      <w:r w:rsidRPr="00B97CA5">
        <w:rPr>
          <w:rFonts w:ascii="Times New Roman" w:eastAsia="Times New Roman" w:hAnsi="Times New Roman" w:cs="Times New Roman"/>
          <w:sz w:val="24"/>
          <w:szCs w:val="24"/>
        </w:rPr>
        <w:t xml:space="preserve"> movement of the HPG stock directly and</w:t>
      </w:r>
      <w:r w:rsidR="00171FD6">
        <w:rPr>
          <w:rFonts w:ascii="Times New Roman" w:eastAsia="Times New Roman" w:hAnsi="Times New Roman" w:cs="Times New Roman"/>
          <w:sz w:val="24"/>
          <w:szCs w:val="24"/>
        </w:rPr>
        <w:t xml:space="preserve"> </w:t>
      </w:r>
      <w:r w:rsidRPr="00B97CA5">
        <w:rPr>
          <w:rFonts w:ascii="Times New Roman" w:eastAsia="Times New Roman" w:hAnsi="Times New Roman" w:cs="Times New Roman"/>
          <w:sz w:val="24"/>
          <w:szCs w:val="24"/>
        </w:rPr>
        <w:t xml:space="preserve">significantly affects the price movement of the other two stocks. The </w:t>
      </w:r>
      <w:r w:rsidR="00171FD6">
        <w:rPr>
          <w:rFonts w:ascii="Times New Roman" w:eastAsia="Times New Roman" w:hAnsi="Times New Roman" w:cs="Times New Roman"/>
          <w:sz w:val="24"/>
          <w:szCs w:val="24"/>
        </w:rPr>
        <w:t xml:space="preserve">shock in the past of </w:t>
      </w:r>
      <w:r w:rsidRPr="00B97CA5">
        <w:rPr>
          <w:rFonts w:ascii="Times New Roman" w:eastAsia="Times New Roman" w:hAnsi="Times New Roman" w:cs="Times New Roman"/>
          <w:sz w:val="24"/>
          <w:szCs w:val="24"/>
        </w:rPr>
        <w:t xml:space="preserve">price movement of NKG shares, in contrast, largely has no impact on the price movement of the other two stocks and only has an internal impact. On the other hand, while </w:t>
      </w:r>
      <w:r w:rsidR="00171FD6">
        <w:rPr>
          <w:rFonts w:ascii="Times New Roman" w:eastAsia="Times New Roman" w:hAnsi="Times New Roman" w:cs="Times New Roman"/>
          <w:sz w:val="24"/>
          <w:szCs w:val="24"/>
        </w:rPr>
        <w:t xml:space="preserve">past shock </w:t>
      </w:r>
      <w:r w:rsidRPr="00B97CA5">
        <w:rPr>
          <w:rFonts w:ascii="Times New Roman" w:eastAsia="Times New Roman" w:hAnsi="Times New Roman" w:cs="Times New Roman"/>
          <w:sz w:val="24"/>
          <w:szCs w:val="24"/>
        </w:rPr>
        <w:t>HSG's price movement affects NKG's intrinsic value and price movement, HPG's price movement is unaffected by HSG's price movement. We can infer from this that the</w:t>
      </w:r>
      <w:r w:rsidR="00171FD6">
        <w:rPr>
          <w:rFonts w:ascii="Times New Roman" w:eastAsia="Times New Roman" w:hAnsi="Times New Roman" w:cs="Times New Roman"/>
          <w:sz w:val="24"/>
          <w:szCs w:val="24"/>
        </w:rPr>
        <w:t xml:space="preserve"> shock in the </w:t>
      </w:r>
      <w:r w:rsidRPr="00B97CA5">
        <w:rPr>
          <w:rFonts w:ascii="Times New Roman" w:eastAsia="Times New Roman" w:hAnsi="Times New Roman" w:cs="Times New Roman"/>
          <w:sz w:val="24"/>
          <w:szCs w:val="24"/>
        </w:rPr>
        <w:t xml:space="preserve">price movement of HPG has a significant impact on the </w:t>
      </w:r>
      <w:r w:rsidR="00171FD6">
        <w:rPr>
          <w:rFonts w:ascii="Times New Roman" w:eastAsia="Times New Roman" w:hAnsi="Times New Roman" w:cs="Times New Roman"/>
          <w:sz w:val="24"/>
          <w:szCs w:val="24"/>
        </w:rPr>
        <w:t xml:space="preserve">shock in the </w:t>
      </w:r>
      <w:r w:rsidRPr="00B97CA5">
        <w:rPr>
          <w:rFonts w:ascii="Times New Roman" w:eastAsia="Times New Roman" w:hAnsi="Times New Roman" w:cs="Times New Roman"/>
          <w:sz w:val="24"/>
          <w:szCs w:val="24"/>
        </w:rPr>
        <w:t xml:space="preserve">price movements of the other stocks. The </w:t>
      </w:r>
      <w:r w:rsidR="00171FD6">
        <w:rPr>
          <w:rFonts w:ascii="Times New Roman" w:eastAsia="Times New Roman" w:hAnsi="Times New Roman" w:cs="Times New Roman"/>
          <w:sz w:val="24"/>
          <w:szCs w:val="24"/>
        </w:rPr>
        <w:t xml:space="preserve">shock in </w:t>
      </w:r>
      <w:r w:rsidRPr="00B97CA5">
        <w:rPr>
          <w:rFonts w:ascii="Times New Roman" w:eastAsia="Times New Roman" w:hAnsi="Times New Roman" w:cs="Times New Roman"/>
          <w:sz w:val="24"/>
          <w:szCs w:val="24"/>
        </w:rPr>
        <w:t xml:space="preserve">price movement of </w:t>
      </w:r>
      <w:r w:rsidRPr="00B97CA5">
        <w:rPr>
          <w:rFonts w:ascii="Times New Roman" w:eastAsia="Times New Roman" w:hAnsi="Times New Roman" w:cs="Times New Roman"/>
          <w:sz w:val="24"/>
          <w:szCs w:val="24"/>
        </w:rPr>
        <w:lastRenderedPageBreak/>
        <w:t>NKG, in contrast, largely has no impact on the</w:t>
      </w:r>
      <w:r w:rsidR="00171FD6">
        <w:rPr>
          <w:rFonts w:ascii="Times New Roman" w:eastAsia="Times New Roman" w:hAnsi="Times New Roman" w:cs="Times New Roman"/>
          <w:sz w:val="24"/>
          <w:szCs w:val="24"/>
        </w:rPr>
        <w:t xml:space="preserve"> shock of</w:t>
      </w:r>
      <w:r w:rsidRPr="00B97CA5">
        <w:rPr>
          <w:rFonts w:ascii="Times New Roman" w:eastAsia="Times New Roman" w:hAnsi="Times New Roman" w:cs="Times New Roman"/>
          <w:sz w:val="24"/>
          <w:szCs w:val="24"/>
        </w:rPr>
        <w:t xml:space="preserve"> price movement of the remaining stocks and only influences it internally.</w:t>
      </w:r>
    </w:p>
    <w:p w14:paraId="72CDD1E7" w14:textId="0AF289F3" w:rsidR="00A4000B" w:rsidRPr="00B97CA5" w:rsidRDefault="00000000" w:rsidP="008A5D10">
      <w:pPr>
        <w:pStyle w:val="Heading2"/>
        <w:numPr>
          <w:ilvl w:val="1"/>
          <w:numId w:val="19"/>
        </w:numPr>
        <w:spacing w:beforeLines="60" w:before="144" w:afterLines="40" w:after="96" w:line="24" w:lineRule="atLeast"/>
        <w:jc w:val="both"/>
        <w:rPr>
          <w:rFonts w:ascii="Times New Roman" w:eastAsia="Times New Roman" w:hAnsi="Times New Roman" w:cs="Times New Roman"/>
          <w:sz w:val="24"/>
          <w:szCs w:val="24"/>
        </w:rPr>
      </w:pPr>
      <w:bookmarkStart w:id="33" w:name="_Toc131631025"/>
      <w:r w:rsidRPr="00B97CA5">
        <w:rPr>
          <w:rFonts w:ascii="Times New Roman" w:eastAsia="Times New Roman" w:hAnsi="Times New Roman" w:cs="Times New Roman"/>
          <w:sz w:val="24"/>
          <w:szCs w:val="24"/>
        </w:rPr>
        <w:t>Forecast error variance decomposition - FEVD</w:t>
      </w:r>
      <w:bookmarkEnd w:id="33"/>
    </w:p>
    <w:p w14:paraId="5CFA7EFB" w14:textId="4CAA737E" w:rsidR="00A4000B" w:rsidRDefault="00000000" w:rsidP="008A5D10">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3C189632" wp14:editId="40AF9412">
            <wp:extent cx="4072736" cy="2388358"/>
            <wp:effectExtent l="0" t="0" r="4445" b="0"/>
            <wp:docPr id="8" name="image3.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imeline&#10;&#10;Description automatically generated"/>
                    <pic:cNvPicPr preferRelativeResize="0"/>
                  </pic:nvPicPr>
                  <pic:blipFill>
                    <a:blip r:embed="rId49"/>
                    <a:srcRect/>
                    <a:stretch>
                      <a:fillRect/>
                    </a:stretch>
                  </pic:blipFill>
                  <pic:spPr>
                    <a:xfrm>
                      <a:off x="0" y="0"/>
                      <a:ext cx="4078932" cy="2391991"/>
                    </a:xfrm>
                    <a:prstGeom prst="rect">
                      <a:avLst/>
                    </a:prstGeom>
                    <a:ln/>
                  </pic:spPr>
                </pic:pic>
              </a:graphicData>
            </a:graphic>
          </wp:inline>
        </w:drawing>
      </w:r>
    </w:p>
    <w:p w14:paraId="421D7739" w14:textId="73ACBCAB" w:rsidR="009368F6" w:rsidRPr="00B97CA5" w:rsidRDefault="009368F6" w:rsidP="008A5D10">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r w:rsidR="00A705FD">
        <w:rPr>
          <w:rFonts w:ascii="Times New Roman" w:eastAsia="Times New Roman" w:hAnsi="Times New Roman" w:cs="Times New Roman"/>
          <w:sz w:val="24"/>
          <w:szCs w:val="24"/>
        </w:rPr>
        <w:t>. FEVD</w:t>
      </w:r>
    </w:p>
    <w:p w14:paraId="52068A40" w14:textId="7B0E95A6" w:rsidR="009368F6" w:rsidRDefault="00000000" w:rsidP="008A5D10">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forecast error variance decomposition shows how much a shock to one variable impacts the forecast error of a different one. In this case, a shock to HPG stock price affects around 60% of the forecast error of HSG and 50% of NKG. 20% of the forecast error variance of NKG is also explained by a shock to HSG’s stock price. On the other hand, forecast error variance of HPG is not explained by the shock on the other two stock prices. </w:t>
      </w:r>
    </w:p>
    <w:p w14:paraId="3944AD8D" w14:textId="45314FA0" w:rsidR="00F53628" w:rsidRPr="00F53628" w:rsidRDefault="0038391E" w:rsidP="00F53628">
      <w:pPr>
        <w:pStyle w:val="Heading1"/>
        <w:numPr>
          <w:ilvl w:val="0"/>
          <w:numId w:val="19"/>
        </w:numPr>
        <w:jc w:val="both"/>
        <w:rPr>
          <w:rFonts w:ascii="Times New Roman" w:eastAsia="Times New Roman" w:hAnsi="Times New Roman" w:cs="Times New Roman"/>
          <w:sz w:val="24"/>
          <w:szCs w:val="24"/>
        </w:rPr>
      </w:pPr>
      <w:bookmarkStart w:id="34" w:name="_Toc131631026"/>
      <w:r w:rsidRPr="0038391E">
        <w:rPr>
          <w:rFonts w:ascii="Times New Roman" w:eastAsia="Times New Roman" w:hAnsi="Times New Roman" w:cs="Times New Roman"/>
          <w:sz w:val="24"/>
          <w:szCs w:val="24"/>
        </w:rPr>
        <w:t>F</w:t>
      </w:r>
      <w:r>
        <w:rPr>
          <w:rFonts w:ascii="Times New Roman" w:eastAsia="Times New Roman" w:hAnsi="Times New Roman" w:cs="Times New Roman"/>
          <w:sz w:val="24"/>
          <w:szCs w:val="24"/>
        </w:rPr>
        <w:t>ORECAST</w:t>
      </w:r>
      <w:r w:rsidR="00F53628">
        <w:rPr>
          <w:rFonts w:ascii="Times New Roman" w:eastAsia="Times New Roman" w:hAnsi="Times New Roman" w:cs="Times New Roman"/>
          <w:sz w:val="24"/>
          <w:szCs w:val="24"/>
          <w:lang w:val="vi-VN"/>
        </w:rPr>
        <w:t xml:space="preserve"> RESULT</w:t>
      </w:r>
      <w:bookmarkEnd w:id="34"/>
    </w:p>
    <w:tbl>
      <w:tblPr>
        <w:tblStyle w:val="af2"/>
        <w:tblW w:w="9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255"/>
        <w:gridCol w:w="1365"/>
        <w:gridCol w:w="1364"/>
        <w:gridCol w:w="1506"/>
        <w:gridCol w:w="1222"/>
        <w:gridCol w:w="1364"/>
      </w:tblGrid>
      <w:tr w:rsidR="00A4000B" w:rsidRPr="00B97CA5" w14:paraId="22ED5C5D" w14:textId="77777777" w:rsidTr="00F53628">
        <w:trPr>
          <w:trHeight w:val="406"/>
        </w:trPr>
        <w:tc>
          <w:tcPr>
            <w:tcW w:w="1525" w:type="dxa"/>
          </w:tcPr>
          <w:p w14:paraId="5061CAC3" w14:textId="77777777" w:rsidR="00A4000B" w:rsidRPr="00B97CA5" w:rsidRDefault="00A4000B" w:rsidP="008A5D10">
            <w:pPr>
              <w:spacing w:beforeLines="60" w:before="144" w:afterLines="40" w:after="96" w:line="24" w:lineRule="atLeast"/>
              <w:jc w:val="both"/>
              <w:rPr>
                <w:rFonts w:ascii="Times New Roman" w:eastAsia="Times New Roman" w:hAnsi="Times New Roman" w:cs="Times New Roman"/>
                <w:sz w:val="24"/>
                <w:szCs w:val="24"/>
              </w:rPr>
            </w:pPr>
          </w:p>
        </w:tc>
        <w:tc>
          <w:tcPr>
            <w:tcW w:w="2620" w:type="dxa"/>
            <w:gridSpan w:val="2"/>
          </w:tcPr>
          <w:p w14:paraId="52AC83F7"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HPG</w:t>
            </w:r>
          </w:p>
        </w:tc>
        <w:tc>
          <w:tcPr>
            <w:tcW w:w="2870" w:type="dxa"/>
            <w:gridSpan w:val="2"/>
          </w:tcPr>
          <w:p w14:paraId="3F4F6E8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HSG</w:t>
            </w:r>
          </w:p>
        </w:tc>
        <w:tc>
          <w:tcPr>
            <w:tcW w:w="2586" w:type="dxa"/>
            <w:gridSpan w:val="2"/>
          </w:tcPr>
          <w:p w14:paraId="654F012F"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NKG</w:t>
            </w:r>
          </w:p>
        </w:tc>
      </w:tr>
      <w:tr w:rsidR="00A4000B" w:rsidRPr="00B97CA5" w14:paraId="7F0907C6" w14:textId="77777777" w:rsidTr="00F53628">
        <w:trPr>
          <w:trHeight w:val="383"/>
        </w:trPr>
        <w:tc>
          <w:tcPr>
            <w:tcW w:w="1525" w:type="dxa"/>
          </w:tcPr>
          <w:p w14:paraId="06FD3208"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Model</w:t>
            </w:r>
          </w:p>
        </w:tc>
        <w:tc>
          <w:tcPr>
            <w:tcW w:w="1255" w:type="dxa"/>
          </w:tcPr>
          <w:p w14:paraId="3A751301" w14:textId="2723F092" w:rsidR="00A4000B"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VAR (1)</w:t>
            </w:r>
          </w:p>
        </w:tc>
        <w:tc>
          <w:tcPr>
            <w:tcW w:w="1365" w:type="dxa"/>
          </w:tcPr>
          <w:p w14:paraId="3866ECBF"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5F953DFE"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(0, 1, 2)</w:t>
            </w:r>
          </w:p>
        </w:tc>
        <w:tc>
          <w:tcPr>
            <w:tcW w:w="1364" w:type="dxa"/>
          </w:tcPr>
          <w:p w14:paraId="7B78149C" w14:textId="2B60F253" w:rsidR="00A4000B"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VAR (1)</w:t>
            </w:r>
          </w:p>
        </w:tc>
        <w:tc>
          <w:tcPr>
            <w:tcW w:w="1506" w:type="dxa"/>
          </w:tcPr>
          <w:p w14:paraId="48BB8E9F"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5E5B3D9B"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(1, 1, 1)</w:t>
            </w:r>
          </w:p>
        </w:tc>
        <w:tc>
          <w:tcPr>
            <w:tcW w:w="1222" w:type="dxa"/>
          </w:tcPr>
          <w:p w14:paraId="6D5746F6" w14:textId="45198E50" w:rsidR="00A4000B" w:rsidRPr="00B97CA5" w:rsidRDefault="00F53628"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VAR (1)</w:t>
            </w:r>
          </w:p>
        </w:tc>
        <w:tc>
          <w:tcPr>
            <w:tcW w:w="1364" w:type="dxa"/>
          </w:tcPr>
          <w:p w14:paraId="484A3B89"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62DACD76"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(0,1,1)</w:t>
            </w:r>
          </w:p>
        </w:tc>
      </w:tr>
      <w:tr w:rsidR="00A4000B" w:rsidRPr="00B97CA5" w14:paraId="6A76875F" w14:textId="77777777" w:rsidTr="00F53628">
        <w:trPr>
          <w:trHeight w:val="406"/>
        </w:trPr>
        <w:tc>
          <w:tcPr>
            <w:tcW w:w="1525" w:type="dxa"/>
          </w:tcPr>
          <w:p w14:paraId="187C23F4"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w:t>
            </w:r>
          </w:p>
          <w:p w14:paraId="6D7C0634" w14:textId="5F32204C"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t>
            </w:r>
            <w:r w:rsidR="00F53628" w:rsidRPr="00B97CA5">
              <w:rPr>
                <w:rFonts w:ascii="Times New Roman" w:eastAsia="Times New Roman" w:hAnsi="Times New Roman" w:cs="Times New Roman"/>
                <w:sz w:val="24"/>
                <w:szCs w:val="24"/>
              </w:rPr>
              <w:t>First</w:t>
            </w:r>
            <w:r w:rsidRPr="00B97CA5">
              <w:rPr>
                <w:rFonts w:ascii="Times New Roman" w:eastAsia="Times New Roman" w:hAnsi="Times New Roman" w:cs="Times New Roman"/>
                <w:sz w:val="24"/>
                <w:szCs w:val="24"/>
              </w:rPr>
              <w:t xml:space="preserve"> 10 days of 2023)</w:t>
            </w:r>
          </w:p>
        </w:tc>
        <w:tc>
          <w:tcPr>
            <w:tcW w:w="1255" w:type="dxa"/>
          </w:tcPr>
          <w:p w14:paraId="4A06EC6E"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1.865</w:t>
            </w:r>
          </w:p>
        </w:tc>
        <w:tc>
          <w:tcPr>
            <w:tcW w:w="1365" w:type="dxa"/>
          </w:tcPr>
          <w:p w14:paraId="06A91566"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1.795</w:t>
            </w:r>
          </w:p>
        </w:tc>
        <w:tc>
          <w:tcPr>
            <w:tcW w:w="1364" w:type="dxa"/>
          </w:tcPr>
          <w:p w14:paraId="1FA6B0F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1.38</w:t>
            </w:r>
          </w:p>
        </w:tc>
        <w:tc>
          <w:tcPr>
            <w:tcW w:w="1506" w:type="dxa"/>
          </w:tcPr>
          <w:p w14:paraId="58DEBA95"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1.379</w:t>
            </w:r>
          </w:p>
        </w:tc>
        <w:tc>
          <w:tcPr>
            <w:tcW w:w="1222" w:type="dxa"/>
          </w:tcPr>
          <w:p w14:paraId="73A8C656"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1.49</w:t>
            </w:r>
          </w:p>
        </w:tc>
        <w:tc>
          <w:tcPr>
            <w:tcW w:w="1364" w:type="dxa"/>
          </w:tcPr>
          <w:p w14:paraId="2CCDB3C6"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2.83</w:t>
            </w:r>
          </w:p>
        </w:tc>
      </w:tr>
      <w:tr w:rsidR="00A4000B" w:rsidRPr="00B97CA5" w14:paraId="74FB86B6" w14:textId="77777777" w:rsidTr="00F53628">
        <w:trPr>
          <w:trHeight w:val="406"/>
        </w:trPr>
        <w:tc>
          <w:tcPr>
            <w:tcW w:w="1525" w:type="dxa"/>
          </w:tcPr>
          <w:p w14:paraId="60343C8C"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MAPE</w:t>
            </w:r>
          </w:p>
          <w:p w14:paraId="4F03BC6C" w14:textId="2BC198C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t>
            </w:r>
            <w:r w:rsidR="00F53628" w:rsidRPr="00B97CA5">
              <w:rPr>
                <w:rFonts w:ascii="Times New Roman" w:eastAsia="Times New Roman" w:hAnsi="Times New Roman" w:cs="Times New Roman"/>
                <w:sz w:val="24"/>
                <w:szCs w:val="24"/>
              </w:rPr>
              <w:t>First</w:t>
            </w:r>
            <w:r w:rsidRPr="00B97CA5">
              <w:rPr>
                <w:rFonts w:ascii="Times New Roman" w:eastAsia="Times New Roman" w:hAnsi="Times New Roman" w:cs="Times New Roman"/>
                <w:sz w:val="24"/>
                <w:szCs w:val="24"/>
              </w:rPr>
              <w:t xml:space="preserve"> 10 days of 2023)</w:t>
            </w:r>
          </w:p>
        </w:tc>
        <w:tc>
          <w:tcPr>
            <w:tcW w:w="1255" w:type="dxa"/>
          </w:tcPr>
          <w:p w14:paraId="5D6054D9"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10.2%</w:t>
            </w:r>
          </w:p>
        </w:tc>
        <w:tc>
          <w:tcPr>
            <w:tcW w:w="1365" w:type="dxa"/>
          </w:tcPr>
          <w:p w14:paraId="53A3EBF6"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8.9%</w:t>
            </w:r>
          </w:p>
        </w:tc>
        <w:tc>
          <w:tcPr>
            <w:tcW w:w="1364" w:type="dxa"/>
          </w:tcPr>
          <w:p w14:paraId="52A0221E"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11.2%</w:t>
            </w:r>
          </w:p>
        </w:tc>
        <w:tc>
          <w:tcPr>
            <w:tcW w:w="1506" w:type="dxa"/>
          </w:tcPr>
          <w:p w14:paraId="6449CC5C"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9.86%</w:t>
            </w:r>
          </w:p>
        </w:tc>
        <w:tc>
          <w:tcPr>
            <w:tcW w:w="1222" w:type="dxa"/>
          </w:tcPr>
          <w:p w14:paraId="7E31E219" w14:textId="77777777" w:rsidR="00A4000B" w:rsidRPr="00B97CA5" w:rsidRDefault="00000000" w:rsidP="008A5D1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40" w:after="96" w:line="24" w:lineRule="atLeast"/>
              <w:jc w:val="both"/>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11.5%</w:t>
            </w:r>
          </w:p>
        </w:tc>
        <w:tc>
          <w:tcPr>
            <w:tcW w:w="1364" w:type="dxa"/>
          </w:tcPr>
          <w:p w14:paraId="5ABBE2E0" w14:textId="77777777" w:rsidR="00A4000B" w:rsidRPr="00B97CA5" w:rsidRDefault="00000000" w:rsidP="008A5D10">
            <w:pPr>
              <w:spacing w:beforeLines="60" w:before="144" w:afterLines="40" w:after="96" w:line="24" w:lineRule="atLeast"/>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r>
    </w:tbl>
    <w:p w14:paraId="6D7B015A" w14:textId="703AAE10" w:rsidR="009368F6" w:rsidRDefault="009368F6" w:rsidP="008A5D10">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5.1</w:t>
      </w:r>
      <w:r w:rsidR="00C66911">
        <w:rPr>
          <w:rFonts w:ascii="Times New Roman" w:eastAsia="Times New Roman" w:hAnsi="Times New Roman" w:cs="Times New Roman"/>
          <w:sz w:val="24"/>
          <w:szCs w:val="24"/>
        </w:rPr>
        <w:t>. VAR</w:t>
      </w:r>
      <w:r w:rsidR="00923261">
        <w:rPr>
          <w:rFonts w:ascii="Times New Roman" w:eastAsia="Times New Roman" w:hAnsi="Times New Roman" w:cs="Times New Roman"/>
          <w:sz w:val="24"/>
          <w:szCs w:val="24"/>
        </w:rPr>
        <w:t xml:space="preserve"> </w:t>
      </w:r>
      <w:r w:rsidR="00C66911">
        <w:rPr>
          <w:rFonts w:ascii="Times New Roman" w:eastAsia="Times New Roman" w:hAnsi="Times New Roman" w:cs="Times New Roman"/>
          <w:sz w:val="24"/>
          <w:szCs w:val="24"/>
        </w:rPr>
        <w:t>&amp;</w:t>
      </w:r>
      <w:r w:rsidR="00923261">
        <w:rPr>
          <w:rFonts w:ascii="Times New Roman" w:eastAsia="Times New Roman" w:hAnsi="Times New Roman" w:cs="Times New Roman"/>
          <w:sz w:val="24"/>
          <w:szCs w:val="24"/>
        </w:rPr>
        <w:t xml:space="preserve"> </w:t>
      </w:r>
      <w:r w:rsidR="00C66911">
        <w:rPr>
          <w:rFonts w:ascii="Times New Roman" w:eastAsia="Times New Roman" w:hAnsi="Times New Roman" w:cs="Times New Roman"/>
          <w:sz w:val="24"/>
          <w:szCs w:val="24"/>
        </w:rPr>
        <w:t>ARIMA</w:t>
      </w:r>
      <w:r w:rsidR="00923261">
        <w:rPr>
          <w:rFonts w:ascii="Times New Roman" w:eastAsia="Times New Roman" w:hAnsi="Times New Roman" w:cs="Times New Roman"/>
          <w:sz w:val="24"/>
          <w:szCs w:val="24"/>
        </w:rPr>
        <w:t xml:space="preserve"> forecast</w:t>
      </w:r>
      <w:r w:rsidR="00C66911">
        <w:rPr>
          <w:rFonts w:ascii="Times New Roman" w:eastAsia="Times New Roman" w:hAnsi="Times New Roman" w:cs="Times New Roman"/>
          <w:sz w:val="24"/>
          <w:szCs w:val="24"/>
        </w:rPr>
        <w:t xml:space="preserve"> </w:t>
      </w:r>
      <w:r w:rsidR="00923261">
        <w:rPr>
          <w:rFonts w:ascii="Times New Roman" w:eastAsia="Times New Roman" w:hAnsi="Times New Roman" w:cs="Times New Roman"/>
          <w:sz w:val="24"/>
          <w:szCs w:val="24"/>
        </w:rPr>
        <w:t>summary.</w:t>
      </w:r>
    </w:p>
    <w:p w14:paraId="0767657E" w14:textId="3749B2FB" w:rsidR="00535285" w:rsidRPr="00B97CA5" w:rsidRDefault="00000000" w:rsidP="008A5D10">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Overall, the </w:t>
      </w:r>
      <w:r w:rsidR="00F53628" w:rsidRPr="00B97CA5">
        <w:rPr>
          <w:rFonts w:ascii="Times New Roman" w:eastAsia="Times New Roman" w:hAnsi="Times New Roman" w:cs="Times New Roman"/>
          <w:sz w:val="24"/>
          <w:szCs w:val="24"/>
        </w:rPr>
        <w:t>VAR (</w:t>
      </w:r>
      <w:r w:rsidRPr="00B97CA5">
        <w:rPr>
          <w:rFonts w:ascii="Times New Roman" w:eastAsia="Times New Roman" w:hAnsi="Times New Roman" w:cs="Times New Roman"/>
          <w:sz w:val="24"/>
          <w:szCs w:val="24"/>
        </w:rPr>
        <w:t xml:space="preserve">1) model gives a decent forecast on the stock prices as RMSE on the forecast for the first 10 days of 2023 is relatively low, however, ARIMA models’ forecast is still more accurate. Moreover, the </w:t>
      </w:r>
      <w:r w:rsidR="00F53628" w:rsidRPr="00B97CA5">
        <w:rPr>
          <w:rFonts w:ascii="Times New Roman" w:eastAsia="Times New Roman" w:hAnsi="Times New Roman" w:cs="Times New Roman"/>
          <w:sz w:val="24"/>
          <w:szCs w:val="24"/>
        </w:rPr>
        <w:t>VAR (</w:t>
      </w:r>
      <w:r w:rsidRPr="00B97CA5">
        <w:rPr>
          <w:rFonts w:ascii="Times New Roman" w:eastAsia="Times New Roman" w:hAnsi="Times New Roman" w:cs="Times New Roman"/>
          <w:sz w:val="24"/>
          <w:szCs w:val="24"/>
        </w:rPr>
        <w:t>1) suffers from serial correlation in the residuals, which makes the forecast less reliable.</w:t>
      </w:r>
    </w:p>
    <w:p w14:paraId="7F4BD137" w14:textId="16142694" w:rsidR="00A4000B" w:rsidRPr="00B97CA5" w:rsidRDefault="00000000" w:rsidP="008A5D10">
      <w:pPr>
        <w:pStyle w:val="Heading1"/>
        <w:numPr>
          <w:ilvl w:val="0"/>
          <w:numId w:val="19"/>
        </w:numPr>
        <w:spacing w:beforeLines="60" w:before="144" w:afterLines="40" w:after="96" w:line="24" w:lineRule="atLeast"/>
        <w:jc w:val="both"/>
        <w:rPr>
          <w:rFonts w:ascii="Times New Roman" w:eastAsia="Times New Roman" w:hAnsi="Times New Roman" w:cs="Times New Roman"/>
          <w:sz w:val="24"/>
          <w:szCs w:val="24"/>
        </w:rPr>
      </w:pPr>
      <w:bookmarkStart w:id="35" w:name="_Toc131631027"/>
      <w:r w:rsidRPr="00B97CA5">
        <w:rPr>
          <w:rFonts w:ascii="Times New Roman" w:eastAsia="Times New Roman" w:hAnsi="Times New Roman" w:cs="Times New Roman"/>
          <w:sz w:val="24"/>
          <w:szCs w:val="24"/>
        </w:rPr>
        <w:lastRenderedPageBreak/>
        <w:t>CONCLUSION</w:t>
      </w:r>
      <w:r w:rsidR="009368F6">
        <w:rPr>
          <w:rFonts w:ascii="Times New Roman" w:eastAsia="Times New Roman" w:hAnsi="Times New Roman" w:cs="Times New Roman"/>
          <w:sz w:val="24"/>
          <w:szCs w:val="24"/>
        </w:rPr>
        <w:t xml:space="preserve"> &amp; RECOMENDATION</w:t>
      </w:r>
      <w:bookmarkEnd w:id="35"/>
    </w:p>
    <w:p w14:paraId="1AA6268A" w14:textId="181D2209" w:rsidR="00A4000B" w:rsidRPr="00B97CA5" w:rsidRDefault="00000000" w:rsidP="008A5D10">
      <w:pPr>
        <w:spacing w:beforeLines="60" w:before="144" w:afterLines="40" w:after="96" w:line="24" w:lineRule="atLeast"/>
        <w:ind w:firstLine="360"/>
        <w:jc w:val="both"/>
        <w:rPr>
          <w:rFonts w:ascii="Times New Roman" w:hAnsi="Times New Roman" w:cs="Times New Roman"/>
          <w:sz w:val="24"/>
          <w:szCs w:val="24"/>
        </w:rPr>
      </w:pPr>
      <w:r w:rsidRPr="00B97CA5">
        <w:rPr>
          <w:rFonts w:ascii="Times New Roman" w:hAnsi="Times New Roman" w:cs="Times New Roman"/>
          <w:sz w:val="24"/>
          <w:szCs w:val="24"/>
        </w:rPr>
        <w:t xml:space="preserve">After the analyzation of NKG, HPG and HSG </w:t>
      </w:r>
      <w:r w:rsidR="00171FD6" w:rsidRPr="00B97CA5">
        <w:rPr>
          <w:rFonts w:ascii="Times New Roman" w:hAnsi="Times New Roman" w:cs="Times New Roman"/>
          <w:sz w:val="24"/>
          <w:szCs w:val="24"/>
        </w:rPr>
        <w:t>stocks,</w:t>
      </w:r>
      <w:r w:rsidRPr="00B97CA5">
        <w:rPr>
          <w:rFonts w:ascii="Times New Roman" w:hAnsi="Times New Roman" w:cs="Times New Roman"/>
          <w:sz w:val="24"/>
          <w:szCs w:val="24"/>
        </w:rPr>
        <w:t xml:space="preserve"> which all belong to steel sections on stock market base on their GRS (Gross Sale Revenue) and Closed stock price, </w:t>
      </w:r>
      <w:r w:rsidR="009368F6" w:rsidRPr="00B97CA5">
        <w:rPr>
          <w:rFonts w:ascii="Times New Roman" w:hAnsi="Times New Roman" w:cs="Times New Roman"/>
          <w:sz w:val="24"/>
          <w:szCs w:val="24"/>
        </w:rPr>
        <w:t>we can</w:t>
      </w:r>
      <w:r w:rsidRPr="00B97CA5">
        <w:rPr>
          <w:rFonts w:ascii="Times New Roman" w:hAnsi="Times New Roman" w:cs="Times New Roman"/>
          <w:sz w:val="24"/>
          <w:szCs w:val="24"/>
        </w:rPr>
        <w:t xml:space="preserve"> come up with these </w:t>
      </w:r>
      <w:r w:rsidR="00171FD6" w:rsidRPr="00B97CA5">
        <w:rPr>
          <w:rFonts w:ascii="Times New Roman" w:hAnsi="Times New Roman" w:cs="Times New Roman"/>
          <w:sz w:val="24"/>
          <w:szCs w:val="24"/>
        </w:rPr>
        <w:t>results.</w:t>
      </w:r>
    </w:p>
    <w:p w14:paraId="732143D6" w14:textId="77777777" w:rsidR="00A4000B" w:rsidRPr="00B97CA5" w:rsidRDefault="00000000" w:rsidP="008A5D10">
      <w:pPr>
        <w:spacing w:beforeLines="60" w:before="144" w:afterLines="40" w:after="96" w:line="24" w:lineRule="atLeast"/>
        <w:ind w:firstLine="360"/>
        <w:jc w:val="both"/>
        <w:rPr>
          <w:rFonts w:ascii="Times New Roman" w:hAnsi="Times New Roman" w:cs="Times New Roman"/>
          <w:sz w:val="24"/>
          <w:szCs w:val="24"/>
        </w:rPr>
      </w:pPr>
      <w:r w:rsidRPr="00B97CA5">
        <w:rPr>
          <w:rFonts w:ascii="Times New Roman" w:hAnsi="Times New Roman" w:cs="Times New Roman"/>
          <w:sz w:val="24"/>
          <w:szCs w:val="24"/>
        </w:rPr>
        <w:t>First, most of the companies belong to steel section all have a steady increase in GRS until the near end of 2020 and then they will have a rocket boost in 2021 and 2022, which mean their market have a huge increase in the pandemic time ( COVID – 19 ), from the last quarter of 2022, they had a slight decrease.</w:t>
      </w:r>
    </w:p>
    <w:p w14:paraId="5E34626D" w14:textId="77777777" w:rsidR="00A4000B" w:rsidRPr="00B97CA5" w:rsidRDefault="00000000" w:rsidP="008A5D10">
      <w:pPr>
        <w:spacing w:beforeLines="60" w:before="144" w:afterLines="40" w:after="96" w:line="24" w:lineRule="atLeast"/>
        <w:ind w:firstLine="360"/>
        <w:jc w:val="both"/>
        <w:rPr>
          <w:rFonts w:ascii="Times New Roman" w:hAnsi="Times New Roman" w:cs="Times New Roman"/>
          <w:sz w:val="24"/>
          <w:szCs w:val="24"/>
        </w:rPr>
      </w:pPr>
      <w:r w:rsidRPr="00B97CA5">
        <w:rPr>
          <w:rFonts w:ascii="Times New Roman" w:hAnsi="Times New Roman" w:cs="Times New Roman"/>
          <w:sz w:val="24"/>
          <w:szCs w:val="24"/>
        </w:rPr>
        <w:t>Second, the ARIMA model that is being used in all three stocks are well-fitted and can have a good prediction, especially in the first 10 days of 2023, most of the model resulted in outstanding MAPE and good RMSE.</w:t>
      </w:r>
    </w:p>
    <w:p w14:paraId="1AB0C8D7" w14:textId="5624C69D" w:rsidR="00A4000B" w:rsidRPr="00B97CA5" w:rsidRDefault="00000000" w:rsidP="008A5D10">
      <w:pPr>
        <w:spacing w:beforeLines="60" w:before="144" w:afterLines="40" w:after="96" w:line="24" w:lineRule="atLeast"/>
        <w:ind w:firstLine="360"/>
        <w:jc w:val="both"/>
        <w:rPr>
          <w:rFonts w:ascii="Times New Roman" w:eastAsia="Times New Roman" w:hAnsi="Times New Roman" w:cs="Times New Roman"/>
          <w:sz w:val="24"/>
          <w:szCs w:val="24"/>
        </w:rPr>
      </w:pPr>
      <w:r w:rsidRPr="00B97CA5">
        <w:rPr>
          <w:rFonts w:ascii="Times New Roman" w:hAnsi="Times New Roman" w:cs="Times New Roman"/>
          <w:sz w:val="24"/>
          <w:szCs w:val="24"/>
        </w:rPr>
        <w:t xml:space="preserve">Third, after applying the VAR model, we can see that </w:t>
      </w:r>
      <w:r w:rsidRPr="00B97CA5">
        <w:rPr>
          <w:rFonts w:ascii="Times New Roman" w:eastAsia="Times New Roman" w:hAnsi="Times New Roman" w:cs="Times New Roman"/>
          <w:sz w:val="24"/>
          <w:szCs w:val="24"/>
        </w:rPr>
        <w:t xml:space="preserve">model gives a decent forecast on the stock prices as RMSE on the forecast for the first 10 days of 2023 is relatively low, however, ARIMA models’ forecast is still more accurate. Moreover, the VAR(1) suffers from serial correlation in the residuals, which makes the forecast less reliable. However, we need to notice that the task of prediction is </w:t>
      </w:r>
      <w:r w:rsidR="00171FD6" w:rsidRPr="00B97CA5">
        <w:rPr>
          <w:rFonts w:ascii="Times New Roman" w:eastAsia="Times New Roman" w:hAnsi="Times New Roman" w:cs="Times New Roman"/>
          <w:sz w:val="24"/>
          <w:szCs w:val="24"/>
        </w:rPr>
        <w:t>hard,</w:t>
      </w:r>
      <w:r w:rsidRPr="00B97CA5">
        <w:rPr>
          <w:rFonts w:ascii="Times New Roman" w:eastAsia="Times New Roman" w:hAnsi="Times New Roman" w:cs="Times New Roman"/>
          <w:sz w:val="24"/>
          <w:szCs w:val="24"/>
        </w:rPr>
        <w:t xml:space="preserve"> and we </w:t>
      </w:r>
      <w:r w:rsidR="009368F6" w:rsidRPr="00B97CA5">
        <w:rPr>
          <w:rFonts w:ascii="Times New Roman" w:eastAsia="Times New Roman" w:hAnsi="Times New Roman" w:cs="Times New Roman"/>
          <w:sz w:val="24"/>
          <w:szCs w:val="24"/>
        </w:rPr>
        <w:t>can’t</w:t>
      </w:r>
      <w:r w:rsidRPr="00B97CA5">
        <w:rPr>
          <w:rFonts w:ascii="Times New Roman" w:eastAsia="Times New Roman" w:hAnsi="Times New Roman" w:cs="Times New Roman"/>
          <w:sz w:val="24"/>
          <w:szCs w:val="24"/>
        </w:rPr>
        <w:t xml:space="preserve"> make it with 100 % accuracy, we </w:t>
      </w:r>
      <w:r w:rsidR="00171FD6" w:rsidRPr="00B97CA5">
        <w:rPr>
          <w:rFonts w:ascii="Times New Roman" w:eastAsia="Times New Roman" w:hAnsi="Times New Roman" w:cs="Times New Roman"/>
          <w:sz w:val="24"/>
          <w:szCs w:val="24"/>
        </w:rPr>
        <w:t>must</w:t>
      </w:r>
      <w:r w:rsidRPr="00B97CA5">
        <w:rPr>
          <w:rFonts w:ascii="Times New Roman" w:eastAsia="Times New Roman" w:hAnsi="Times New Roman" w:cs="Times New Roman"/>
          <w:sz w:val="24"/>
          <w:szCs w:val="24"/>
        </w:rPr>
        <w:t xml:space="preserve"> take in real-life data and consider the real accuracy requirement in real life.</w:t>
      </w:r>
    </w:p>
    <w:p w14:paraId="1106B074" w14:textId="5480F877" w:rsidR="00A4000B" w:rsidRDefault="00171FD6" w:rsidP="008A5D10">
      <w:pPr>
        <w:spacing w:beforeLines="60" w:before="144" w:afterLines="40" w:after="96" w:line="24" w:lineRule="atLeast"/>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Fourth, </w:t>
      </w:r>
      <w:r w:rsidRPr="00B97CA5">
        <w:rPr>
          <w:rFonts w:ascii="Times New Roman" w:eastAsia="Times New Roman" w:hAnsi="Times New Roman" w:cs="Times New Roman"/>
          <w:sz w:val="24"/>
          <w:szCs w:val="24"/>
        </w:rPr>
        <w:t xml:space="preserve">we can infer from </w:t>
      </w:r>
      <w:r>
        <w:rPr>
          <w:rFonts w:ascii="Times New Roman" w:eastAsia="Times New Roman" w:hAnsi="Times New Roman" w:cs="Times New Roman"/>
          <w:sz w:val="24"/>
          <w:szCs w:val="24"/>
        </w:rPr>
        <w:t>impulse response function</w:t>
      </w:r>
      <w:r w:rsidRPr="00B97CA5">
        <w:rPr>
          <w:rFonts w:ascii="Times New Roman" w:eastAsia="Times New Roman" w:hAnsi="Times New Roman" w:cs="Times New Roman"/>
          <w:sz w:val="24"/>
          <w:szCs w:val="24"/>
        </w:rPr>
        <w:t xml:space="preserve"> that the</w:t>
      </w:r>
      <w:r>
        <w:rPr>
          <w:rFonts w:ascii="Times New Roman" w:eastAsia="Times New Roman" w:hAnsi="Times New Roman" w:cs="Times New Roman"/>
          <w:sz w:val="24"/>
          <w:szCs w:val="24"/>
        </w:rPr>
        <w:t xml:space="preserve"> shock in the </w:t>
      </w:r>
      <w:r w:rsidRPr="00B97CA5">
        <w:rPr>
          <w:rFonts w:ascii="Times New Roman" w:eastAsia="Times New Roman" w:hAnsi="Times New Roman" w:cs="Times New Roman"/>
          <w:sz w:val="24"/>
          <w:szCs w:val="24"/>
        </w:rPr>
        <w:t xml:space="preserve">price movement of HPG has a significant impact on the </w:t>
      </w:r>
      <w:r>
        <w:rPr>
          <w:rFonts w:ascii="Times New Roman" w:eastAsia="Times New Roman" w:hAnsi="Times New Roman" w:cs="Times New Roman"/>
          <w:sz w:val="24"/>
          <w:szCs w:val="24"/>
        </w:rPr>
        <w:t xml:space="preserve">shock in the </w:t>
      </w:r>
      <w:r w:rsidRPr="00B97CA5">
        <w:rPr>
          <w:rFonts w:ascii="Times New Roman" w:eastAsia="Times New Roman" w:hAnsi="Times New Roman" w:cs="Times New Roman"/>
          <w:sz w:val="24"/>
          <w:szCs w:val="24"/>
        </w:rPr>
        <w:t xml:space="preserve">price movements of the other stocks. The </w:t>
      </w:r>
      <w:r>
        <w:rPr>
          <w:rFonts w:ascii="Times New Roman" w:eastAsia="Times New Roman" w:hAnsi="Times New Roman" w:cs="Times New Roman"/>
          <w:sz w:val="24"/>
          <w:szCs w:val="24"/>
        </w:rPr>
        <w:t xml:space="preserve">shock in </w:t>
      </w:r>
      <w:r w:rsidRPr="00B97CA5">
        <w:rPr>
          <w:rFonts w:ascii="Times New Roman" w:eastAsia="Times New Roman" w:hAnsi="Times New Roman" w:cs="Times New Roman"/>
          <w:sz w:val="24"/>
          <w:szCs w:val="24"/>
        </w:rPr>
        <w:t>price movement of NKG, in contrast, largely has no impact on the</w:t>
      </w:r>
      <w:r>
        <w:rPr>
          <w:rFonts w:ascii="Times New Roman" w:eastAsia="Times New Roman" w:hAnsi="Times New Roman" w:cs="Times New Roman"/>
          <w:sz w:val="24"/>
          <w:szCs w:val="24"/>
        </w:rPr>
        <w:t xml:space="preserve"> shock of</w:t>
      </w:r>
      <w:r w:rsidRPr="00B97CA5">
        <w:rPr>
          <w:rFonts w:ascii="Times New Roman" w:eastAsia="Times New Roman" w:hAnsi="Times New Roman" w:cs="Times New Roman"/>
          <w:sz w:val="24"/>
          <w:szCs w:val="24"/>
        </w:rPr>
        <w:t xml:space="preserve"> price movement of the remaining stocks and only influences it internally.</w:t>
      </w:r>
      <w:r w:rsidR="007F674F">
        <w:rPr>
          <w:rFonts w:ascii="Times New Roman" w:eastAsia="Times New Roman" w:hAnsi="Times New Roman" w:cs="Times New Roman"/>
          <w:sz w:val="24"/>
          <w:szCs w:val="24"/>
        </w:rPr>
        <w:t xml:space="preserve"> This can easily be explained because HPG is a large steel corporation that has </w:t>
      </w:r>
      <w:r w:rsidR="0043690E">
        <w:rPr>
          <w:rFonts w:ascii="Times New Roman" w:eastAsia="Times New Roman" w:hAnsi="Times New Roman" w:cs="Times New Roman"/>
          <w:sz w:val="24"/>
          <w:szCs w:val="24"/>
        </w:rPr>
        <w:t>a huge</w:t>
      </w:r>
      <w:r w:rsidR="007F674F">
        <w:rPr>
          <w:rFonts w:ascii="Times New Roman" w:eastAsia="Times New Roman" w:hAnsi="Times New Roman" w:cs="Times New Roman"/>
          <w:sz w:val="24"/>
          <w:szCs w:val="24"/>
        </w:rPr>
        <w:t xml:space="preserve"> effect on other companies in the same section.</w:t>
      </w:r>
    </w:p>
    <w:p w14:paraId="72C8DF0B" w14:textId="42885364" w:rsidR="0043690E" w:rsidRDefault="0043690E" w:rsidP="008A5D10">
      <w:pPr>
        <w:spacing w:beforeLines="60" w:before="144" w:afterLines="40" w:after="96" w:line="24" w:lineRule="atLeast"/>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Fifth, </w:t>
      </w:r>
      <w:r w:rsidRPr="0043690E">
        <w:rPr>
          <w:rFonts w:ascii="Times New Roman" w:eastAsia="Times New Roman" w:hAnsi="Times New Roman" w:cs="Times New Roman"/>
          <w:sz w:val="24"/>
          <w:szCs w:val="24"/>
        </w:rPr>
        <w:t>Through the above report, we can see that most of the forecast results of the models for the closing price of the stock as well as the business situation of the corporation are tending to increase, but the forecast results are not too accurate, difficult to apply these models into practice and real-life situation. The business situation of the steel industry is strongly influenced by several macro factors related to industries such as industry, construction, and real estate (The business situation of these industries is very unpredictable due to various micro and macro factors). In the long term, investors can consider the volatility of macro and micro price chains to come up with reasonable investment strategies. Along with that, investors can go through and use the forecast results of the chains to come up with an appropriate investment plan.</w:t>
      </w:r>
    </w:p>
    <w:p w14:paraId="02F409D6" w14:textId="5E8CCEB5" w:rsidR="00611C92" w:rsidRDefault="00611C92" w:rsidP="008A5D10">
      <w:pPr>
        <w:spacing w:beforeLines="60" w:before="144" w:afterLines="40" w:after="96" w:line="24" w:lineRule="atLeast"/>
        <w:ind w:firstLine="360"/>
        <w:jc w:val="both"/>
        <w:rPr>
          <w:rFonts w:ascii="Times New Roman" w:eastAsia="Times New Roman" w:hAnsi="Times New Roman" w:cs="Times New Roman"/>
          <w:sz w:val="24"/>
          <w:szCs w:val="24"/>
        </w:rPr>
      </w:pPr>
    </w:p>
    <w:p w14:paraId="5AE2F176" w14:textId="5BCFA538" w:rsidR="00611C92" w:rsidRDefault="00611C92" w:rsidP="008A5D10">
      <w:pPr>
        <w:spacing w:beforeLines="60" w:before="144" w:afterLines="40" w:after="96" w:line="24" w:lineRule="atLeast"/>
        <w:ind w:firstLine="360"/>
        <w:jc w:val="both"/>
        <w:rPr>
          <w:rFonts w:ascii="Times New Roman" w:eastAsia="Times New Roman" w:hAnsi="Times New Roman" w:cs="Times New Roman"/>
          <w:sz w:val="24"/>
          <w:szCs w:val="24"/>
        </w:rPr>
      </w:pPr>
    </w:p>
    <w:p w14:paraId="48023494" w14:textId="78486E1D" w:rsidR="00611C92" w:rsidRDefault="00611C92" w:rsidP="008A5D10">
      <w:pPr>
        <w:spacing w:beforeLines="60" w:before="144" w:afterLines="40" w:after="96" w:line="24" w:lineRule="atLeast"/>
        <w:ind w:firstLine="360"/>
        <w:jc w:val="both"/>
        <w:rPr>
          <w:rFonts w:ascii="Times New Roman" w:eastAsia="Times New Roman" w:hAnsi="Times New Roman" w:cs="Times New Roman"/>
          <w:sz w:val="24"/>
          <w:szCs w:val="24"/>
        </w:rPr>
      </w:pPr>
    </w:p>
    <w:p w14:paraId="0DB54FA4" w14:textId="7DE33021" w:rsidR="00611C92" w:rsidRDefault="00611C92" w:rsidP="008A5D10">
      <w:pPr>
        <w:spacing w:beforeLines="60" w:before="144" w:afterLines="40" w:after="96" w:line="24" w:lineRule="atLeast"/>
        <w:ind w:firstLine="360"/>
        <w:jc w:val="both"/>
        <w:rPr>
          <w:rFonts w:ascii="Times New Roman" w:eastAsia="Times New Roman" w:hAnsi="Times New Roman" w:cs="Times New Roman"/>
          <w:sz w:val="24"/>
          <w:szCs w:val="24"/>
        </w:rPr>
      </w:pPr>
    </w:p>
    <w:p w14:paraId="0FBA58D4" w14:textId="3C341925" w:rsidR="00B91F18" w:rsidRDefault="00B91F18" w:rsidP="008A5D10">
      <w:pPr>
        <w:spacing w:beforeLines="60" w:before="144" w:afterLines="40" w:after="96" w:line="24" w:lineRule="atLeast"/>
        <w:ind w:firstLine="360"/>
        <w:jc w:val="both"/>
        <w:rPr>
          <w:rFonts w:ascii="Times New Roman" w:eastAsia="Times New Roman" w:hAnsi="Times New Roman" w:cs="Times New Roman"/>
          <w:sz w:val="24"/>
          <w:szCs w:val="24"/>
        </w:rPr>
      </w:pPr>
    </w:p>
    <w:p w14:paraId="35B566BA" w14:textId="77777777" w:rsidR="00B91F18" w:rsidRDefault="00B91F18" w:rsidP="008A5D10">
      <w:pPr>
        <w:spacing w:beforeLines="60" w:before="144" w:afterLines="40" w:after="96" w:line="24" w:lineRule="atLeast"/>
        <w:ind w:firstLine="360"/>
        <w:jc w:val="both"/>
        <w:rPr>
          <w:rFonts w:ascii="Times New Roman" w:eastAsia="Times New Roman" w:hAnsi="Times New Roman" w:cs="Times New Roman"/>
          <w:sz w:val="24"/>
          <w:szCs w:val="24"/>
        </w:rPr>
      </w:pPr>
    </w:p>
    <w:p w14:paraId="0503CA60" w14:textId="23B09674" w:rsidR="00611C92" w:rsidRDefault="00611C92" w:rsidP="008A5D10">
      <w:pPr>
        <w:spacing w:beforeLines="60" w:before="144" w:afterLines="40" w:after="96" w:line="24" w:lineRule="atLeast"/>
        <w:ind w:firstLine="360"/>
        <w:jc w:val="both"/>
        <w:rPr>
          <w:rFonts w:ascii="Times New Roman" w:eastAsia="Times New Roman" w:hAnsi="Times New Roman" w:cs="Times New Roman"/>
          <w:sz w:val="24"/>
          <w:szCs w:val="24"/>
        </w:rPr>
      </w:pPr>
    </w:p>
    <w:p w14:paraId="3B2E9D15" w14:textId="77777777" w:rsidR="003622DC" w:rsidRPr="00B97CA5" w:rsidRDefault="003622DC" w:rsidP="008A5D10">
      <w:pPr>
        <w:spacing w:beforeLines="60" w:before="144" w:afterLines="40" w:after="96" w:line="24" w:lineRule="atLeast"/>
        <w:jc w:val="both"/>
        <w:rPr>
          <w:rFonts w:ascii="Times New Roman" w:eastAsia="Times New Roman" w:hAnsi="Times New Roman" w:cs="Times New Roman"/>
          <w:sz w:val="24"/>
          <w:szCs w:val="24"/>
        </w:rPr>
      </w:pPr>
    </w:p>
    <w:p w14:paraId="443118B8" w14:textId="31BA14E7" w:rsidR="00A4000B" w:rsidRPr="00B97CA5" w:rsidRDefault="00000000" w:rsidP="008A5D10">
      <w:pPr>
        <w:pStyle w:val="Heading1"/>
        <w:numPr>
          <w:ilvl w:val="0"/>
          <w:numId w:val="19"/>
        </w:numPr>
        <w:spacing w:beforeLines="60" w:before="144" w:afterLines="40" w:after="96" w:line="24" w:lineRule="atLeast"/>
        <w:jc w:val="both"/>
        <w:rPr>
          <w:rFonts w:ascii="Times New Roman" w:eastAsia="Times New Roman" w:hAnsi="Times New Roman" w:cs="Times New Roman"/>
          <w:sz w:val="24"/>
          <w:szCs w:val="24"/>
        </w:rPr>
      </w:pPr>
      <w:bookmarkStart w:id="36" w:name="_Toc131631028"/>
      <w:r w:rsidRPr="00B97CA5">
        <w:rPr>
          <w:rFonts w:ascii="Times New Roman" w:eastAsia="Times New Roman" w:hAnsi="Times New Roman" w:cs="Times New Roman"/>
          <w:sz w:val="24"/>
          <w:szCs w:val="24"/>
        </w:rPr>
        <w:lastRenderedPageBreak/>
        <w:t>REFERENCES</w:t>
      </w:r>
      <w:bookmarkEnd w:id="36"/>
    </w:p>
    <w:p w14:paraId="23AEC06A" w14:textId="69EF1EBD" w:rsidR="00C95A25" w:rsidRPr="00C95A25" w:rsidRDefault="00FC0E19" w:rsidP="008A5D10">
      <w:pPr>
        <w:pStyle w:val="NormalWeb"/>
        <w:ind w:left="720"/>
        <w:jc w:val="both"/>
        <w:rPr>
          <w:color w:val="000000"/>
        </w:rPr>
      </w:pPr>
      <w:r>
        <w:rPr>
          <w:color w:val="000000"/>
        </w:rPr>
        <w:t>1</w:t>
      </w:r>
      <w:r w:rsidR="00C95A25">
        <w:rPr>
          <w:color w:val="000000"/>
        </w:rPr>
        <w:t>.</w:t>
      </w:r>
      <w:r w:rsidR="00C95A25" w:rsidRPr="00C95A25">
        <w:rPr>
          <w:color w:val="000000"/>
        </w:rPr>
        <w:t xml:space="preserve"> Hoa Phat Group - Hoa Phat Group’s business review for the fourth quarter of 2022 (30/01/2023) </w:t>
      </w:r>
      <w:hyperlink r:id="rId50" w:history="1">
        <w:r w:rsidR="00C95A25" w:rsidRPr="00C95A25">
          <w:rPr>
            <w:rStyle w:val="Hyperlink"/>
          </w:rPr>
          <w:t>Tổng quan tình hình kinh doanh Quý IV năm 2022 (hoaphat.com.vn)</w:t>
        </w:r>
      </w:hyperlink>
    </w:p>
    <w:p w14:paraId="75FEB33E" w14:textId="313EBF1C" w:rsidR="00C95A25" w:rsidRDefault="00FC0E19" w:rsidP="008A5D10">
      <w:pPr>
        <w:pStyle w:val="NormalWeb"/>
        <w:ind w:left="720"/>
        <w:jc w:val="both"/>
      </w:pPr>
      <w:r>
        <w:rPr>
          <w:color w:val="000000"/>
        </w:rPr>
        <w:t>2</w:t>
      </w:r>
      <w:r w:rsidR="00C95A25">
        <w:rPr>
          <w:color w:val="000000"/>
        </w:rPr>
        <w:t>.</w:t>
      </w:r>
      <w:r w:rsidR="00C95A25" w:rsidRPr="00C95A25">
        <w:rPr>
          <w:color w:val="000000"/>
        </w:rPr>
        <w:t>Cophieu68 - Reason for Hoa Phat Group’s loss (31-01-2023)</w:t>
      </w:r>
      <w:hyperlink r:id="rId51" w:history="1">
        <w:r w:rsidR="00C95A25" w:rsidRPr="00C95A25">
          <w:rPr>
            <w:rStyle w:val="Hyperlink"/>
          </w:rPr>
          <w:t>Hứng 4 “cú đấm” khiến lỗ kỷ lục trong quý cuối năm, Hòa Phát đã làm gì? (cophieu68.vn)</w:t>
        </w:r>
      </w:hyperlink>
    </w:p>
    <w:p w14:paraId="1AD349D6" w14:textId="1CC5B3F6" w:rsidR="00794AFF" w:rsidRDefault="00FC0E19" w:rsidP="008A5D10">
      <w:pPr>
        <w:pStyle w:val="NormalWeb"/>
        <w:ind w:left="720"/>
        <w:jc w:val="both"/>
      </w:pPr>
      <w:r>
        <w:t>3</w:t>
      </w:r>
      <w:r w:rsidR="00794AFF">
        <w:t>.</w:t>
      </w:r>
      <w:r w:rsidR="00794AFF" w:rsidRPr="00794AFF">
        <w:t xml:space="preserve"> </w:t>
      </w:r>
      <w:r w:rsidR="00794AFF">
        <w:t xml:space="preserve">Relationship between </w:t>
      </w:r>
      <w:r w:rsidR="00641A86">
        <w:t>bank</w:t>
      </w:r>
      <w:r w:rsidR="00794AFF">
        <w:t xml:space="preserve"> business and economic growth </w:t>
      </w:r>
      <w:hyperlink r:id="rId52" w:history="1">
        <w:r w:rsidR="00794AFF">
          <w:rPr>
            <w:rStyle w:val="Hyperlink"/>
          </w:rPr>
          <w:t>Output file (uef.edu.vn)</w:t>
        </w:r>
      </w:hyperlink>
    </w:p>
    <w:p w14:paraId="3564BF79" w14:textId="66CEA208" w:rsidR="00794AFF" w:rsidRPr="00C95A25" w:rsidRDefault="00FC0E19" w:rsidP="008A5D10">
      <w:pPr>
        <w:pStyle w:val="NormalWeb"/>
        <w:ind w:left="720"/>
        <w:jc w:val="both"/>
        <w:rPr>
          <w:color w:val="000000"/>
        </w:rPr>
      </w:pPr>
      <w:r>
        <w:t>4</w:t>
      </w:r>
      <w:r w:rsidR="00794AFF">
        <w:t xml:space="preserve">. ARIMA &amp; VAR Model: </w:t>
      </w:r>
      <w:hyperlink r:id="rId53" w:history="1">
        <w:r w:rsidR="00794AFF">
          <w:rPr>
            <w:rStyle w:val="Hyperlink"/>
          </w:rPr>
          <w:t>MPP05-522-R4.2V-2013-04-09-14520525.pdf (fulbright.edu.vn)</w:t>
        </w:r>
      </w:hyperlink>
    </w:p>
    <w:p w14:paraId="3286C1F1" w14:textId="77777777" w:rsidR="00B91F18" w:rsidRPr="00B97CA5" w:rsidRDefault="00B91F18" w:rsidP="008A5D10">
      <w:pPr>
        <w:pStyle w:val="Heading2"/>
        <w:spacing w:beforeLines="60" w:before="144" w:afterLines="40" w:after="96" w:line="24" w:lineRule="atLeast"/>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37" w:name="_Toc131631029"/>
      <w:r w:rsidRPr="00B97CA5">
        <w:rPr>
          <w:rFonts w:ascii="Times New Roman" w:eastAsia="Times New Roman" w:hAnsi="Times New Roman" w:cs="Times New Roman"/>
          <w:sz w:val="24"/>
          <w:szCs w:val="24"/>
        </w:rPr>
        <w:t>Data Sources</w:t>
      </w:r>
      <w:bookmarkEnd w:id="37"/>
    </w:p>
    <w:p w14:paraId="76CB1A15" w14:textId="0224D446" w:rsidR="00B91F18" w:rsidRPr="00B97CA5" w:rsidRDefault="00B91F18" w:rsidP="008A5D10">
      <w:pPr>
        <w:spacing w:beforeLines="60" w:before="144" w:afterLines="40" w:after="96" w:line="24" w:lineRule="atLeast"/>
        <w:ind w:left="720" w:firstLine="720"/>
        <w:jc w:val="both"/>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The data used for this analysis is the open and close price of three Viet Nam steel corporations: HPG ( Hoa Phat ), HSG ( Hoa sen ), NKG ( Nam Kim ). The data was downloaded and exported from the stock website (</w:t>
      </w:r>
      <w:hyperlink r:id="rId54">
        <w:r w:rsidRPr="00B97CA5">
          <w:rPr>
            <w:rFonts w:ascii="Times New Roman" w:eastAsia="Times New Roman" w:hAnsi="Times New Roman" w:cs="Times New Roman"/>
            <w:color w:val="0000FF"/>
            <w:sz w:val="24"/>
            <w:szCs w:val="24"/>
            <w:u w:val="single"/>
          </w:rPr>
          <w:t>Chứng Khoán, Cổ Phiếu, Tin Chứng Khoán, Thị Trường Chứng Khoán, Chứng Khoán Việt Nam (cophieu68.vn)</w:t>
        </w:r>
      </w:hyperlink>
      <w:r w:rsidRPr="00B97CA5">
        <w:rPr>
          <w:rFonts w:ascii="Times New Roman" w:eastAsia="Times New Roman" w:hAnsi="Times New Roman" w:cs="Times New Roman"/>
          <w:sz w:val="24"/>
          <w:szCs w:val="24"/>
        </w:rPr>
        <w:t>) from 2011 till the end of 2022</w:t>
      </w:r>
    </w:p>
    <w:p w14:paraId="4F1A0636" w14:textId="68B4882B" w:rsidR="00C95A25" w:rsidRPr="00C95A25" w:rsidRDefault="00C95A25" w:rsidP="008A5D10">
      <w:pPr>
        <w:spacing w:beforeLines="60" w:before="144" w:afterLines="40" w:after="96" w:line="24" w:lineRule="atLeast"/>
        <w:jc w:val="both"/>
        <w:rPr>
          <w:rFonts w:ascii="Times New Roman" w:eastAsia="Times New Roman" w:hAnsi="Times New Roman" w:cs="Times New Roman"/>
          <w:sz w:val="24"/>
          <w:szCs w:val="24"/>
        </w:rPr>
      </w:pPr>
    </w:p>
    <w:sectPr w:rsidR="00C95A25" w:rsidRPr="00C95A25" w:rsidSect="00183D31">
      <w:footerReference w:type="default" r:id="rId55"/>
      <w:footerReference w:type="first" r:id="rId5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5D8C0" w14:textId="77777777" w:rsidR="00593C61" w:rsidRDefault="00593C61">
      <w:pPr>
        <w:spacing w:after="0" w:line="240" w:lineRule="auto"/>
      </w:pPr>
      <w:r>
        <w:separator/>
      </w:r>
    </w:p>
  </w:endnote>
  <w:endnote w:type="continuationSeparator" w:id="0">
    <w:p w14:paraId="256EA1E8" w14:textId="77777777" w:rsidR="00593C61" w:rsidRDefault="00593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5EB1E" w14:textId="77777777" w:rsidR="00A4000B" w:rsidRDefault="00A4000B">
    <w:pPr>
      <w:pBdr>
        <w:top w:val="nil"/>
        <w:left w:val="nil"/>
        <w:bottom w:val="nil"/>
        <w:right w:val="nil"/>
        <w:between w:val="nil"/>
      </w:pBdr>
      <w:tabs>
        <w:tab w:val="center" w:pos="4680"/>
        <w:tab w:val="right" w:pos="9360"/>
      </w:tabs>
      <w:spacing w:after="0" w:line="240" w:lineRule="auto"/>
      <w:jc w:val="center"/>
      <w:rPr>
        <w:color w:val="000000"/>
      </w:rPr>
    </w:pPr>
  </w:p>
  <w:p w14:paraId="3109D350" w14:textId="77777777" w:rsidR="00A4000B" w:rsidRDefault="00A4000B">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A70E7" w14:textId="77777777" w:rsidR="00A4000B" w:rsidRDefault="00A4000B">
    <w:pPr>
      <w:pBdr>
        <w:top w:val="nil"/>
        <w:left w:val="nil"/>
        <w:bottom w:val="nil"/>
        <w:right w:val="nil"/>
        <w:between w:val="nil"/>
      </w:pBdr>
      <w:tabs>
        <w:tab w:val="center" w:pos="4680"/>
        <w:tab w:val="right" w:pos="9360"/>
      </w:tabs>
      <w:spacing w:after="0" w:line="240" w:lineRule="auto"/>
      <w:jc w:val="center"/>
      <w:rPr>
        <w:color w:val="000000"/>
      </w:rPr>
    </w:pPr>
  </w:p>
  <w:p w14:paraId="5BAA2ECD" w14:textId="77777777" w:rsidR="00A4000B" w:rsidRDefault="00A4000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379A2" w14:textId="0E6D92CC" w:rsidR="00183D31" w:rsidRDefault="00183D31">
    <w:pPr>
      <w:pStyle w:val="Footer"/>
      <w:jc w:val="right"/>
    </w:pPr>
  </w:p>
  <w:p w14:paraId="227B0574" w14:textId="61F9014B" w:rsidR="00A4000B" w:rsidRPr="00535285" w:rsidRDefault="00A4000B" w:rsidP="00183D31">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575347"/>
      <w:docPartObj>
        <w:docPartGallery w:val="Page Numbers (Bottom of Page)"/>
        <w:docPartUnique/>
      </w:docPartObj>
    </w:sdtPr>
    <w:sdtEndPr>
      <w:rPr>
        <w:noProof/>
      </w:rPr>
    </w:sdtEndPr>
    <w:sdtContent>
      <w:p w14:paraId="76233FF3" w14:textId="7E1E1138" w:rsidR="00183D31" w:rsidRDefault="00000000">
        <w:pPr>
          <w:pStyle w:val="Footer"/>
          <w:jc w:val="right"/>
        </w:pPr>
      </w:p>
    </w:sdtContent>
  </w:sdt>
  <w:p w14:paraId="55626777" w14:textId="77777777" w:rsidR="00183D31" w:rsidRDefault="00183D31">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64463"/>
      <w:docPartObj>
        <w:docPartGallery w:val="Page Numbers (Bottom of Page)"/>
        <w:docPartUnique/>
      </w:docPartObj>
    </w:sdtPr>
    <w:sdtEndPr>
      <w:rPr>
        <w:noProof/>
      </w:rPr>
    </w:sdtEndPr>
    <w:sdtContent>
      <w:p w14:paraId="0EDC0EB4" w14:textId="77777777" w:rsidR="00183D31" w:rsidRDefault="00183D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2CDAFF" w14:textId="77777777" w:rsidR="00183D31" w:rsidRPr="00535285" w:rsidRDefault="00183D31" w:rsidP="00183D31">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89744"/>
      <w:docPartObj>
        <w:docPartGallery w:val="Page Numbers (Bottom of Page)"/>
        <w:docPartUnique/>
      </w:docPartObj>
    </w:sdtPr>
    <w:sdtEndPr>
      <w:rPr>
        <w:noProof/>
      </w:rPr>
    </w:sdtEndPr>
    <w:sdtContent>
      <w:p w14:paraId="2FC3DF4F" w14:textId="77777777" w:rsidR="00183D31" w:rsidRDefault="00183D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5A9798" w14:textId="77777777" w:rsidR="00183D31" w:rsidRDefault="00183D3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2FBB8" w14:textId="77777777" w:rsidR="00593C61" w:rsidRDefault="00593C61">
      <w:pPr>
        <w:spacing w:after="0" w:line="240" w:lineRule="auto"/>
      </w:pPr>
      <w:r>
        <w:separator/>
      </w:r>
    </w:p>
  </w:footnote>
  <w:footnote w:type="continuationSeparator" w:id="0">
    <w:p w14:paraId="7CAD4679" w14:textId="77777777" w:rsidR="00593C61" w:rsidRDefault="00593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4B3DC" w14:textId="77777777" w:rsidR="00A4000B"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Time Series Stock Analysis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31A3"/>
    <w:multiLevelType w:val="hybridMultilevel"/>
    <w:tmpl w:val="6798AFC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17A64"/>
    <w:multiLevelType w:val="hybridMultilevel"/>
    <w:tmpl w:val="9DE02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75C78"/>
    <w:multiLevelType w:val="multilevel"/>
    <w:tmpl w:val="855A4AE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A77193"/>
    <w:multiLevelType w:val="hybridMultilevel"/>
    <w:tmpl w:val="51CC4F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F1AF9"/>
    <w:multiLevelType w:val="hybridMultilevel"/>
    <w:tmpl w:val="3E66278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61767"/>
    <w:multiLevelType w:val="hybridMultilevel"/>
    <w:tmpl w:val="3D368F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D584E"/>
    <w:multiLevelType w:val="multilevel"/>
    <w:tmpl w:val="C20266D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A4E7C91"/>
    <w:multiLevelType w:val="hybridMultilevel"/>
    <w:tmpl w:val="8CE6CA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95998"/>
    <w:multiLevelType w:val="hybridMultilevel"/>
    <w:tmpl w:val="F9EC6122"/>
    <w:lvl w:ilvl="0" w:tplc="AA20FD10">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756CF"/>
    <w:multiLevelType w:val="multilevel"/>
    <w:tmpl w:val="F454007A"/>
    <w:lvl w:ilvl="0">
      <w:start w:val="2"/>
      <w:numFmt w:val="decimal"/>
      <w:lvlText w:val="%1."/>
      <w:lvlJc w:val="left"/>
      <w:pPr>
        <w:ind w:left="720" w:hanging="360"/>
      </w:pPr>
      <w:rPr>
        <w:rFonts w:hint="default"/>
        <w:color w:val="2F549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3452B2"/>
    <w:multiLevelType w:val="hybridMultilevel"/>
    <w:tmpl w:val="55D8C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B753D6"/>
    <w:multiLevelType w:val="hybridMultilevel"/>
    <w:tmpl w:val="DAB84AA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2B0682"/>
    <w:multiLevelType w:val="hybridMultilevel"/>
    <w:tmpl w:val="8F8C94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0F0A40"/>
    <w:multiLevelType w:val="multilevel"/>
    <w:tmpl w:val="C2E67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06D0638"/>
    <w:multiLevelType w:val="multilevel"/>
    <w:tmpl w:val="7004B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51F1C5C"/>
    <w:multiLevelType w:val="hybridMultilevel"/>
    <w:tmpl w:val="934C48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681D0F"/>
    <w:multiLevelType w:val="multilevel"/>
    <w:tmpl w:val="229877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D74119"/>
    <w:multiLevelType w:val="hybridMultilevel"/>
    <w:tmpl w:val="9B82708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556D3B"/>
    <w:multiLevelType w:val="hybridMultilevel"/>
    <w:tmpl w:val="13AC1860"/>
    <w:lvl w:ilvl="0" w:tplc="CC881158">
      <w:start w:val="1"/>
      <w:numFmt w:val="upperRoman"/>
      <w:lvlText w:val="%1."/>
      <w:lvlJc w:val="left"/>
      <w:pPr>
        <w:ind w:left="1080" w:hanging="720"/>
      </w:pPr>
      <w:rPr>
        <w:rFonts w:hint="default"/>
      </w:rPr>
    </w:lvl>
    <w:lvl w:ilvl="1" w:tplc="0016B6DC">
      <w:start w:val="1"/>
      <w:numFmt w:val="decimal"/>
      <w:lvlText w:val="%2."/>
      <w:lvlJc w:val="left"/>
      <w:pPr>
        <w:ind w:left="1440" w:hanging="360"/>
      </w:pPr>
      <w:rPr>
        <w:rFonts w:hint="default"/>
      </w:rPr>
    </w:lvl>
    <w:lvl w:ilvl="2" w:tplc="8C8697C6">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F64315"/>
    <w:multiLevelType w:val="hybridMultilevel"/>
    <w:tmpl w:val="2398F6D6"/>
    <w:lvl w:ilvl="0" w:tplc="355EAF1A">
      <w:start w:val="2"/>
      <w:numFmt w:val="decimal"/>
      <w:lvlText w:val="%1."/>
      <w:lvlJc w:val="left"/>
      <w:pPr>
        <w:ind w:left="1440" w:hanging="360"/>
      </w:pPr>
      <w:rPr>
        <w:rFonts w:hint="default"/>
        <w:color w:val="2F549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62927356">
    <w:abstractNumId w:val="13"/>
  </w:num>
  <w:num w:numId="2" w16cid:durableId="742996603">
    <w:abstractNumId w:val="14"/>
  </w:num>
  <w:num w:numId="3" w16cid:durableId="1731686284">
    <w:abstractNumId w:val="6"/>
  </w:num>
  <w:num w:numId="4" w16cid:durableId="339507002">
    <w:abstractNumId w:val="2"/>
  </w:num>
  <w:num w:numId="5" w16cid:durableId="1658145713">
    <w:abstractNumId w:val="16"/>
  </w:num>
  <w:num w:numId="6" w16cid:durableId="1606302943">
    <w:abstractNumId w:val="18"/>
  </w:num>
  <w:num w:numId="7" w16cid:durableId="1668243230">
    <w:abstractNumId w:val="8"/>
  </w:num>
  <w:num w:numId="8" w16cid:durableId="339936853">
    <w:abstractNumId w:val="5"/>
  </w:num>
  <w:num w:numId="9" w16cid:durableId="1493597991">
    <w:abstractNumId w:val="17"/>
  </w:num>
  <w:num w:numId="10" w16cid:durableId="2113669221">
    <w:abstractNumId w:val="15"/>
  </w:num>
  <w:num w:numId="11" w16cid:durableId="1785004887">
    <w:abstractNumId w:val="12"/>
  </w:num>
  <w:num w:numId="12" w16cid:durableId="1635211537">
    <w:abstractNumId w:val="0"/>
  </w:num>
  <w:num w:numId="13" w16cid:durableId="1838571892">
    <w:abstractNumId w:val="11"/>
  </w:num>
  <w:num w:numId="14" w16cid:durableId="931744590">
    <w:abstractNumId w:val="10"/>
  </w:num>
  <w:num w:numId="15" w16cid:durableId="1015889578">
    <w:abstractNumId w:val="3"/>
  </w:num>
  <w:num w:numId="16" w16cid:durableId="930502185">
    <w:abstractNumId w:val="4"/>
  </w:num>
  <w:num w:numId="17" w16cid:durableId="1512256249">
    <w:abstractNumId w:val="7"/>
  </w:num>
  <w:num w:numId="18" w16cid:durableId="966008951">
    <w:abstractNumId w:val="19"/>
  </w:num>
  <w:num w:numId="19" w16cid:durableId="1593658388">
    <w:abstractNumId w:val="9"/>
  </w:num>
  <w:num w:numId="20" w16cid:durableId="501506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00B"/>
    <w:rsid w:val="00011A78"/>
    <w:rsid w:val="00041DEB"/>
    <w:rsid w:val="00057488"/>
    <w:rsid w:val="000904F0"/>
    <w:rsid w:val="00124627"/>
    <w:rsid w:val="0015316D"/>
    <w:rsid w:val="00171FD6"/>
    <w:rsid w:val="00183D31"/>
    <w:rsid w:val="00185D26"/>
    <w:rsid w:val="00186A66"/>
    <w:rsid w:val="001A5B67"/>
    <w:rsid w:val="001B00AB"/>
    <w:rsid w:val="001D3E39"/>
    <w:rsid w:val="001D4E35"/>
    <w:rsid w:val="002508A3"/>
    <w:rsid w:val="00254802"/>
    <w:rsid w:val="002B653D"/>
    <w:rsid w:val="002D2F50"/>
    <w:rsid w:val="00312D8B"/>
    <w:rsid w:val="003163F0"/>
    <w:rsid w:val="003622DC"/>
    <w:rsid w:val="0038391E"/>
    <w:rsid w:val="00387DBF"/>
    <w:rsid w:val="003A5A96"/>
    <w:rsid w:val="003D3A0D"/>
    <w:rsid w:val="00434BF5"/>
    <w:rsid w:val="0043690E"/>
    <w:rsid w:val="0046487D"/>
    <w:rsid w:val="00464A41"/>
    <w:rsid w:val="004840E9"/>
    <w:rsid w:val="004B2755"/>
    <w:rsid w:val="004F07BD"/>
    <w:rsid w:val="0050305F"/>
    <w:rsid w:val="00515400"/>
    <w:rsid w:val="0053214B"/>
    <w:rsid w:val="00535285"/>
    <w:rsid w:val="00593C61"/>
    <w:rsid w:val="005D7118"/>
    <w:rsid w:val="005F1DD7"/>
    <w:rsid w:val="00611C92"/>
    <w:rsid w:val="0063058E"/>
    <w:rsid w:val="00641A86"/>
    <w:rsid w:val="00654003"/>
    <w:rsid w:val="006855D8"/>
    <w:rsid w:val="006F5973"/>
    <w:rsid w:val="007033F1"/>
    <w:rsid w:val="00724079"/>
    <w:rsid w:val="007357A1"/>
    <w:rsid w:val="00747CA3"/>
    <w:rsid w:val="00794AFF"/>
    <w:rsid w:val="007F674F"/>
    <w:rsid w:val="0080513B"/>
    <w:rsid w:val="0086350A"/>
    <w:rsid w:val="008A5D10"/>
    <w:rsid w:val="008D7809"/>
    <w:rsid w:val="00923261"/>
    <w:rsid w:val="009368F6"/>
    <w:rsid w:val="009437B3"/>
    <w:rsid w:val="00996E2A"/>
    <w:rsid w:val="00A4000B"/>
    <w:rsid w:val="00A40E33"/>
    <w:rsid w:val="00A705FD"/>
    <w:rsid w:val="00A70FE2"/>
    <w:rsid w:val="00A875EF"/>
    <w:rsid w:val="00AA7C3E"/>
    <w:rsid w:val="00AC36E9"/>
    <w:rsid w:val="00AD4127"/>
    <w:rsid w:val="00AF5689"/>
    <w:rsid w:val="00B4444C"/>
    <w:rsid w:val="00B612F6"/>
    <w:rsid w:val="00B91F18"/>
    <w:rsid w:val="00B97CA5"/>
    <w:rsid w:val="00BB4A1F"/>
    <w:rsid w:val="00C004CA"/>
    <w:rsid w:val="00C008FA"/>
    <w:rsid w:val="00C32C77"/>
    <w:rsid w:val="00C66911"/>
    <w:rsid w:val="00C95A25"/>
    <w:rsid w:val="00CF21A3"/>
    <w:rsid w:val="00D0761E"/>
    <w:rsid w:val="00D169A3"/>
    <w:rsid w:val="00D16B97"/>
    <w:rsid w:val="00D213D9"/>
    <w:rsid w:val="00D30A66"/>
    <w:rsid w:val="00D529AB"/>
    <w:rsid w:val="00D60E95"/>
    <w:rsid w:val="00D9367B"/>
    <w:rsid w:val="00DF22F3"/>
    <w:rsid w:val="00E039AB"/>
    <w:rsid w:val="00E17502"/>
    <w:rsid w:val="00E236FC"/>
    <w:rsid w:val="00EC76CA"/>
    <w:rsid w:val="00F01364"/>
    <w:rsid w:val="00F2330E"/>
    <w:rsid w:val="00F53628"/>
    <w:rsid w:val="00FC0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BCD17"/>
  <w15:docId w15:val="{476DF0BB-5AA0-4D4F-A490-D687E733E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B612F6"/>
    <w:pPr>
      <w:spacing w:after="100"/>
      <w:ind w:left="220"/>
    </w:pPr>
  </w:style>
  <w:style w:type="paragraph" w:styleId="TOC3">
    <w:name w:val="toc 3"/>
    <w:basedOn w:val="Normal"/>
    <w:next w:val="Normal"/>
    <w:autoRedefine/>
    <w:uiPriority w:val="39"/>
    <w:unhideWhenUsed/>
    <w:rsid w:val="00B612F6"/>
    <w:pPr>
      <w:spacing w:after="100"/>
      <w:ind w:left="440"/>
    </w:pPr>
  </w:style>
  <w:style w:type="paragraph" w:styleId="TOC1">
    <w:name w:val="toc 1"/>
    <w:basedOn w:val="Normal"/>
    <w:next w:val="Normal"/>
    <w:autoRedefine/>
    <w:uiPriority w:val="39"/>
    <w:unhideWhenUsed/>
    <w:rsid w:val="00B612F6"/>
    <w:pPr>
      <w:spacing w:after="100"/>
    </w:pPr>
  </w:style>
  <w:style w:type="character" w:styleId="Hyperlink">
    <w:name w:val="Hyperlink"/>
    <w:basedOn w:val="DefaultParagraphFont"/>
    <w:uiPriority w:val="99"/>
    <w:unhideWhenUsed/>
    <w:rsid w:val="00B612F6"/>
    <w:rPr>
      <w:color w:val="0000FF" w:themeColor="hyperlink"/>
      <w:u w:val="single"/>
    </w:rPr>
  </w:style>
  <w:style w:type="paragraph" w:styleId="Header">
    <w:name w:val="header"/>
    <w:basedOn w:val="Normal"/>
    <w:link w:val="HeaderChar"/>
    <w:uiPriority w:val="99"/>
    <w:unhideWhenUsed/>
    <w:rsid w:val="00B612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2F6"/>
  </w:style>
  <w:style w:type="paragraph" w:styleId="Footer">
    <w:name w:val="footer"/>
    <w:basedOn w:val="Normal"/>
    <w:link w:val="FooterChar"/>
    <w:uiPriority w:val="99"/>
    <w:unhideWhenUsed/>
    <w:rsid w:val="00B612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2F6"/>
  </w:style>
  <w:style w:type="paragraph" w:styleId="ListParagraph">
    <w:name w:val="List Paragraph"/>
    <w:basedOn w:val="Normal"/>
    <w:uiPriority w:val="34"/>
    <w:qFormat/>
    <w:rsid w:val="00B612F6"/>
    <w:pPr>
      <w:ind w:left="720"/>
      <w:contextualSpacing/>
    </w:pPr>
  </w:style>
  <w:style w:type="table" w:styleId="TableGrid">
    <w:name w:val="Table Grid"/>
    <w:basedOn w:val="TableNormal"/>
    <w:uiPriority w:val="39"/>
    <w:rsid w:val="00186A66"/>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6A6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0305F"/>
    <w:rPr>
      <w:color w:val="808080"/>
    </w:rPr>
  </w:style>
  <w:style w:type="paragraph" w:styleId="Caption">
    <w:name w:val="caption"/>
    <w:basedOn w:val="Normal"/>
    <w:next w:val="Normal"/>
    <w:uiPriority w:val="35"/>
    <w:unhideWhenUsed/>
    <w:qFormat/>
    <w:rsid w:val="00F2330E"/>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1A5B67"/>
    <w:pPr>
      <w:outlineLvl w:val="9"/>
    </w:pPr>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118150">
      <w:bodyDiv w:val="1"/>
      <w:marLeft w:val="0"/>
      <w:marRight w:val="0"/>
      <w:marTop w:val="0"/>
      <w:marBottom w:val="0"/>
      <w:divBdr>
        <w:top w:val="none" w:sz="0" w:space="0" w:color="auto"/>
        <w:left w:val="none" w:sz="0" w:space="0" w:color="auto"/>
        <w:bottom w:val="none" w:sz="0" w:space="0" w:color="auto"/>
        <w:right w:val="none" w:sz="0" w:space="0" w:color="auto"/>
      </w:divBdr>
    </w:div>
    <w:div w:id="1359235514">
      <w:bodyDiv w:val="1"/>
      <w:marLeft w:val="0"/>
      <w:marRight w:val="0"/>
      <w:marTop w:val="0"/>
      <w:marBottom w:val="0"/>
      <w:divBdr>
        <w:top w:val="none" w:sz="0" w:space="0" w:color="auto"/>
        <w:left w:val="none" w:sz="0" w:space="0" w:color="auto"/>
        <w:bottom w:val="none" w:sz="0" w:space="0" w:color="auto"/>
        <w:right w:val="none" w:sz="0" w:space="0" w:color="auto"/>
      </w:divBdr>
    </w:div>
    <w:div w:id="1638029954">
      <w:bodyDiv w:val="1"/>
      <w:marLeft w:val="0"/>
      <w:marRight w:val="0"/>
      <w:marTop w:val="0"/>
      <w:marBottom w:val="0"/>
      <w:divBdr>
        <w:top w:val="none" w:sz="0" w:space="0" w:color="auto"/>
        <w:left w:val="none" w:sz="0" w:space="0" w:color="auto"/>
        <w:bottom w:val="none" w:sz="0" w:space="0" w:color="auto"/>
        <w:right w:val="none" w:sz="0" w:space="0" w:color="auto"/>
      </w:divBdr>
    </w:div>
    <w:div w:id="1648241759">
      <w:bodyDiv w:val="1"/>
      <w:marLeft w:val="0"/>
      <w:marRight w:val="0"/>
      <w:marTop w:val="0"/>
      <w:marBottom w:val="0"/>
      <w:divBdr>
        <w:top w:val="none" w:sz="0" w:space="0" w:color="auto"/>
        <w:left w:val="none" w:sz="0" w:space="0" w:color="auto"/>
        <w:bottom w:val="none" w:sz="0" w:space="0" w:color="auto"/>
        <w:right w:val="none" w:sz="0" w:space="0" w:color="auto"/>
      </w:divBdr>
    </w:div>
    <w:div w:id="1771928331">
      <w:bodyDiv w:val="1"/>
      <w:marLeft w:val="0"/>
      <w:marRight w:val="0"/>
      <w:marTop w:val="0"/>
      <w:marBottom w:val="0"/>
      <w:divBdr>
        <w:top w:val="none" w:sz="0" w:space="0" w:color="auto"/>
        <w:left w:val="none" w:sz="0" w:space="0" w:color="auto"/>
        <w:bottom w:val="none" w:sz="0" w:space="0" w:color="auto"/>
        <w:right w:val="none" w:sz="0" w:space="0" w:color="auto"/>
      </w:divBdr>
    </w:div>
    <w:div w:id="2019117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hoaphat.com.vn/tin-tuc/tong-quan-tinh-hinh-kinh-doanh-quy-iv-nam-2022---.html" TargetMode="Externa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fsppm.fulbright.edu.vn/cache/MPP05-522-R4.2V-2013-04-09-14520525.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yperlink" Target="https://www.cophieu68.vn/news_detail.php?newsid=1051647&amp;id=hp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cophieu68.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user-cdn.uef.edu.vn/newsimg/tap-chi-uef/2014-07-08-17/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B004E-A38F-4E63-9B8A-DD0A88285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25</Pages>
  <Words>5268</Words>
  <Characters>30030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LeHuyPhong</dc:creator>
  <cp:lastModifiedBy>Le Phong</cp:lastModifiedBy>
  <cp:revision>53</cp:revision>
  <dcterms:created xsi:type="dcterms:W3CDTF">2023-04-05T08:45:00Z</dcterms:created>
  <dcterms:modified xsi:type="dcterms:W3CDTF">2023-04-05T17:06:00Z</dcterms:modified>
</cp:coreProperties>
</file>