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440" w:after="360"/>
        <w:jc w:val="center"/>
      </w:pPr>
      <w:r>
        <w:rPr>
          <w:rFonts w:ascii="Play" w:hAnsi="Play" w:eastAsia="Play"/>
          <w:b/>
          <w:color w:val="000000"/>
          <w:sz w:val="42"/>
        </w:rPr>
        <w:t>KẾ HOẠCH NGHIÊN CỨU</w:t>
        <w:br/>
        <w:t>TỐI ƯU LỢI NHUẬN DÀN 60 VÀ 80 SỐ</w:t>
      </w:r>
    </w:p>
    <w:p>
      <w:pPr>
        <w:spacing w:after="60"/>
        <w:ind w:left="216"/>
      </w:pPr>
      <w:r>
        <w:rPr>
          <w:rFonts w:ascii="Garamond" w:hAnsi="Garamond" w:eastAsia="Garamond"/>
          <w:b/>
          <w:color w:val="000000"/>
          <w:sz w:val="21"/>
        </w:rPr>
        <w:t>Mục tiêu:</w:t>
        <w:tab/>
      </w:r>
      <w:r>
        <w:rPr>
          <w:rFonts w:ascii="Garamond" w:hAnsi="Garamond" w:eastAsia="Garamond"/>
          <w:color w:val="000000"/>
          <w:sz w:val="21"/>
        </w:rPr>
        <w:t>Tối đa hóa lợi nhuận kỳ vọng có kiểm định, không tối ưu riêng kết quả lịch sử</w:t>
      </w:r>
    </w:p>
    <w:p>
      <w:pPr>
        <w:spacing w:after="60"/>
        <w:ind w:left="216"/>
      </w:pPr>
      <w:r>
        <w:rPr>
          <w:rFonts w:ascii="Garamond" w:hAnsi="Garamond" w:eastAsia="Garamond"/>
          <w:b/>
          <w:color w:val="000000"/>
          <w:sz w:val="21"/>
        </w:rPr>
        <w:t>Dữ liệu:</w:t>
        <w:tab/>
      </w:r>
      <w:r>
        <w:rPr>
          <w:rFonts w:ascii="Garamond" w:hAnsi="Garamond" w:eastAsia="Garamond"/>
          <w:color w:val="000000"/>
          <w:sz w:val="21"/>
        </w:rPr>
        <w:t>XSMB hai số cuối từ 01/01/2019 đến 05/09/2026</w:t>
      </w:r>
    </w:p>
    <w:p>
      <w:pPr>
        <w:spacing w:after="60"/>
        <w:ind w:left="216"/>
      </w:pPr>
      <w:r>
        <w:rPr>
          <w:rFonts w:ascii="Garamond" w:hAnsi="Garamond" w:eastAsia="Garamond"/>
          <w:b/>
          <w:color w:val="000000"/>
          <w:sz w:val="21"/>
        </w:rPr>
        <w:t>Mức mô phỏng:</w:t>
        <w:tab/>
      </w:r>
      <w:r>
        <w:rPr>
          <w:rFonts w:ascii="Garamond" w:hAnsi="Garamond" w:eastAsia="Garamond"/>
          <w:color w:val="000000"/>
          <w:sz w:val="21"/>
        </w:rPr>
        <w:t>10.000 đồng mỗi số; trúng nhận tổng cộng 999.000 đồng</w:t>
      </w:r>
    </w:p>
    <w:p>
      <w:pPr>
        <w:spacing w:after="60"/>
        <w:ind w:left="216"/>
      </w:pPr>
      <w:r>
        <w:rPr>
          <w:rFonts w:ascii="Garamond" w:hAnsi="Garamond" w:eastAsia="Garamond"/>
          <w:b/>
          <w:color w:val="000000"/>
          <w:sz w:val="21"/>
        </w:rPr>
        <w:t>Trạng thái:</w:t>
        <w:tab/>
      </w:r>
      <w:r>
        <w:rPr>
          <w:rFonts w:ascii="Garamond" w:hAnsi="Garamond" w:eastAsia="Garamond"/>
          <w:color w:val="000000"/>
          <w:sz w:val="21"/>
        </w:rPr>
        <w:t>Kế hoạch nghiên cứu; chưa chứng minh có lợi thế tương lai</w:t>
      </w:r>
    </w:p>
    <w:p>
      <w:pPr>
        <w:spacing w:before="160" w:after="200"/>
        <w:pBdr>
          <w:bottom w:val="single" w:sz="6" w:space="1" w:color="263B52"/>
        </w:pBdr>
      </w:pPr>
    </w:p>
    <w:p>
      <w:pPr>
        <w:pStyle w:val="Heading1"/>
        <w:spacing w:before="240" w:after="100"/>
        <w:jc w:val="center"/>
        <w:keepNext/>
        <w:keepLines/>
      </w:pPr>
      <w:r>
        <w:rPr>
          <w:rFonts w:ascii="Garamond" w:hAnsi="Garamond" w:eastAsia="Garamond"/>
          <w:b/>
          <w:color w:val="000000"/>
          <w:sz w:val="26"/>
          <w:u w:val="single"/>
        </w:rPr>
        <w:t>Kết luận điều hành</w:t>
      </w:r>
    </w:p>
    <w:p>
      <w:pPr>
        <w:spacing w:after="100" w:line="259" w:lineRule="auto"/>
        <w:ind w:firstLine="432"/>
        <w:jc w:val="both"/>
      </w:pPr>
      <w:r>
        <w:rPr>
          <w:rFonts w:ascii="Garamond" w:hAnsi="Garamond" w:eastAsia="Garamond"/>
          <w:i w:val="0"/>
          <w:color w:val="000000"/>
          <w:sz w:val="21"/>
        </w:rPr>
        <w:t>Trong lưới chiến lược đã chạy, ứng viên tốt nhất về lợi nhuận tuyệt đối ở 361 kỳ quan sát gần nhất là dàn 60, loại 40 số khác nhau vừa xuất hiện, tham gia mỗi kỳ: đúng 234/361 (64,82%), lãi mô phỏng 17.166.000 đồng, ROI 7,93%, drawdown tối đa 4.824.000 đồng.</w:t>
      </w:r>
    </w:p>
    <w:p>
      <w:pPr>
        <w:spacing w:after="100" w:line="259" w:lineRule="auto"/>
        <w:ind w:firstLine="432"/>
        <w:jc w:val="both"/>
      </w:pPr>
      <w:r>
        <w:rPr>
          <w:rFonts w:ascii="Garamond" w:hAnsi="Garamond" w:eastAsia="Garamond"/>
          <w:i w:val="0"/>
          <w:color w:val="000000"/>
          <w:sz w:val="21"/>
        </w:rPr>
        <w:t>Ứng viên tốt nhất về ROI là dàn 60, loại 38 số khác nhau vừa xuất hiện, nghỉ sau một kỳ sai và chỉ tham gia lại sau một kỳ theo dõi đúng: 154/232 lần tham gia đúng (66,38%), lãi 14.646.000 đồng, ROI 10,52%, drawdown 4.410.000 đồng. Dàn 80 tốt nhất là loại 20 số vừa xuất hiện và tham gia mỗi kỳ: 300/361 (83,10%), lãi 10.900.000 đồng, ROI 3,77%, drawdown 3.455.000 đồng.</w:t>
      </w:r>
    </w:p>
    <w:p>
      <w:pPr>
        <w:spacing w:before="80" w:after="160"/>
        <w:ind w:left="173" w:right="173"/>
        <w:shd w:fill="EAF0F6"/>
        <w:pBdr>
          <w:left w:val="single" w:sz="18" w:space="6" w:color="365F91"/>
        </w:pBdr>
        <w:keepLines/>
      </w:pPr>
      <w:r>
        <w:rPr>
          <w:rFonts w:ascii="Garamond" w:hAnsi="Garamond" w:eastAsia="Garamond"/>
          <w:b/>
          <w:color w:val="263B52"/>
          <w:sz w:val="21"/>
        </w:rPr>
        <w:t xml:space="preserve">Quyết định hiện tại  </w:t>
      </w:r>
      <w:r>
        <w:rPr>
          <w:rFonts w:ascii="Garamond" w:hAnsi="Garamond" w:eastAsia="Garamond"/>
          <w:color w:val="000000"/>
          <w:sz w:val="21"/>
        </w:rPr>
        <w:t>Giữ ba ứng viên 60/38/nghỉ, 60/40/mỗi kỳ và 80/20/mỗi kỳ để kiểm định. Chưa dùng kết quả thăm dò làm cam kết không lỗ. Ưu tiên xây registry, nested walk-forward và mô phỏng toàn pipeline trước khi thêm mô hình phức tạp.</w:t>
      </w:r>
    </w:p>
    <w:p>
      <w:pPr>
        <w:spacing w:after="100" w:line="259" w:lineRule="auto"/>
        <w:ind w:firstLine="432"/>
        <w:jc w:val="both"/>
      </w:pPr>
      <w:r>
        <w:rPr>
          <w:rFonts w:ascii="Garamond" w:hAnsi="Garamond" w:eastAsia="Garamond"/>
          <w:i w:val="0"/>
          <w:color w:val="000000"/>
          <w:sz w:val="21"/>
        </w:rPr>
        <w:t>Các kết quả này là thăm dò. Lưới loại trừ và dữ liệu đã được xem nhiều lần. White chỉ ra rằng dùng lại cùng dữ liệu cho lựa chọn mô hình và suy luận có thể tạo kết quả đẹp do may mắn; Reality Check kiểm định mô hình tốt nhất trong cả tập ứng viên so với chuẩn [1].</w:t>
      </w:r>
    </w:p>
    <w:p>
      <w:pPr>
        <w:pStyle w:val="Heading1"/>
        <w:spacing w:before="240" w:after="100"/>
        <w:jc w:val="center"/>
        <w:keepNext/>
        <w:keepLines/>
      </w:pPr>
      <w:r>
        <w:rPr>
          <w:rFonts w:ascii="Garamond" w:hAnsi="Garamond" w:eastAsia="Garamond"/>
          <w:b/>
          <w:color w:val="000000"/>
          <w:sz w:val="26"/>
          <w:u w:val="single"/>
        </w:rPr>
        <w:t>1 Bài toán kinh tế phải tối ưu</w:t>
      </w:r>
    </w:p>
    <w:p>
      <w:pPr>
        <w:spacing w:after="100" w:line="259" w:lineRule="auto"/>
        <w:ind w:firstLine="432"/>
        <w:jc w:val="both"/>
      </w:pPr>
      <w:r>
        <w:rPr>
          <w:rFonts w:ascii="Garamond" w:hAnsi="Garamond" w:eastAsia="Garamond"/>
          <w:i w:val="0"/>
          <w:color w:val="000000"/>
          <w:sz w:val="21"/>
        </w:rPr>
        <w:t>Với dàn N số, lợi nhuận một kỳ tham gia là 999.000 × H − 10.000 × N, trong đó H bằng 1 nếu trúng và 0 nếu sai. Điểm hòa vốn là 60,0601% cho dàn 60 và 80,0801% cho dàn 80.</w:t>
      </w:r>
    </w:p>
    <w:p>
      <w:pPr>
        <w:spacing w:after="100" w:line="259" w:lineRule="auto"/>
        <w:ind w:firstLine="432"/>
        <w:jc w:val="both"/>
      </w:pPr>
      <w:r>
        <w:rPr>
          <w:rFonts w:ascii="Garamond" w:hAnsi="Garamond" w:eastAsia="Garamond"/>
          <w:i w:val="0"/>
          <w:color w:val="000000"/>
          <w:sz w:val="21"/>
        </w:rPr>
        <w:t>Nếu hai dàn dùng cùng thứ hạng và dàn 80 chứa dàn 60, chỉ nên mua thêm 20 số khi xác suất thật cộng thêm của chúng vượt 200.000 / 999.000 = 20,0200%.</w:t>
      </w:r>
    </w:p>
    <w:p>
      <w:pPr>
        <w:spacing w:after="100" w:line="259" w:lineRule="auto"/>
        <w:ind w:firstLine="432"/>
        <w:jc w:val="both"/>
      </w:pPr>
      <w:r>
        <w:rPr>
          <w:rFonts w:ascii="Garamond" w:hAnsi="Garamond" w:eastAsia="Garamond"/>
          <w:i w:val="0"/>
          <w:color w:val="000000"/>
          <w:sz w:val="21"/>
        </w:rPr>
        <w:t>Mục tiêu chọn mô hình là lợi nhuận trung bình trên mỗi kỳ quan sát, trong đó ngày nghỉ ghi 0 đồng. ROI, hit rate, số kỳ tham gia, drawdown tối đa và chuỗi thua là chỉ số phụ. Cách này ngăn một quy tắc nghỉ rất nhiều ngày trông tốt chỉ vì mẫu số nhỏ.</w:t>
      </w:r>
    </w:p>
    <w:p>
      <w:pPr>
        <w:pStyle w:val="Heading1"/>
        <w:spacing w:before="240" w:after="100"/>
        <w:jc w:val="center"/>
        <w:keepNext/>
        <w:keepLines/>
      </w:pPr>
      <w:r>
        <w:rPr>
          <w:rFonts w:ascii="Garamond" w:hAnsi="Garamond" w:eastAsia="Garamond"/>
          <w:b/>
          <w:color w:val="000000"/>
          <w:sz w:val="26"/>
          <w:u w:val="single"/>
        </w:rPr>
        <w:t>2 Dữ liệu và phép thử đã thực hiện</w:t>
      </w:r>
    </w:p>
    <w:p>
      <w:pPr>
        <w:spacing w:after="60"/>
        <w:ind w:left="432" w:hanging="317"/>
        <w:keepLines/>
      </w:pPr>
      <w:r>
        <w:rPr>
          <w:rFonts w:ascii="Garamond" w:hAnsi="Garamond" w:eastAsia="Garamond"/>
          <w:b w:val="0"/>
          <w:color w:val="000000"/>
          <w:sz w:val="21"/>
        </w:rPr>
        <w:t xml:space="preserve">• </w:t>
      </w:r>
      <w:r>
        <w:rPr>
          <w:rFonts w:ascii="Garamond" w:hAnsi="Garamond" w:eastAsia="Garamond"/>
          <w:color w:val="000000"/>
          <w:sz w:val="21"/>
        </w:rPr>
        <w:t>Snapshot có 2.752 kết quả hợp lệ từ 01/01/2019 đến 05/09/2026; 53 ngày lịch không có kết quả trong nguồn và không được tự điền.</w:t>
      </w:r>
    </w:p>
    <w:p>
      <w:pPr>
        <w:spacing w:after="60"/>
        <w:ind w:left="432" w:hanging="317"/>
        <w:keepLines/>
      </w:pPr>
      <w:r>
        <w:rPr>
          <w:rFonts w:ascii="Garamond" w:hAnsi="Garamond" w:eastAsia="Garamond"/>
          <w:b w:val="0"/>
          <w:color w:val="000000"/>
          <w:sz w:val="21"/>
        </w:rPr>
        <w:t xml:space="preserve">• </w:t>
      </w:r>
      <w:r>
        <w:rPr>
          <w:rFonts w:ascii="Garamond" w:hAnsi="Garamond" w:eastAsia="Garamond"/>
          <w:color w:val="000000"/>
          <w:sz w:val="21"/>
        </w:rPr>
        <w:t>SHA-256 của snapshot là 8078474323e36520602e02a86692db7d73ff7bbd434f28e09ec8ca084c13ef37.</w:t>
      </w:r>
    </w:p>
    <w:p>
      <w:pPr>
        <w:spacing w:after="60"/>
        <w:ind w:left="432" w:hanging="317"/>
        <w:keepLines/>
      </w:pPr>
      <w:r>
        <w:rPr>
          <w:rFonts w:ascii="Garamond" w:hAnsi="Garamond" w:eastAsia="Garamond"/>
          <w:b w:val="0"/>
          <w:color w:val="000000"/>
          <w:sz w:val="21"/>
        </w:rPr>
        <w:t xml:space="preserve">• </w:t>
      </w:r>
      <w:r>
        <w:rPr>
          <w:rFonts w:ascii="Garamond" w:hAnsi="Garamond" w:eastAsia="Garamond"/>
          <w:color w:val="000000"/>
          <w:sz w:val="21"/>
        </w:rPr>
        <w:t>Mỗi dự đoán chỉ dùng dữ liệu đứng trước ngày cần dự đoán. 365 kết quả đầu làm lịch sử tối thiểu; còn 2.387 kỳ walk-forward từ 05/01/2020.</w:t>
      </w:r>
    </w:p>
    <w:p>
      <w:pPr>
        <w:spacing w:after="60"/>
        <w:ind w:left="432" w:hanging="317"/>
        <w:keepLines/>
      </w:pPr>
      <w:r>
        <w:rPr>
          <w:rFonts w:ascii="Garamond" w:hAnsi="Garamond" w:eastAsia="Garamond"/>
          <w:b w:val="0"/>
          <w:color w:val="000000"/>
          <w:sz w:val="21"/>
        </w:rPr>
        <w:t xml:space="preserve">• </w:t>
      </w:r>
      <w:r>
        <w:rPr>
          <w:rFonts w:ascii="Garamond" w:hAnsi="Garamond" w:eastAsia="Garamond"/>
          <w:color w:val="000000"/>
          <w:sz w:val="21"/>
        </w:rPr>
        <w:t>Lưới: dàn 60 với K = 0, 5, 10, 20, 30, 38, 40; dàn 80 với K = 0, 5, 10, 20; mỗi cấu hình chạy hằng ngày và chạy với quy tắc nghỉ sau sai.</w:t>
      </w:r>
    </w:p>
    <w:p>
      <w:pPr>
        <w:spacing w:after="60"/>
        <w:ind w:left="432" w:hanging="317"/>
        <w:keepLines/>
      </w:pPr>
      <w:r>
        <w:rPr>
          <w:rFonts w:ascii="Garamond" w:hAnsi="Garamond" w:eastAsia="Garamond"/>
          <w:b w:val="0"/>
          <w:color w:val="000000"/>
          <w:sz w:val="21"/>
        </w:rPr>
        <w:t xml:space="preserve">• </w:t>
      </w:r>
      <w:r>
        <w:rPr>
          <w:rFonts w:ascii="Garamond" w:hAnsi="Garamond" w:eastAsia="Garamond"/>
          <w:color w:val="000000"/>
          <w:sz w:val="21"/>
        </w:rPr>
        <w:t>Loại K nghĩa là bỏ K số khác nhau xuất hiện gần nhất, rồi lấy các số có thứ hạng tiếp theo cho đủ N. K = 40, N = 60 lấy toàn bộ 60 số chưa nằm trong nhóm 40 số gần nhất.</w:t>
      </w:r>
    </w:p>
    <w:p>
      <w:pPr>
        <w:pStyle w:val="Heading1"/>
        <w:spacing w:before="240" w:after="100"/>
        <w:jc w:val="center"/>
        <w:keepNext/>
        <w:keepLines/>
      </w:pPr>
      <w:r>
        <w:rPr>
          <w:rFonts w:ascii="Garamond" w:hAnsi="Garamond" w:eastAsia="Garamond"/>
          <w:b/>
          <w:color w:val="000000"/>
          <w:sz w:val="26"/>
          <w:u w:val="single"/>
        </w:rPr>
        <w:t>3 Kết quả thăm dò</w:t>
      </w:r>
    </w:p>
    <w:p>
      <w:pPr>
        <w:pStyle w:val="Heading2"/>
        <w:spacing w:before="160" w:after="100"/>
        <w:jc w:val="left"/>
        <w:keepNext/>
        <w:keepLines/>
      </w:pPr>
      <w:r>
        <w:rPr>
          <w:rFonts w:ascii="Garamond" w:hAnsi="Garamond" w:eastAsia="Garamond"/>
          <w:b/>
          <w:color w:val="000000"/>
          <w:sz w:val="23"/>
          <w:u w:val="none"/>
        </w:rPr>
        <w:t>3 1 Cửa sổ 361 kỳ quan sát gần nhất</w:t>
      </w:r>
    </w:p>
    <w:tbl>
      <w:tblPr>
        <w:tblW w:type="auto" w:w="0"/>
        <w:jc w:val="center"/>
        <w:tblLayout w:type="fixed"/>
        <w:tblLook w:firstColumn="1" w:firstRow="1" w:lastColumn="0" w:lastRow="0" w:noHBand="0" w:noVBand="1" w:val="04A0"/>
        <w:tblBorders>
          <w:top w:val="single" w:sz="4" w:color="B8C1CC"/>
          <w:left w:val="single" w:sz="4" w:color="B8C1CC"/>
          <w:bottom w:val="single" w:sz="4" w:color="B8C1CC"/>
          <w:right w:val="single" w:sz="4" w:color="B8C1CC"/>
          <w:insideH w:val="single" w:sz="4" w:color="B8C1CC"/>
          <w:insideV w:val="single" w:sz="4" w:color="B8C1CC"/>
        </w:tblBorders>
      </w:tblPr>
      <w:tblGrid>
        <w:gridCol w:w="1560"/>
        <w:gridCol w:w="1560"/>
        <w:gridCol w:w="1560"/>
        <w:gridCol w:w="1560"/>
        <w:gridCol w:w="1560"/>
        <w:gridCol w:w="1560"/>
      </w:tblGrid>
      <w:tr>
        <w:trPr>
          <w:tblHeader w:val="true"/>
          <w:cantSplit/>
        </w:trPr>
        <w:tc>
          <w:tcPr>
            <w:tcW w:type="dxa" w:w="2520"/>
            <w:shd w:fill="263B52"/>
            <w:tcMar>
              <w:top w:w="80" w:type="dxa"/>
              <w:start w:w="90" w:type="dxa"/>
              <w:bottom w:w="80" w:type="dxa"/>
              <w:end w:w="90" w:type="dxa"/>
            </w:tcMar>
            <w:vAlign w:val="center"/>
          </w:tcPr>
          <w:p>
            <w:pPr>
              <w:jc w:val="center"/>
            </w:pPr>
            <w:r>
              <w:rPr>
                <w:rFonts w:ascii="Garamond" w:hAnsi="Garamond" w:eastAsia="Garamond"/>
                <w:b/>
                <w:color w:val="FFFFFF"/>
                <w:sz w:val="18"/>
              </w:rPr>
              <w:t>Chiến lược</w:t>
            </w:r>
          </w:p>
        </w:tc>
        <w:tc>
          <w:tcPr>
            <w:tcW w:type="dxa" w:w="1080"/>
            <w:shd w:fill="263B52"/>
            <w:tcMar>
              <w:top w:w="80" w:type="dxa"/>
              <w:start w:w="90" w:type="dxa"/>
              <w:bottom w:w="80" w:type="dxa"/>
              <w:end w:w="90" w:type="dxa"/>
            </w:tcMar>
            <w:vAlign w:val="center"/>
          </w:tcPr>
          <w:p>
            <w:pPr>
              <w:jc w:val="center"/>
            </w:pPr>
            <w:r>
              <w:rPr>
                <w:rFonts w:ascii="Garamond" w:hAnsi="Garamond" w:eastAsia="Garamond"/>
                <w:b/>
                <w:color w:val="FFFFFF"/>
                <w:sz w:val="18"/>
              </w:rPr>
              <w:t>Đúng cược</w:t>
            </w:r>
          </w:p>
        </w:tc>
        <w:tc>
          <w:tcPr>
            <w:tcW w:type="dxa" w:w="936"/>
            <w:shd w:fill="263B52"/>
            <w:tcMar>
              <w:top w:w="80" w:type="dxa"/>
              <w:start w:w="90" w:type="dxa"/>
              <w:bottom w:w="80" w:type="dxa"/>
              <w:end w:w="90" w:type="dxa"/>
            </w:tcMar>
            <w:vAlign w:val="center"/>
          </w:tcPr>
          <w:p>
            <w:pPr>
              <w:jc w:val="center"/>
            </w:pPr>
            <w:r>
              <w:rPr>
                <w:rFonts w:ascii="Garamond" w:hAnsi="Garamond" w:eastAsia="Garamond"/>
                <w:b/>
                <w:color w:val="FFFFFF"/>
                <w:sz w:val="18"/>
              </w:rPr>
              <w:t>Tỷ lệ</w:t>
            </w:r>
          </w:p>
        </w:tc>
        <w:tc>
          <w:tcPr>
            <w:tcW w:type="dxa" w:w="1440"/>
            <w:shd w:fill="263B52"/>
            <w:tcMar>
              <w:top w:w="80" w:type="dxa"/>
              <w:start w:w="90" w:type="dxa"/>
              <w:bottom w:w="80" w:type="dxa"/>
              <w:end w:w="90" w:type="dxa"/>
            </w:tcMar>
            <w:vAlign w:val="center"/>
          </w:tcPr>
          <w:p>
            <w:pPr>
              <w:jc w:val="center"/>
            </w:pPr>
            <w:r>
              <w:rPr>
                <w:rFonts w:ascii="Garamond" w:hAnsi="Garamond" w:eastAsia="Garamond"/>
                <w:b/>
                <w:color w:val="FFFFFF"/>
                <w:sz w:val="18"/>
              </w:rPr>
              <w:t>Lãi ròng</w:t>
            </w:r>
          </w:p>
        </w:tc>
        <w:tc>
          <w:tcPr>
            <w:tcW w:type="dxa" w:w="936"/>
            <w:shd w:fill="263B52"/>
            <w:tcMar>
              <w:top w:w="80" w:type="dxa"/>
              <w:start w:w="90" w:type="dxa"/>
              <w:bottom w:w="80" w:type="dxa"/>
              <w:end w:w="90" w:type="dxa"/>
            </w:tcMar>
            <w:vAlign w:val="center"/>
          </w:tcPr>
          <w:p>
            <w:pPr>
              <w:jc w:val="center"/>
            </w:pPr>
            <w:r>
              <w:rPr>
                <w:rFonts w:ascii="Garamond" w:hAnsi="Garamond" w:eastAsia="Garamond"/>
                <w:b/>
                <w:color w:val="FFFFFF"/>
                <w:sz w:val="18"/>
              </w:rPr>
              <w:t>ROI</w:t>
            </w:r>
          </w:p>
        </w:tc>
        <w:tc>
          <w:tcPr>
            <w:tcW w:type="dxa" w:w="1296"/>
            <w:shd w:fill="263B52"/>
            <w:tcMar>
              <w:top w:w="80" w:type="dxa"/>
              <w:start w:w="90" w:type="dxa"/>
              <w:bottom w:w="80" w:type="dxa"/>
              <w:end w:w="90" w:type="dxa"/>
            </w:tcMar>
            <w:vAlign w:val="center"/>
          </w:tcPr>
          <w:p>
            <w:pPr>
              <w:jc w:val="center"/>
            </w:pPr>
            <w:r>
              <w:rPr>
                <w:rFonts w:ascii="Garamond" w:hAnsi="Garamond" w:eastAsia="Garamond"/>
                <w:b/>
                <w:color w:val="FFFFFF"/>
                <w:sz w:val="18"/>
              </w:rPr>
              <w:t>Drawdown</w:t>
            </w:r>
          </w:p>
        </w:tc>
      </w:tr>
      <w:tr>
        <w:trPr>
          <w:cantSplit/>
        </w:trPr>
        <w:tc>
          <w:tcPr>
            <w:tcW w:type="dxa" w:w="2520"/>
            <w:tcMar>
              <w:top w:w="80" w:type="dxa"/>
              <w:start w:w="90" w:type="dxa"/>
              <w:bottom w:w="80" w:type="dxa"/>
              <w:end w:w="90" w:type="dxa"/>
            </w:tcMar>
          </w:tcPr>
          <w:p>
            <w:pPr>
              <w:jc w:val="left"/>
            </w:pPr>
            <w:r>
              <w:rPr>
                <w:rFonts w:ascii="Garamond" w:hAnsi="Garamond" w:eastAsia="Garamond"/>
                <w:color w:val="000000"/>
                <w:sz w:val="17"/>
              </w:rPr>
              <w:t>60 loại 40 mỗi kỳ</w:t>
            </w:r>
          </w:p>
        </w:tc>
        <w:tc>
          <w:tcPr>
            <w:tcW w:type="dxa" w:w="1080"/>
            <w:tcMar>
              <w:top w:w="80" w:type="dxa"/>
              <w:start w:w="90" w:type="dxa"/>
              <w:bottom w:w="80" w:type="dxa"/>
              <w:end w:w="90" w:type="dxa"/>
            </w:tcMar>
          </w:tcPr>
          <w:p>
            <w:pPr>
              <w:jc w:val="center"/>
            </w:pPr>
            <w:r>
              <w:rPr>
                <w:rFonts w:ascii="Garamond" w:hAnsi="Garamond" w:eastAsia="Garamond"/>
                <w:color w:val="000000"/>
                <w:sz w:val="17"/>
              </w:rPr>
              <w:t>234 / 361</w:t>
            </w:r>
          </w:p>
        </w:tc>
        <w:tc>
          <w:tcPr>
            <w:tcW w:type="dxa" w:w="936"/>
            <w:tcMar>
              <w:top w:w="80" w:type="dxa"/>
              <w:start w:w="90" w:type="dxa"/>
              <w:bottom w:w="80" w:type="dxa"/>
              <w:end w:w="90" w:type="dxa"/>
            </w:tcMar>
          </w:tcPr>
          <w:p>
            <w:pPr>
              <w:jc w:val="center"/>
            </w:pPr>
            <w:r>
              <w:rPr>
                <w:rFonts w:ascii="Garamond" w:hAnsi="Garamond" w:eastAsia="Garamond"/>
                <w:color w:val="000000"/>
                <w:sz w:val="17"/>
              </w:rPr>
              <w:t>64,82%</w:t>
            </w:r>
          </w:p>
        </w:tc>
        <w:tc>
          <w:tcPr>
            <w:tcW w:type="dxa" w:w="1440"/>
            <w:tcMar>
              <w:top w:w="80" w:type="dxa"/>
              <w:start w:w="90" w:type="dxa"/>
              <w:bottom w:w="80" w:type="dxa"/>
              <w:end w:w="90" w:type="dxa"/>
            </w:tcMar>
          </w:tcPr>
          <w:p>
            <w:pPr>
              <w:jc w:val="center"/>
            </w:pPr>
            <w:r>
              <w:rPr>
                <w:rFonts w:ascii="Garamond" w:hAnsi="Garamond" w:eastAsia="Garamond"/>
                <w:color w:val="000000"/>
                <w:sz w:val="17"/>
              </w:rPr>
              <w:t>+17.166.000</w:t>
            </w:r>
          </w:p>
        </w:tc>
        <w:tc>
          <w:tcPr>
            <w:tcW w:type="dxa" w:w="936"/>
            <w:tcMar>
              <w:top w:w="80" w:type="dxa"/>
              <w:start w:w="90" w:type="dxa"/>
              <w:bottom w:w="80" w:type="dxa"/>
              <w:end w:w="90" w:type="dxa"/>
            </w:tcMar>
          </w:tcPr>
          <w:p>
            <w:pPr>
              <w:jc w:val="center"/>
            </w:pPr>
            <w:r>
              <w:rPr>
                <w:rFonts w:ascii="Garamond" w:hAnsi="Garamond" w:eastAsia="Garamond"/>
                <w:color w:val="000000"/>
                <w:sz w:val="17"/>
              </w:rPr>
              <w:t>7,93%</w:t>
            </w:r>
          </w:p>
        </w:tc>
        <w:tc>
          <w:tcPr>
            <w:tcW w:type="dxa" w:w="1296"/>
            <w:tcMar>
              <w:top w:w="80" w:type="dxa"/>
              <w:start w:w="90" w:type="dxa"/>
              <w:bottom w:w="80" w:type="dxa"/>
              <w:end w:w="90" w:type="dxa"/>
            </w:tcMar>
          </w:tcPr>
          <w:p>
            <w:pPr>
              <w:jc w:val="center"/>
            </w:pPr>
            <w:r>
              <w:rPr>
                <w:rFonts w:ascii="Garamond" w:hAnsi="Garamond" w:eastAsia="Garamond"/>
                <w:color w:val="000000"/>
                <w:sz w:val="17"/>
              </w:rPr>
              <w:t>4.824.000</w:t>
            </w:r>
          </w:p>
        </w:tc>
      </w:tr>
      <w:tr>
        <w:trPr>
          <w:cantSplit/>
        </w:trPr>
        <w:tc>
          <w:tcPr>
            <w:tcW w:type="dxa" w:w="2520"/>
            <w:tcMar>
              <w:top w:w="80" w:type="dxa"/>
              <w:start w:w="90" w:type="dxa"/>
              <w:bottom w:w="80" w:type="dxa"/>
              <w:end w:w="90" w:type="dxa"/>
            </w:tcMar>
            <w:shd w:fill="F2F4F7"/>
          </w:tcPr>
          <w:p>
            <w:pPr>
              <w:jc w:val="left"/>
            </w:pPr>
            <w:r>
              <w:rPr>
                <w:rFonts w:ascii="Garamond" w:hAnsi="Garamond" w:eastAsia="Garamond"/>
                <w:color w:val="000000"/>
                <w:sz w:val="17"/>
              </w:rPr>
              <w:t>60 loại 38 nghỉ</w:t>
            </w:r>
          </w:p>
        </w:tc>
        <w:tc>
          <w:tcPr>
            <w:tcW w:type="dxa" w:w="1080"/>
            <w:tcMar>
              <w:top w:w="80" w:type="dxa"/>
              <w:start w:w="90" w:type="dxa"/>
              <w:bottom w:w="80" w:type="dxa"/>
              <w:end w:w="90" w:type="dxa"/>
            </w:tcMar>
            <w:shd w:fill="F2F4F7"/>
          </w:tcPr>
          <w:p>
            <w:pPr>
              <w:jc w:val="center"/>
            </w:pPr>
            <w:r>
              <w:rPr>
                <w:rFonts w:ascii="Garamond" w:hAnsi="Garamond" w:eastAsia="Garamond"/>
                <w:color w:val="000000"/>
                <w:sz w:val="17"/>
              </w:rPr>
              <w:t>154 / 232</w:t>
            </w:r>
          </w:p>
        </w:tc>
        <w:tc>
          <w:tcPr>
            <w:tcW w:type="dxa" w:w="936"/>
            <w:tcMar>
              <w:top w:w="80" w:type="dxa"/>
              <w:start w:w="90" w:type="dxa"/>
              <w:bottom w:w="80" w:type="dxa"/>
              <w:end w:w="90" w:type="dxa"/>
            </w:tcMar>
            <w:shd w:fill="F2F4F7"/>
          </w:tcPr>
          <w:p>
            <w:pPr>
              <w:jc w:val="center"/>
            </w:pPr>
            <w:r>
              <w:rPr>
                <w:rFonts w:ascii="Garamond" w:hAnsi="Garamond" w:eastAsia="Garamond"/>
                <w:color w:val="000000"/>
                <w:sz w:val="17"/>
              </w:rPr>
              <w:t>66,38%</w:t>
            </w:r>
          </w:p>
        </w:tc>
        <w:tc>
          <w:tcPr>
            <w:tcW w:type="dxa" w:w="1440"/>
            <w:tcMar>
              <w:top w:w="80" w:type="dxa"/>
              <w:start w:w="90" w:type="dxa"/>
              <w:bottom w:w="80" w:type="dxa"/>
              <w:end w:w="90" w:type="dxa"/>
            </w:tcMar>
            <w:shd w:fill="F2F4F7"/>
          </w:tcPr>
          <w:p>
            <w:pPr>
              <w:jc w:val="center"/>
            </w:pPr>
            <w:r>
              <w:rPr>
                <w:rFonts w:ascii="Garamond" w:hAnsi="Garamond" w:eastAsia="Garamond"/>
                <w:color w:val="000000"/>
                <w:sz w:val="17"/>
              </w:rPr>
              <w:t>+14.646.000</w:t>
            </w:r>
          </w:p>
        </w:tc>
        <w:tc>
          <w:tcPr>
            <w:tcW w:type="dxa" w:w="936"/>
            <w:tcMar>
              <w:top w:w="80" w:type="dxa"/>
              <w:start w:w="90" w:type="dxa"/>
              <w:bottom w:w="80" w:type="dxa"/>
              <w:end w:w="90" w:type="dxa"/>
            </w:tcMar>
            <w:shd w:fill="F2F4F7"/>
          </w:tcPr>
          <w:p>
            <w:pPr>
              <w:jc w:val="center"/>
            </w:pPr>
            <w:r>
              <w:rPr>
                <w:rFonts w:ascii="Garamond" w:hAnsi="Garamond" w:eastAsia="Garamond"/>
                <w:color w:val="000000"/>
                <w:sz w:val="17"/>
              </w:rPr>
              <w:t>10,52%</w:t>
            </w:r>
          </w:p>
        </w:tc>
        <w:tc>
          <w:tcPr>
            <w:tcW w:type="dxa" w:w="1296"/>
            <w:tcMar>
              <w:top w:w="80" w:type="dxa"/>
              <w:start w:w="90" w:type="dxa"/>
              <w:bottom w:w="80" w:type="dxa"/>
              <w:end w:w="90" w:type="dxa"/>
            </w:tcMar>
            <w:shd w:fill="F2F4F7"/>
          </w:tcPr>
          <w:p>
            <w:pPr>
              <w:jc w:val="center"/>
            </w:pPr>
            <w:r>
              <w:rPr>
                <w:rFonts w:ascii="Garamond" w:hAnsi="Garamond" w:eastAsia="Garamond"/>
                <w:color w:val="000000"/>
                <w:sz w:val="17"/>
              </w:rPr>
              <w:t>4.410.000</w:t>
            </w:r>
          </w:p>
        </w:tc>
      </w:tr>
      <w:tr>
        <w:trPr>
          <w:cantSplit/>
        </w:trPr>
        <w:tc>
          <w:tcPr>
            <w:tcW w:type="dxa" w:w="2520"/>
            <w:tcMar>
              <w:top w:w="80" w:type="dxa"/>
              <w:start w:w="90" w:type="dxa"/>
              <w:bottom w:w="80" w:type="dxa"/>
              <w:end w:w="90" w:type="dxa"/>
            </w:tcMar>
          </w:tcPr>
          <w:p>
            <w:pPr>
              <w:jc w:val="left"/>
            </w:pPr>
            <w:r>
              <w:rPr>
                <w:rFonts w:ascii="Garamond" w:hAnsi="Garamond" w:eastAsia="Garamond"/>
                <w:color w:val="000000"/>
                <w:sz w:val="17"/>
              </w:rPr>
              <w:t>60 loại 38 mỗi kỳ</w:t>
            </w:r>
          </w:p>
        </w:tc>
        <w:tc>
          <w:tcPr>
            <w:tcW w:type="dxa" w:w="1080"/>
            <w:tcMar>
              <w:top w:w="80" w:type="dxa"/>
              <w:start w:w="90" w:type="dxa"/>
              <w:bottom w:w="80" w:type="dxa"/>
              <w:end w:w="90" w:type="dxa"/>
            </w:tcMar>
          </w:tcPr>
          <w:p>
            <w:pPr>
              <w:jc w:val="center"/>
            </w:pPr>
            <w:r>
              <w:rPr>
                <w:rFonts w:ascii="Garamond" w:hAnsi="Garamond" w:eastAsia="Garamond"/>
                <w:color w:val="000000"/>
                <w:sz w:val="17"/>
              </w:rPr>
              <w:t>231 / 361</w:t>
            </w:r>
          </w:p>
        </w:tc>
        <w:tc>
          <w:tcPr>
            <w:tcW w:type="dxa" w:w="936"/>
            <w:tcMar>
              <w:top w:w="80" w:type="dxa"/>
              <w:start w:w="90" w:type="dxa"/>
              <w:bottom w:w="80" w:type="dxa"/>
              <w:end w:w="90" w:type="dxa"/>
            </w:tcMar>
          </w:tcPr>
          <w:p>
            <w:pPr>
              <w:jc w:val="center"/>
            </w:pPr>
            <w:r>
              <w:rPr>
                <w:rFonts w:ascii="Garamond" w:hAnsi="Garamond" w:eastAsia="Garamond"/>
                <w:color w:val="000000"/>
                <w:sz w:val="17"/>
              </w:rPr>
              <w:t>63,99%</w:t>
            </w:r>
          </w:p>
        </w:tc>
        <w:tc>
          <w:tcPr>
            <w:tcW w:type="dxa" w:w="1440"/>
            <w:tcMar>
              <w:top w:w="80" w:type="dxa"/>
              <w:start w:w="90" w:type="dxa"/>
              <w:bottom w:w="80" w:type="dxa"/>
              <w:end w:w="90" w:type="dxa"/>
            </w:tcMar>
          </w:tcPr>
          <w:p>
            <w:pPr>
              <w:jc w:val="center"/>
            </w:pPr>
            <w:r>
              <w:rPr>
                <w:rFonts w:ascii="Garamond" w:hAnsi="Garamond" w:eastAsia="Garamond"/>
                <w:color w:val="000000"/>
                <w:sz w:val="17"/>
              </w:rPr>
              <w:t>+14.169.000</w:t>
            </w:r>
          </w:p>
        </w:tc>
        <w:tc>
          <w:tcPr>
            <w:tcW w:type="dxa" w:w="936"/>
            <w:tcMar>
              <w:top w:w="80" w:type="dxa"/>
              <w:start w:w="90" w:type="dxa"/>
              <w:bottom w:w="80" w:type="dxa"/>
              <w:end w:w="90" w:type="dxa"/>
            </w:tcMar>
          </w:tcPr>
          <w:p>
            <w:pPr>
              <w:jc w:val="center"/>
            </w:pPr>
            <w:r>
              <w:rPr>
                <w:rFonts w:ascii="Garamond" w:hAnsi="Garamond" w:eastAsia="Garamond"/>
                <w:color w:val="000000"/>
                <w:sz w:val="17"/>
              </w:rPr>
              <w:t>6,54%</w:t>
            </w:r>
          </w:p>
        </w:tc>
        <w:tc>
          <w:tcPr>
            <w:tcW w:type="dxa" w:w="1296"/>
            <w:tcMar>
              <w:top w:w="80" w:type="dxa"/>
              <w:start w:w="90" w:type="dxa"/>
              <w:bottom w:w="80" w:type="dxa"/>
              <w:end w:w="90" w:type="dxa"/>
            </w:tcMar>
          </w:tcPr>
          <w:p>
            <w:pPr>
              <w:jc w:val="center"/>
            </w:pPr>
            <w:r>
              <w:rPr>
                <w:rFonts w:ascii="Garamond" w:hAnsi="Garamond" w:eastAsia="Garamond"/>
                <w:color w:val="000000"/>
                <w:sz w:val="17"/>
              </w:rPr>
              <w:t>6.228.000</w:t>
            </w:r>
          </w:p>
        </w:tc>
      </w:tr>
      <w:tr>
        <w:trPr>
          <w:cantSplit/>
        </w:trPr>
        <w:tc>
          <w:tcPr>
            <w:tcW w:type="dxa" w:w="2520"/>
            <w:tcMar>
              <w:top w:w="80" w:type="dxa"/>
              <w:start w:w="90" w:type="dxa"/>
              <w:bottom w:w="80" w:type="dxa"/>
              <w:end w:w="90" w:type="dxa"/>
            </w:tcMar>
            <w:shd w:fill="F2F4F7"/>
          </w:tcPr>
          <w:p>
            <w:pPr>
              <w:jc w:val="left"/>
            </w:pPr>
            <w:r>
              <w:rPr>
                <w:rFonts w:ascii="Garamond" w:hAnsi="Garamond" w:eastAsia="Garamond"/>
                <w:color w:val="000000"/>
                <w:sz w:val="17"/>
              </w:rPr>
              <w:t>80 loại 20 mỗi kỳ</w:t>
            </w:r>
          </w:p>
        </w:tc>
        <w:tc>
          <w:tcPr>
            <w:tcW w:type="dxa" w:w="1080"/>
            <w:tcMar>
              <w:top w:w="80" w:type="dxa"/>
              <w:start w:w="90" w:type="dxa"/>
              <w:bottom w:w="80" w:type="dxa"/>
              <w:end w:w="90" w:type="dxa"/>
            </w:tcMar>
            <w:shd w:fill="F2F4F7"/>
          </w:tcPr>
          <w:p>
            <w:pPr>
              <w:jc w:val="center"/>
            </w:pPr>
            <w:r>
              <w:rPr>
                <w:rFonts w:ascii="Garamond" w:hAnsi="Garamond" w:eastAsia="Garamond"/>
                <w:color w:val="000000"/>
                <w:sz w:val="17"/>
              </w:rPr>
              <w:t>300 / 361</w:t>
            </w:r>
          </w:p>
        </w:tc>
        <w:tc>
          <w:tcPr>
            <w:tcW w:type="dxa" w:w="936"/>
            <w:tcMar>
              <w:top w:w="80" w:type="dxa"/>
              <w:start w:w="90" w:type="dxa"/>
              <w:bottom w:w="80" w:type="dxa"/>
              <w:end w:w="90" w:type="dxa"/>
            </w:tcMar>
            <w:shd w:fill="F2F4F7"/>
          </w:tcPr>
          <w:p>
            <w:pPr>
              <w:jc w:val="center"/>
            </w:pPr>
            <w:r>
              <w:rPr>
                <w:rFonts w:ascii="Garamond" w:hAnsi="Garamond" w:eastAsia="Garamond"/>
                <w:color w:val="000000"/>
                <w:sz w:val="17"/>
              </w:rPr>
              <w:t>83,10%</w:t>
            </w:r>
          </w:p>
        </w:tc>
        <w:tc>
          <w:tcPr>
            <w:tcW w:type="dxa" w:w="1440"/>
            <w:tcMar>
              <w:top w:w="80" w:type="dxa"/>
              <w:start w:w="90" w:type="dxa"/>
              <w:bottom w:w="80" w:type="dxa"/>
              <w:end w:w="90" w:type="dxa"/>
            </w:tcMar>
            <w:shd w:fill="F2F4F7"/>
          </w:tcPr>
          <w:p>
            <w:pPr>
              <w:jc w:val="center"/>
            </w:pPr>
            <w:r>
              <w:rPr>
                <w:rFonts w:ascii="Garamond" w:hAnsi="Garamond" w:eastAsia="Garamond"/>
                <w:color w:val="000000"/>
                <w:sz w:val="17"/>
              </w:rPr>
              <w:t>+10.900.000</w:t>
            </w:r>
          </w:p>
        </w:tc>
        <w:tc>
          <w:tcPr>
            <w:tcW w:type="dxa" w:w="936"/>
            <w:tcMar>
              <w:top w:w="80" w:type="dxa"/>
              <w:start w:w="90" w:type="dxa"/>
              <w:bottom w:w="80" w:type="dxa"/>
              <w:end w:w="90" w:type="dxa"/>
            </w:tcMar>
            <w:shd w:fill="F2F4F7"/>
          </w:tcPr>
          <w:p>
            <w:pPr>
              <w:jc w:val="center"/>
            </w:pPr>
            <w:r>
              <w:rPr>
                <w:rFonts w:ascii="Garamond" w:hAnsi="Garamond" w:eastAsia="Garamond"/>
                <w:color w:val="000000"/>
                <w:sz w:val="17"/>
              </w:rPr>
              <w:t>3,77%</w:t>
            </w:r>
          </w:p>
        </w:tc>
        <w:tc>
          <w:tcPr>
            <w:tcW w:type="dxa" w:w="1296"/>
            <w:tcMar>
              <w:top w:w="80" w:type="dxa"/>
              <w:start w:w="90" w:type="dxa"/>
              <w:bottom w:w="80" w:type="dxa"/>
              <w:end w:w="90" w:type="dxa"/>
            </w:tcMar>
            <w:shd w:fill="F2F4F7"/>
          </w:tcPr>
          <w:p>
            <w:pPr>
              <w:jc w:val="center"/>
            </w:pPr>
            <w:r>
              <w:rPr>
                <w:rFonts w:ascii="Garamond" w:hAnsi="Garamond" w:eastAsia="Garamond"/>
                <w:color w:val="000000"/>
                <w:sz w:val="17"/>
              </w:rPr>
              <w:t>3.455.000</w:t>
            </w:r>
          </w:p>
        </w:tc>
      </w:tr>
      <w:tr>
        <w:trPr>
          <w:cantSplit/>
        </w:trPr>
        <w:tc>
          <w:tcPr>
            <w:tcW w:type="dxa" w:w="2520"/>
            <w:tcMar>
              <w:top w:w="80" w:type="dxa"/>
              <w:start w:w="90" w:type="dxa"/>
              <w:bottom w:w="80" w:type="dxa"/>
              <w:end w:w="90" w:type="dxa"/>
            </w:tcMar>
          </w:tcPr>
          <w:p>
            <w:pPr>
              <w:jc w:val="left"/>
            </w:pPr>
            <w:r>
              <w:rPr>
                <w:rFonts w:ascii="Garamond" w:hAnsi="Garamond" w:eastAsia="Garamond"/>
                <w:color w:val="000000"/>
                <w:sz w:val="17"/>
              </w:rPr>
              <w:t>80 loại 20 nghỉ</w:t>
            </w:r>
          </w:p>
        </w:tc>
        <w:tc>
          <w:tcPr>
            <w:tcW w:type="dxa" w:w="1080"/>
            <w:tcMar>
              <w:top w:w="80" w:type="dxa"/>
              <w:start w:w="90" w:type="dxa"/>
              <w:bottom w:w="80" w:type="dxa"/>
              <w:end w:w="90" w:type="dxa"/>
            </w:tcMar>
          </w:tcPr>
          <w:p>
            <w:pPr>
              <w:jc w:val="center"/>
            </w:pPr>
            <w:r>
              <w:rPr>
                <w:rFonts w:ascii="Garamond" w:hAnsi="Garamond" w:eastAsia="Garamond"/>
                <w:color w:val="000000"/>
                <w:sz w:val="17"/>
              </w:rPr>
              <w:t>251 / 301</w:t>
            </w:r>
          </w:p>
        </w:tc>
        <w:tc>
          <w:tcPr>
            <w:tcW w:type="dxa" w:w="936"/>
            <w:tcMar>
              <w:top w:w="80" w:type="dxa"/>
              <w:start w:w="90" w:type="dxa"/>
              <w:bottom w:w="80" w:type="dxa"/>
              <w:end w:w="90" w:type="dxa"/>
            </w:tcMar>
          </w:tcPr>
          <w:p>
            <w:pPr>
              <w:jc w:val="center"/>
            </w:pPr>
            <w:r>
              <w:rPr>
                <w:rFonts w:ascii="Garamond" w:hAnsi="Garamond" w:eastAsia="Garamond"/>
                <w:color w:val="000000"/>
                <w:sz w:val="17"/>
              </w:rPr>
              <w:t>83,39%</w:t>
            </w:r>
          </w:p>
        </w:tc>
        <w:tc>
          <w:tcPr>
            <w:tcW w:type="dxa" w:w="1440"/>
            <w:tcMar>
              <w:top w:w="80" w:type="dxa"/>
              <w:start w:w="90" w:type="dxa"/>
              <w:bottom w:w="80" w:type="dxa"/>
              <w:end w:w="90" w:type="dxa"/>
            </w:tcMar>
          </w:tcPr>
          <w:p>
            <w:pPr>
              <w:jc w:val="center"/>
            </w:pPr>
            <w:r>
              <w:rPr>
                <w:rFonts w:ascii="Garamond" w:hAnsi="Garamond" w:eastAsia="Garamond"/>
                <w:color w:val="000000"/>
                <w:sz w:val="17"/>
              </w:rPr>
              <w:t>+9.949.000</w:t>
            </w:r>
          </w:p>
        </w:tc>
        <w:tc>
          <w:tcPr>
            <w:tcW w:type="dxa" w:w="936"/>
            <w:tcMar>
              <w:top w:w="80" w:type="dxa"/>
              <w:start w:w="90" w:type="dxa"/>
              <w:bottom w:w="80" w:type="dxa"/>
              <w:end w:w="90" w:type="dxa"/>
            </w:tcMar>
          </w:tcPr>
          <w:p>
            <w:pPr>
              <w:jc w:val="center"/>
            </w:pPr>
            <w:r>
              <w:rPr>
                <w:rFonts w:ascii="Garamond" w:hAnsi="Garamond" w:eastAsia="Garamond"/>
                <w:color w:val="000000"/>
                <w:sz w:val="17"/>
              </w:rPr>
              <w:t>4,13%</w:t>
            </w:r>
          </w:p>
        </w:tc>
        <w:tc>
          <w:tcPr>
            <w:tcW w:type="dxa" w:w="1296"/>
            <w:tcMar>
              <w:top w:w="80" w:type="dxa"/>
              <w:start w:w="90" w:type="dxa"/>
              <w:bottom w:w="80" w:type="dxa"/>
              <w:end w:w="90" w:type="dxa"/>
            </w:tcMar>
          </w:tcPr>
          <w:p>
            <w:pPr>
              <w:jc w:val="center"/>
            </w:pPr>
            <w:r>
              <w:rPr>
                <w:rFonts w:ascii="Garamond" w:hAnsi="Garamond" w:eastAsia="Garamond"/>
                <w:color w:val="000000"/>
                <w:sz w:val="17"/>
              </w:rPr>
              <w:t>5.015.000</w:t>
            </w:r>
          </w:p>
        </w:tc>
      </w:tr>
      <w:tr>
        <w:trPr>
          <w:cantSplit/>
        </w:trPr>
        <w:tc>
          <w:tcPr>
            <w:tcW w:type="dxa" w:w="2520"/>
            <w:tcMar>
              <w:top w:w="80" w:type="dxa"/>
              <w:start w:w="90" w:type="dxa"/>
              <w:bottom w:w="80" w:type="dxa"/>
              <w:end w:w="90" w:type="dxa"/>
            </w:tcMar>
            <w:shd w:fill="F2F4F7"/>
          </w:tcPr>
          <w:p>
            <w:pPr>
              <w:jc w:val="left"/>
            </w:pPr>
            <w:r>
              <w:rPr>
                <w:rFonts w:ascii="Garamond" w:hAnsi="Garamond" w:eastAsia="Garamond"/>
                <w:color w:val="000000"/>
                <w:sz w:val="17"/>
              </w:rPr>
              <w:t>Top 60 hiện tại</w:t>
            </w:r>
          </w:p>
        </w:tc>
        <w:tc>
          <w:tcPr>
            <w:tcW w:type="dxa" w:w="1080"/>
            <w:tcMar>
              <w:top w:w="80" w:type="dxa"/>
              <w:start w:w="90" w:type="dxa"/>
              <w:bottom w:w="80" w:type="dxa"/>
              <w:end w:w="90" w:type="dxa"/>
            </w:tcMar>
            <w:shd w:fill="F2F4F7"/>
          </w:tcPr>
          <w:p>
            <w:pPr>
              <w:jc w:val="center"/>
            </w:pPr>
            <w:r>
              <w:rPr>
                <w:rFonts w:ascii="Garamond" w:hAnsi="Garamond" w:eastAsia="Garamond"/>
                <w:color w:val="000000"/>
                <w:sz w:val="17"/>
              </w:rPr>
              <w:t>191 / 361</w:t>
            </w:r>
          </w:p>
        </w:tc>
        <w:tc>
          <w:tcPr>
            <w:tcW w:type="dxa" w:w="936"/>
            <w:tcMar>
              <w:top w:w="80" w:type="dxa"/>
              <w:start w:w="90" w:type="dxa"/>
              <w:bottom w:w="80" w:type="dxa"/>
              <w:end w:w="90" w:type="dxa"/>
            </w:tcMar>
            <w:shd w:fill="F2F4F7"/>
          </w:tcPr>
          <w:p>
            <w:pPr>
              <w:jc w:val="center"/>
            </w:pPr>
            <w:r>
              <w:rPr>
                <w:rFonts w:ascii="Garamond" w:hAnsi="Garamond" w:eastAsia="Garamond"/>
                <w:color w:val="000000"/>
                <w:sz w:val="17"/>
              </w:rPr>
              <w:t>52,91%</w:t>
            </w:r>
          </w:p>
        </w:tc>
        <w:tc>
          <w:tcPr>
            <w:tcW w:type="dxa" w:w="1440"/>
            <w:tcMar>
              <w:top w:w="80" w:type="dxa"/>
              <w:start w:w="90" w:type="dxa"/>
              <w:bottom w:w="80" w:type="dxa"/>
              <w:end w:w="90" w:type="dxa"/>
            </w:tcMar>
            <w:shd w:fill="F2F4F7"/>
          </w:tcPr>
          <w:p>
            <w:pPr>
              <w:jc w:val="center"/>
            </w:pPr>
            <w:r>
              <w:rPr>
                <w:rFonts w:ascii="Garamond" w:hAnsi="Garamond" w:eastAsia="Garamond"/>
                <w:color w:val="000000"/>
                <w:sz w:val="17"/>
              </w:rPr>
              <w:t>−25.791.000</w:t>
            </w:r>
          </w:p>
        </w:tc>
        <w:tc>
          <w:tcPr>
            <w:tcW w:type="dxa" w:w="936"/>
            <w:tcMar>
              <w:top w:w="80" w:type="dxa"/>
              <w:start w:w="90" w:type="dxa"/>
              <w:bottom w:w="80" w:type="dxa"/>
              <w:end w:w="90" w:type="dxa"/>
            </w:tcMar>
            <w:shd w:fill="F2F4F7"/>
          </w:tcPr>
          <w:p>
            <w:pPr>
              <w:jc w:val="center"/>
            </w:pPr>
            <w:r>
              <w:rPr>
                <w:rFonts w:ascii="Garamond" w:hAnsi="Garamond" w:eastAsia="Garamond"/>
                <w:color w:val="000000"/>
                <w:sz w:val="17"/>
              </w:rPr>
              <w:t>−11,91%</w:t>
            </w:r>
          </w:p>
        </w:tc>
        <w:tc>
          <w:tcPr>
            <w:tcW w:type="dxa" w:w="1296"/>
            <w:tcMar>
              <w:top w:w="80" w:type="dxa"/>
              <w:start w:w="90" w:type="dxa"/>
              <w:bottom w:w="80" w:type="dxa"/>
              <w:end w:w="90" w:type="dxa"/>
            </w:tcMar>
            <w:shd w:fill="F2F4F7"/>
          </w:tcPr>
          <w:p>
            <w:pPr>
              <w:jc w:val="center"/>
            </w:pPr>
            <w:r>
              <w:rPr>
                <w:rFonts w:ascii="Garamond" w:hAnsi="Garamond" w:eastAsia="Garamond"/>
                <w:color w:val="000000"/>
                <w:sz w:val="17"/>
              </w:rPr>
              <w:t>28.173.000</w:t>
            </w:r>
          </w:p>
        </w:tc>
      </w:tr>
      <w:tr>
        <w:trPr>
          <w:cantSplit/>
        </w:trPr>
        <w:tc>
          <w:tcPr>
            <w:tcW w:type="dxa" w:w="2520"/>
            <w:tcMar>
              <w:top w:w="80" w:type="dxa"/>
              <w:start w:w="90" w:type="dxa"/>
              <w:bottom w:w="80" w:type="dxa"/>
              <w:end w:w="90" w:type="dxa"/>
            </w:tcMar>
          </w:tcPr>
          <w:p>
            <w:pPr>
              <w:jc w:val="left"/>
            </w:pPr>
            <w:r>
              <w:rPr>
                <w:rFonts w:ascii="Garamond" w:hAnsi="Garamond" w:eastAsia="Garamond"/>
                <w:color w:val="000000"/>
                <w:sz w:val="17"/>
              </w:rPr>
              <w:t>Top 80 hiện tại</w:t>
            </w:r>
          </w:p>
        </w:tc>
        <w:tc>
          <w:tcPr>
            <w:tcW w:type="dxa" w:w="1080"/>
            <w:tcMar>
              <w:top w:w="80" w:type="dxa"/>
              <w:start w:w="90" w:type="dxa"/>
              <w:bottom w:w="80" w:type="dxa"/>
              <w:end w:w="90" w:type="dxa"/>
            </w:tcMar>
          </w:tcPr>
          <w:p>
            <w:pPr>
              <w:jc w:val="center"/>
            </w:pPr>
            <w:r>
              <w:rPr>
                <w:rFonts w:ascii="Garamond" w:hAnsi="Garamond" w:eastAsia="Garamond"/>
                <w:color w:val="000000"/>
                <w:sz w:val="17"/>
              </w:rPr>
              <w:t>277 / 361</w:t>
            </w:r>
          </w:p>
        </w:tc>
        <w:tc>
          <w:tcPr>
            <w:tcW w:type="dxa" w:w="936"/>
            <w:tcMar>
              <w:top w:w="80" w:type="dxa"/>
              <w:start w:w="90" w:type="dxa"/>
              <w:bottom w:w="80" w:type="dxa"/>
              <w:end w:w="90" w:type="dxa"/>
            </w:tcMar>
          </w:tcPr>
          <w:p>
            <w:pPr>
              <w:jc w:val="center"/>
            </w:pPr>
            <w:r>
              <w:rPr>
                <w:rFonts w:ascii="Garamond" w:hAnsi="Garamond" w:eastAsia="Garamond"/>
                <w:color w:val="000000"/>
                <w:sz w:val="17"/>
              </w:rPr>
              <w:t>76,73%</w:t>
            </w:r>
          </w:p>
        </w:tc>
        <w:tc>
          <w:tcPr>
            <w:tcW w:type="dxa" w:w="1440"/>
            <w:tcMar>
              <w:top w:w="80" w:type="dxa"/>
              <w:start w:w="90" w:type="dxa"/>
              <w:bottom w:w="80" w:type="dxa"/>
              <w:end w:w="90" w:type="dxa"/>
            </w:tcMar>
          </w:tcPr>
          <w:p>
            <w:pPr>
              <w:jc w:val="center"/>
            </w:pPr>
            <w:r>
              <w:rPr>
                <w:rFonts w:ascii="Garamond" w:hAnsi="Garamond" w:eastAsia="Garamond"/>
                <w:color w:val="000000"/>
                <w:sz w:val="17"/>
              </w:rPr>
              <w:t>−12.077.000</w:t>
            </w:r>
          </w:p>
        </w:tc>
        <w:tc>
          <w:tcPr>
            <w:tcW w:type="dxa" w:w="936"/>
            <w:tcMar>
              <w:top w:w="80" w:type="dxa"/>
              <w:start w:w="90" w:type="dxa"/>
              <w:bottom w:w="80" w:type="dxa"/>
              <w:end w:w="90" w:type="dxa"/>
            </w:tcMar>
          </w:tcPr>
          <w:p>
            <w:pPr>
              <w:jc w:val="center"/>
            </w:pPr>
            <w:r>
              <w:rPr>
                <w:rFonts w:ascii="Garamond" w:hAnsi="Garamond" w:eastAsia="Garamond"/>
                <w:color w:val="000000"/>
                <w:sz w:val="17"/>
              </w:rPr>
              <w:t>−4,18%</w:t>
            </w:r>
          </w:p>
        </w:tc>
        <w:tc>
          <w:tcPr>
            <w:tcW w:type="dxa" w:w="1296"/>
            <w:tcMar>
              <w:top w:w="80" w:type="dxa"/>
              <w:start w:w="90" w:type="dxa"/>
              <w:bottom w:w="80" w:type="dxa"/>
              <w:end w:w="90" w:type="dxa"/>
            </w:tcMar>
          </w:tcPr>
          <w:p>
            <w:pPr>
              <w:jc w:val="center"/>
            </w:pPr>
            <w:r>
              <w:rPr>
                <w:rFonts w:ascii="Garamond" w:hAnsi="Garamond" w:eastAsia="Garamond"/>
                <w:color w:val="000000"/>
                <w:sz w:val="17"/>
              </w:rPr>
              <w:t>16.924.000</w:t>
            </w:r>
          </w:p>
        </w:tc>
      </w:tr>
    </w:tbl>
    <w:p>
      <w:pPr>
        <w:spacing w:after="20"/>
      </w:pPr>
    </w:p>
    <w:p>
      <w:pPr>
        <w:spacing w:after="100" w:line="259" w:lineRule="auto"/>
        <w:ind w:firstLine="432"/>
        <w:jc w:val="both"/>
      </w:pPr>
      <w:r>
        <w:rPr>
          <w:rFonts w:ascii="Garamond" w:hAnsi="Garamond" w:eastAsia="Garamond"/>
          <w:i w:val="0"/>
          <w:color w:val="000000"/>
          <w:sz w:val="21"/>
        </w:rPr>
        <w:t>Nếu giả sử đây là một chiến lược đã khóa trước và các lần trúng phù hợp giả định Bernoulli, dàn 60 loại 40 có p-value nhị thức một phía khoảng 0,0358. Vì phương án được chọn sau khi so sánh nhiều K, N và quy tắc tham gia, con số đó không phải p-value xác nhận.</w:t>
      </w:r>
    </w:p>
    <w:p>
      <w:pPr>
        <w:pStyle w:val="Heading2"/>
        <w:spacing w:before="160" w:after="100"/>
        <w:jc w:val="left"/>
        <w:keepNext/>
        <w:keepLines/>
      </w:pPr>
      <w:r>
        <w:rPr>
          <w:rFonts w:ascii="Garamond" w:hAnsi="Garamond" w:eastAsia="Garamond"/>
          <w:b/>
          <w:color w:val="000000"/>
          <w:sz w:val="23"/>
          <w:u w:val="none"/>
        </w:rPr>
        <w:t>3 2 Toàn bộ 2 387 kỳ walk forward</w:t>
      </w:r>
    </w:p>
    <w:tbl>
      <w:tblPr>
        <w:tblW w:type="auto" w:w="0"/>
        <w:jc w:val="center"/>
        <w:tblLayout w:type="fixed"/>
        <w:tblLook w:firstColumn="1" w:firstRow="1" w:lastColumn="0" w:lastRow="0" w:noHBand="0" w:noVBand="1" w:val="04A0"/>
        <w:tblBorders>
          <w:top w:val="single" w:sz="4" w:color="B8C1CC"/>
          <w:left w:val="single" w:sz="4" w:color="B8C1CC"/>
          <w:bottom w:val="single" w:sz="4" w:color="B8C1CC"/>
          <w:right w:val="single" w:sz="4" w:color="B8C1CC"/>
          <w:insideH w:val="single" w:sz="4" w:color="B8C1CC"/>
          <w:insideV w:val="single" w:sz="4" w:color="B8C1CC"/>
        </w:tblBorders>
      </w:tblPr>
      <w:tblGrid>
        <w:gridCol w:w="1560"/>
        <w:gridCol w:w="1560"/>
        <w:gridCol w:w="1560"/>
        <w:gridCol w:w="1560"/>
        <w:gridCol w:w="1560"/>
        <w:gridCol w:w="1560"/>
      </w:tblGrid>
      <w:tr>
        <w:trPr>
          <w:tblHeader w:val="true"/>
          <w:cantSplit/>
        </w:trPr>
        <w:tc>
          <w:tcPr>
            <w:tcW w:type="dxa" w:w="2520"/>
            <w:shd w:fill="263B52"/>
            <w:tcMar>
              <w:top w:w="80" w:type="dxa"/>
              <w:start w:w="90" w:type="dxa"/>
              <w:bottom w:w="80" w:type="dxa"/>
              <w:end w:w="90" w:type="dxa"/>
            </w:tcMar>
            <w:vAlign w:val="center"/>
          </w:tcPr>
          <w:p>
            <w:pPr>
              <w:jc w:val="center"/>
            </w:pPr>
            <w:r>
              <w:rPr>
                <w:rFonts w:ascii="Garamond" w:hAnsi="Garamond" w:eastAsia="Garamond"/>
                <w:b/>
                <w:color w:val="FFFFFF"/>
                <w:sz w:val="18"/>
              </w:rPr>
              <w:t>Chiến lược</w:t>
            </w:r>
          </w:p>
        </w:tc>
        <w:tc>
          <w:tcPr>
            <w:tcW w:type="dxa" w:w="1080"/>
            <w:shd w:fill="263B52"/>
            <w:tcMar>
              <w:top w:w="80" w:type="dxa"/>
              <w:start w:w="90" w:type="dxa"/>
              <w:bottom w:w="80" w:type="dxa"/>
              <w:end w:w="90" w:type="dxa"/>
            </w:tcMar>
            <w:vAlign w:val="center"/>
          </w:tcPr>
          <w:p>
            <w:pPr>
              <w:jc w:val="center"/>
            </w:pPr>
            <w:r>
              <w:rPr>
                <w:rFonts w:ascii="Garamond" w:hAnsi="Garamond" w:eastAsia="Garamond"/>
                <w:b/>
                <w:color w:val="FFFFFF"/>
                <w:sz w:val="18"/>
              </w:rPr>
              <w:t>Đúng cược</w:t>
            </w:r>
          </w:p>
        </w:tc>
        <w:tc>
          <w:tcPr>
            <w:tcW w:type="dxa" w:w="936"/>
            <w:shd w:fill="263B52"/>
            <w:tcMar>
              <w:top w:w="80" w:type="dxa"/>
              <w:start w:w="90" w:type="dxa"/>
              <w:bottom w:w="80" w:type="dxa"/>
              <w:end w:w="90" w:type="dxa"/>
            </w:tcMar>
            <w:vAlign w:val="center"/>
          </w:tcPr>
          <w:p>
            <w:pPr>
              <w:jc w:val="center"/>
            </w:pPr>
            <w:r>
              <w:rPr>
                <w:rFonts w:ascii="Garamond" w:hAnsi="Garamond" w:eastAsia="Garamond"/>
                <w:b/>
                <w:color w:val="FFFFFF"/>
                <w:sz w:val="18"/>
              </w:rPr>
              <w:t>Tỷ lệ</w:t>
            </w:r>
          </w:p>
        </w:tc>
        <w:tc>
          <w:tcPr>
            <w:tcW w:type="dxa" w:w="1440"/>
            <w:shd w:fill="263B52"/>
            <w:tcMar>
              <w:top w:w="80" w:type="dxa"/>
              <w:start w:w="90" w:type="dxa"/>
              <w:bottom w:w="80" w:type="dxa"/>
              <w:end w:w="90" w:type="dxa"/>
            </w:tcMar>
            <w:vAlign w:val="center"/>
          </w:tcPr>
          <w:p>
            <w:pPr>
              <w:jc w:val="center"/>
            </w:pPr>
            <w:r>
              <w:rPr>
                <w:rFonts w:ascii="Garamond" w:hAnsi="Garamond" w:eastAsia="Garamond"/>
                <w:b/>
                <w:color w:val="FFFFFF"/>
                <w:sz w:val="18"/>
              </w:rPr>
              <w:t>Lãi ròng</w:t>
            </w:r>
          </w:p>
        </w:tc>
        <w:tc>
          <w:tcPr>
            <w:tcW w:type="dxa" w:w="936"/>
            <w:shd w:fill="263B52"/>
            <w:tcMar>
              <w:top w:w="80" w:type="dxa"/>
              <w:start w:w="90" w:type="dxa"/>
              <w:bottom w:w="80" w:type="dxa"/>
              <w:end w:w="90" w:type="dxa"/>
            </w:tcMar>
            <w:vAlign w:val="center"/>
          </w:tcPr>
          <w:p>
            <w:pPr>
              <w:jc w:val="center"/>
            </w:pPr>
            <w:r>
              <w:rPr>
                <w:rFonts w:ascii="Garamond" w:hAnsi="Garamond" w:eastAsia="Garamond"/>
                <w:b/>
                <w:color w:val="FFFFFF"/>
                <w:sz w:val="18"/>
              </w:rPr>
              <w:t>ROI</w:t>
            </w:r>
          </w:p>
        </w:tc>
        <w:tc>
          <w:tcPr>
            <w:tcW w:type="dxa" w:w="1296"/>
            <w:shd w:fill="263B52"/>
            <w:tcMar>
              <w:top w:w="80" w:type="dxa"/>
              <w:start w:w="90" w:type="dxa"/>
              <w:bottom w:w="80" w:type="dxa"/>
              <w:end w:w="90" w:type="dxa"/>
            </w:tcMar>
            <w:vAlign w:val="center"/>
          </w:tcPr>
          <w:p>
            <w:pPr>
              <w:jc w:val="center"/>
            </w:pPr>
            <w:r>
              <w:rPr>
                <w:rFonts w:ascii="Garamond" w:hAnsi="Garamond" w:eastAsia="Garamond"/>
                <w:b/>
                <w:color w:val="FFFFFF"/>
                <w:sz w:val="18"/>
              </w:rPr>
              <w:t>Drawdown</w:t>
            </w:r>
          </w:p>
        </w:tc>
      </w:tr>
      <w:tr>
        <w:trPr>
          <w:cantSplit/>
        </w:trPr>
        <w:tc>
          <w:tcPr>
            <w:tcW w:type="dxa" w:w="2520"/>
            <w:tcMar>
              <w:top w:w="80" w:type="dxa"/>
              <w:start w:w="90" w:type="dxa"/>
              <w:bottom w:w="80" w:type="dxa"/>
              <w:end w:w="90" w:type="dxa"/>
            </w:tcMar>
          </w:tcPr>
          <w:p>
            <w:pPr>
              <w:jc w:val="left"/>
            </w:pPr>
            <w:r>
              <w:rPr>
                <w:rFonts w:ascii="Garamond" w:hAnsi="Garamond" w:eastAsia="Garamond"/>
                <w:color w:val="000000"/>
                <w:sz w:val="17"/>
              </w:rPr>
              <w:t>60 loại 38 nghỉ</w:t>
            </w:r>
          </w:p>
        </w:tc>
        <w:tc>
          <w:tcPr>
            <w:tcW w:type="dxa" w:w="1080"/>
            <w:tcMar>
              <w:top w:w="80" w:type="dxa"/>
              <w:start w:w="90" w:type="dxa"/>
              <w:bottom w:w="80" w:type="dxa"/>
              <w:end w:w="90" w:type="dxa"/>
            </w:tcMar>
          </w:tcPr>
          <w:p>
            <w:pPr>
              <w:jc w:val="center"/>
            </w:pPr>
            <w:r>
              <w:rPr>
                <w:rFonts w:ascii="Garamond" w:hAnsi="Garamond" w:eastAsia="Garamond"/>
                <w:color w:val="000000"/>
                <w:sz w:val="17"/>
              </w:rPr>
              <w:t>883 / 1.446</w:t>
            </w:r>
          </w:p>
        </w:tc>
        <w:tc>
          <w:tcPr>
            <w:tcW w:type="dxa" w:w="936"/>
            <w:tcMar>
              <w:top w:w="80" w:type="dxa"/>
              <w:start w:w="90" w:type="dxa"/>
              <w:bottom w:w="80" w:type="dxa"/>
              <w:end w:w="90" w:type="dxa"/>
            </w:tcMar>
          </w:tcPr>
          <w:p>
            <w:pPr>
              <w:jc w:val="center"/>
            </w:pPr>
            <w:r>
              <w:rPr>
                <w:rFonts w:ascii="Garamond" w:hAnsi="Garamond" w:eastAsia="Garamond"/>
                <w:color w:val="000000"/>
                <w:sz w:val="17"/>
              </w:rPr>
              <w:t>61,07%</w:t>
            </w:r>
          </w:p>
        </w:tc>
        <w:tc>
          <w:tcPr>
            <w:tcW w:type="dxa" w:w="1440"/>
            <w:tcMar>
              <w:top w:w="80" w:type="dxa"/>
              <w:start w:w="90" w:type="dxa"/>
              <w:bottom w:w="80" w:type="dxa"/>
              <w:end w:w="90" w:type="dxa"/>
            </w:tcMar>
          </w:tcPr>
          <w:p>
            <w:pPr>
              <w:jc w:val="center"/>
            </w:pPr>
            <w:r>
              <w:rPr>
                <w:rFonts w:ascii="Garamond" w:hAnsi="Garamond" w:eastAsia="Garamond"/>
                <w:color w:val="000000"/>
                <w:sz w:val="17"/>
              </w:rPr>
              <w:t>+14.517.000</w:t>
            </w:r>
          </w:p>
        </w:tc>
        <w:tc>
          <w:tcPr>
            <w:tcW w:type="dxa" w:w="936"/>
            <w:tcMar>
              <w:top w:w="80" w:type="dxa"/>
              <w:start w:w="90" w:type="dxa"/>
              <w:bottom w:w="80" w:type="dxa"/>
              <w:end w:w="90" w:type="dxa"/>
            </w:tcMar>
          </w:tcPr>
          <w:p>
            <w:pPr>
              <w:jc w:val="center"/>
            </w:pPr>
            <w:r>
              <w:rPr>
                <w:rFonts w:ascii="Garamond" w:hAnsi="Garamond" w:eastAsia="Garamond"/>
                <w:color w:val="000000"/>
                <w:sz w:val="17"/>
              </w:rPr>
              <w:t>1,67%</w:t>
            </w:r>
          </w:p>
        </w:tc>
        <w:tc>
          <w:tcPr>
            <w:tcW w:type="dxa" w:w="1296"/>
            <w:tcMar>
              <w:top w:w="80" w:type="dxa"/>
              <w:start w:w="90" w:type="dxa"/>
              <w:bottom w:w="80" w:type="dxa"/>
              <w:end w:w="90" w:type="dxa"/>
            </w:tcMar>
          </w:tcPr>
          <w:p>
            <w:pPr>
              <w:jc w:val="center"/>
            </w:pPr>
            <w:r>
              <w:rPr>
                <w:rFonts w:ascii="Garamond" w:hAnsi="Garamond" w:eastAsia="Garamond"/>
                <w:color w:val="000000"/>
                <w:sz w:val="17"/>
              </w:rPr>
              <w:t>29.967.000</w:t>
            </w:r>
          </w:p>
        </w:tc>
      </w:tr>
      <w:tr>
        <w:trPr>
          <w:cantSplit/>
        </w:trPr>
        <w:tc>
          <w:tcPr>
            <w:tcW w:type="dxa" w:w="2520"/>
            <w:tcMar>
              <w:top w:w="80" w:type="dxa"/>
              <w:start w:w="90" w:type="dxa"/>
              <w:bottom w:w="80" w:type="dxa"/>
              <w:end w:w="90" w:type="dxa"/>
            </w:tcMar>
            <w:shd w:fill="F2F4F7"/>
          </w:tcPr>
          <w:p>
            <w:pPr>
              <w:jc w:val="left"/>
            </w:pPr>
            <w:r>
              <w:rPr>
                <w:rFonts w:ascii="Garamond" w:hAnsi="Garamond" w:eastAsia="Garamond"/>
                <w:color w:val="000000"/>
                <w:sz w:val="17"/>
              </w:rPr>
              <w:t>60 loại 38 mỗi kỳ</w:t>
            </w:r>
          </w:p>
        </w:tc>
        <w:tc>
          <w:tcPr>
            <w:tcW w:type="dxa" w:w="1080"/>
            <w:tcMar>
              <w:top w:w="80" w:type="dxa"/>
              <w:start w:w="90" w:type="dxa"/>
              <w:bottom w:w="80" w:type="dxa"/>
              <w:end w:w="90" w:type="dxa"/>
            </w:tcMar>
            <w:shd w:fill="F2F4F7"/>
          </w:tcPr>
          <w:p>
            <w:pPr>
              <w:jc w:val="center"/>
            </w:pPr>
            <w:r>
              <w:rPr>
                <w:rFonts w:ascii="Garamond" w:hAnsi="Garamond" w:eastAsia="Garamond"/>
                <w:color w:val="000000"/>
                <w:sz w:val="17"/>
              </w:rPr>
              <w:t>1.445 / 2.387</w:t>
            </w:r>
          </w:p>
        </w:tc>
        <w:tc>
          <w:tcPr>
            <w:tcW w:type="dxa" w:w="936"/>
            <w:tcMar>
              <w:top w:w="80" w:type="dxa"/>
              <w:start w:w="90" w:type="dxa"/>
              <w:bottom w:w="80" w:type="dxa"/>
              <w:end w:w="90" w:type="dxa"/>
            </w:tcMar>
            <w:shd w:fill="F2F4F7"/>
          </w:tcPr>
          <w:p>
            <w:pPr>
              <w:jc w:val="center"/>
            </w:pPr>
            <w:r>
              <w:rPr>
                <w:rFonts w:ascii="Garamond" w:hAnsi="Garamond" w:eastAsia="Garamond"/>
                <w:color w:val="000000"/>
                <w:sz w:val="17"/>
              </w:rPr>
              <w:t>60,54%</w:t>
            </w:r>
          </w:p>
        </w:tc>
        <w:tc>
          <w:tcPr>
            <w:tcW w:type="dxa" w:w="1440"/>
            <w:tcMar>
              <w:top w:w="80" w:type="dxa"/>
              <w:start w:w="90" w:type="dxa"/>
              <w:bottom w:w="80" w:type="dxa"/>
              <w:end w:w="90" w:type="dxa"/>
            </w:tcMar>
            <w:shd w:fill="F2F4F7"/>
          </w:tcPr>
          <w:p>
            <w:pPr>
              <w:jc w:val="center"/>
            </w:pPr>
            <w:r>
              <w:rPr>
                <w:rFonts w:ascii="Garamond" w:hAnsi="Garamond" w:eastAsia="Garamond"/>
                <w:color w:val="000000"/>
                <w:sz w:val="17"/>
              </w:rPr>
              <w:t>+11.355.000</w:t>
            </w:r>
          </w:p>
        </w:tc>
        <w:tc>
          <w:tcPr>
            <w:tcW w:type="dxa" w:w="936"/>
            <w:tcMar>
              <w:top w:w="80" w:type="dxa"/>
              <w:start w:w="90" w:type="dxa"/>
              <w:bottom w:w="80" w:type="dxa"/>
              <w:end w:w="90" w:type="dxa"/>
            </w:tcMar>
            <w:shd w:fill="F2F4F7"/>
          </w:tcPr>
          <w:p>
            <w:pPr>
              <w:jc w:val="center"/>
            </w:pPr>
            <w:r>
              <w:rPr>
                <w:rFonts w:ascii="Garamond" w:hAnsi="Garamond" w:eastAsia="Garamond"/>
                <w:color w:val="000000"/>
                <w:sz w:val="17"/>
              </w:rPr>
              <w:t>0,79%</w:t>
            </w:r>
          </w:p>
        </w:tc>
        <w:tc>
          <w:tcPr>
            <w:tcW w:type="dxa" w:w="1296"/>
            <w:tcMar>
              <w:top w:w="80" w:type="dxa"/>
              <w:start w:w="90" w:type="dxa"/>
              <w:bottom w:w="80" w:type="dxa"/>
              <w:end w:w="90" w:type="dxa"/>
            </w:tcMar>
            <w:shd w:fill="F2F4F7"/>
          </w:tcPr>
          <w:p>
            <w:pPr>
              <w:jc w:val="center"/>
            </w:pPr>
            <w:r>
              <w:rPr>
                <w:rFonts w:ascii="Garamond" w:hAnsi="Garamond" w:eastAsia="Garamond"/>
                <w:color w:val="000000"/>
                <w:sz w:val="17"/>
              </w:rPr>
              <w:t>35.037.000</w:t>
            </w:r>
          </w:p>
        </w:tc>
      </w:tr>
      <w:tr>
        <w:trPr>
          <w:cantSplit/>
        </w:trPr>
        <w:tc>
          <w:tcPr>
            <w:tcW w:type="dxa" w:w="2520"/>
            <w:tcMar>
              <w:top w:w="80" w:type="dxa"/>
              <w:start w:w="90" w:type="dxa"/>
              <w:bottom w:w="80" w:type="dxa"/>
              <w:end w:w="90" w:type="dxa"/>
            </w:tcMar>
          </w:tcPr>
          <w:p>
            <w:pPr>
              <w:jc w:val="left"/>
            </w:pPr>
            <w:r>
              <w:rPr>
                <w:rFonts w:ascii="Garamond" w:hAnsi="Garamond" w:eastAsia="Garamond"/>
                <w:color w:val="000000"/>
                <w:sz w:val="17"/>
              </w:rPr>
              <w:t>60 loại 40 mỗi kỳ</w:t>
            </w:r>
          </w:p>
        </w:tc>
        <w:tc>
          <w:tcPr>
            <w:tcW w:type="dxa" w:w="1080"/>
            <w:tcMar>
              <w:top w:w="80" w:type="dxa"/>
              <w:start w:w="90" w:type="dxa"/>
              <w:bottom w:w="80" w:type="dxa"/>
              <w:end w:w="90" w:type="dxa"/>
            </w:tcMar>
          </w:tcPr>
          <w:p>
            <w:pPr>
              <w:jc w:val="center"/>
            </w:pPr>
            <w:r>
              <w:rPr>
                <w:rFonts w:ascii="Garamond" w:hAnsi="Garamond" w:eastAsia="Garamond"/>
                <w:color w:val="000000"/>
                <w:sz w:val="17"/>
              </w:rPr>
              <w:t>1.443 / 2.387</w:t>
            </w:r>
          </w:p>
        </w:tc>
        <w:tc>
          <w:tcPr>
            <w:tcW w:type="dxa" w:w="936"/>
            <w:tcMar>
              <w:top w:w="80" w:type="dxa"/>
              <w:start w:w="90" w:type="dxa"/>
              <w:bottom w:w="80" w:type="dxa"/>
              <w:end w:w="90" w:type="dxa"/>
            </w:tcMar>
          </w:tcPr>
          <w:p>
            <w:pPr>
              <w:jc w:val="center"/>
            </w:pPr>
            <w:r>
              <w:rPr>
                <w:rFonts w:ascii="Garamond" w:hAnsi="Garamond" w:eastAsia="Garamond"/>
                <w:color w:val="000000"/>
                <w:sz w:val="17"/>
              </w:rPr>
              <w:t>60,45%</w:t>
            </w:r>
          </w:p>
        </w:tc>
        <w:tc>
          <w:tcPr>
            <w:tcW w:type="dxa" w:w="1440"/>
            <w:tcMar>
              <w:top w:w="80" w:type="dxa"/>
              <w:start w:w="90" w:type="dxa"/>
              <w:bottom w:w="80" w:type="dxa"/>
              <w:end w:w="90" w:type="dxa"/>
            </w:tcMar>
          </w:tcPr>
          <w:p>
            <w:pPr>
              <w:jc w:val="center"/>
            </w:pPr>
            <w:r>
              <w:rPr>
                <w:rFonts w:ascii="Garamond" w:hAnsi="Garamond" w:eastAsia="Garamond"/>
                <w:color w:val="000000"/>
                <w:sz w:val="17"/>
              </w:rPr>
              <w:t>+9.357.000</w:t>
            </w:r>
          </w:p>
        </w:tc>
        <w:tc>
          <w:tcPr>
            <w:tcW w:type="dxa" w:w="936"/>
            <w:tcMar>
              <w:top w:w="80" w:type="dxa"/>
              <w:start w:w="90" w:type="dxa"/>
              <w:bottom w:w="80" w:type="dxa"/>
              <w:end w:w="90" w:type="dxa"/>
            </w:tcMar>
          </w:tcPr>
          <w:p>
            <w:pPr>
              <w:jc w:val="center"/>
            </w:pPr>
            <w:r>
              <w:rPr>
                <w:rFonts w:ascii="Garamond" w:hAnsi="Garamond" w:eastAsia="Garamond"/>
                <w:color w:val="000000"/>
                <w:sz w:val="17"/>
              </w:rPr>
              <w:t>0,65%</w:t>
            </w:r>
          </w:p>
        </w:tc>
        <w:tc>
          <w:tcPr>
            <w:tcW w:type="dxa" w:w="1296"/>
            <w:tcMar>
              <w:top w:w="80" w:type="dxa"/>
              <w:start w:w="90" w:type="dxa"/>
              <w:bottom w:w="80" w:type="dxa"/>
              <w:end w:w="90" w:type="dxa"/>
            </w:tcMar>
          </w:tcPr>
          <w:p>
            <w:pPr>
              <w:jc w:val="center"/>
            </w:pPr>
            <w:r>
              <w:rPr>
                <w:rFonts w:ascii="Garamond" w:hAnsi="Garamond" w:eastAsia="Garamond"/>
                <w:color w:val="000000"/>
                <w:sz w:val="17"/>
              </w:rPr>
              <w:t>34.647.000</w:t>
            </w:r>
          </w:p>
        </w:tc>
      </w:tr>
      <w:tr>
        <w:trPr>
          <w:cantSplit/>
        </w:trPr>
        <w:tc>
          <w:tcPr>
            <w:tcW w:type="dxa" w:w="2520"/>
            <w:tcMar>
              <w:top w:w="80" w:type="dxa"/>
              <w:start w:w="90" w:type="dxa"/>
              <w:bottom w:w="80" w:type="dxa"/>
              <w:end w:w="90" w:type="dxa"/>
            </w:tcMar>
            <w:shd w:fill="F2F4F7"/>
          </w:tcPr>
          <w:p>
            <w:pPr>
              <w:jc w:val="left"/>
            </w:pPr>
            <w:r>
              <w:rPr>
                <w:rFonts w:ascii="Garamond" w:hAnsi="Garamond" w:eastAsia="Garamond"/>
                <w:color w:val="000000"/>
                <w:sz w:val="17"/>
              </w:rPr>
              <w:t>80 loại 20 mỗi kỳ</w:t>
            </w:r>
          </w:p>
        </w:tc>
        <w:tc>
          <w:tcPr>
            <w:tcW w:type="dxa" w:w="1080"/>
            <w:tcMar>
              <w:top w:w="80" w:type="dxa"/>
              <w:start w:w="90" w:type="dxa"/>
              <w:bottom w:w="80" w:type="dxa"/>
              <w:end w:w="90" w:type="dxa"/>
            </w:tcMar>
            <w:shd w:fill="F2F4F7"/>
          </w:tcPr>
          <w:p>
            <w:pPr>
              <w:jc w:val="center"/>
            </w:pPr>
            <w:r>
              <w:rPr>
                <w:rFonts w:ascii="Garamond" w:hAnsi="Garamond" w:eastAsia="Garamond"/>
                <w:color w:val="000000"/>
                <w:sz w:val="17"/>
              </w:rPr>
              <w:t>1.905 / 2.387</w:t>
            </w:r>
          </w:p>
        </w:tc>
        <w:tc>
          <w:tcPr>
            <w:tcW w:type="dxa" w:w="936"/>
            <w:tcMar>
              <w:top w:w="80" w:type="dxa"/>
              <w:start w:w="90" w:type="dxa"/>
              <w:bottom w:w="80" w:type="dxa"/>
              <w:end w:w="90" w:type="dxa"/>
            </w:tcMar>
            <w:shd w:fill="F2F4F7"/>
          </w:tcPr>
          <w:p>
            <w:pPr>
              <w:jc w:val="center"/>
            </w:pPr>
            <w:r>
              <w:rPr>
                <w:rFonts w:ascii="Garamond" w:hAnsi="Garamond" w:eastAsia="Garamond"/>
                <w:color w:val="000000"/>
                <w:sz w:val="17"/>
              </w:rPr>
              <w:t>79,81%</w:t>
            </w:r>
          </w:p>
        </w:tc>
        <w:tc>
          <w:tcPr>
            <w:tcW w:type="dxa" w:w="1440"/>
            <w:tcMar>
              <w:top w:w="80" w:type="dxa"/>
              <w:start w:w="90" w:type="dxa"/>
              <w:bottom w:w="80" w:type="dxa"/>
              <w:end w:w="90" w:type="dxa"/>
            </w:tcMar>
            <w:shd w:fill="F2F4F7"/>
          </w:tcPr>
          <w:p>
            <w:pPr>
              <w:jc w:val="center"/>
            </w:pPr>
            <w:r>
              <w:rPr>
                <w:rFonts w:ascii="Garamond" w:hAnsi="Garamond" w:eastAsia="Garamond"/>
                <w:color w:val="000000"/>
                <w:sz w:val="17"/>
              </w:rPr>
              <w:t>−6.505.000</w:t>
            </w:r>
          </w:p>
        </w:tc>
        <w:tc>
          <w:tcPr>
            <w:tcW w:type="dxa" w:w="936"/>
            <w:tcMar>
              <w:top w:w="80" w:type="dxa"/>
              <w:start w:w="90" w:type="dxa"/>
              <w:bottom w:w="80" w:type="dxa"/>
              <w:end w:w="90" w:type="dxa"/>
            </w:tcMar>
            <w:shd w:fill="F2F4F7"/>
          </w:tcPr>
          <w:p>
            <w:pPr>
              <w:jc w:val="center"/>
            </w:pPr>
            <w:r>
              <w:rPr>
                <w:rFonts w:ascii="Garamond" w:hAnsi="Garamond" w:eastAsia="Garamond"/>
                <w:color w:val="000000"/>
                <w:sz w:val="17"/>
              </w:rPr>
              <w:t>−0,34%</w:t>
            </w:r>
          </w:p>
        </w:tc>
        <w:tc>
          <w:tcPr>
            <w:tcW w:type="dxa" w:w="1296"/>
            <w:tcMar>
              <w:top w:w="80" w:type="dxa"/>
              <w:start w:w="90" w:type="dxa"/>
              <w:bottom w:w="80" w:type="dxa"/>
              <w:end w:w="90" w:type="dxa"/>
            </w:tcMar>
            <w:shd w:fill="F2F4F7"/>
          </w:tcPr>
          <w:p>
            <w:pPr>
              <w:jc w:val="center"/>
            </w:pPr>
            <w:r>
              <w:rPr>
                <w:rFonts w:ascii="Garamond" w:hAnsi="Garamond" w:eastAsia="Garamond"/>
                <w:color w:val="000000"/>
                <w:sz w:val="17"/>
              </w:rPr>
              <w:t>33.588.000</w:t>
            </w:r>
          </w:p>
        </w:tc>
      </w:tr>
      <w:tr>
        <w:trPr>
          <w:cantSplit/>
        </w:trPr>
        <w:tc>
          <w:tcPr>
            <w:tcW w:type="dxa" w:w="2520"/>
            <w:tcMar>
              <w:top w:w="80" w:type="dxa"/>
              <w:start w:w="90" w:type="dxa"/>
              <w:bottom w:w="80" w:type="dxa"/>
              <w:end w:w="90" w:type="dxa"/>
            </w:tcMar>
          </w:tcPr>
          <w:p>
            <w:pPr>
              <w:jc w:val="left"/>
            </w:pPr>
            <w:r>
              <w:rPr>
                <w:rFonts w:ascii="Garamond" w:hAnsi="Garamond" w:eastAsia="Garamond"/>
                <w:color w:val="000000"/>
                <w:sz w:val="17"/>
              </w:rPr>
              <w:t>Top 60 hiện tại</w:t>
            </w:r>
          </w:p>
        </w:tc>
        <w:tc>
          <w:tcPr>
            <w:tcW w:type="dxa" w:w="1080"/>
            <w:tcMar>
              <w:top w:w="80" w:type="dxa"/>
              <w:start w:w="90" w:type="dxa"/>
              <w:bottom w:w="80" w:type="dxa"/>
              <w:end w:w="90" w:type="dxa"/>
            </w:tcMar>
          </w:tcPr>
          <w:p>
            <w:pPr>
              <w:jc w:val="center"/>
            </w:pPr>
            <w:r>
              <w:rPr>
                <w:rFonts w:ascii="Garamond" w:hAnsi="Garamond" w:eastAsia="Garamond"/>
                <w:color w:val="000000"/>
                <w:sz w:val="17"/>
              </w:rPr>
              <w:t>1.384 / 2.387</w:t>
            </w:r>
          </w:p>
        </w:tc>
        <w:tc>
          <w:tcPr>
            <w:tcW w:type="dxa" w:w="936"/>
            <w:tcMar>
              <w:top w:w="80" w:type="dxa"/>
              <w:start w:w="90" w:type="dxa"/>
              <w:bottom w:w="80" w:type="dxa"/>
              <w:end w:w="90" w:type="dxa"/>
            </w:tcMar>
          </w:tcPr>
          <w:p>
            <w:pPr>
              <w:jc w:val="center"/>
            </w:pPr>
            <w:r>
              <w:rPr>
                <w:rFonts w:ascii="Garamond" w:hAnsi="Garamond" w:eastAsia="Garamond"/>
                <w:color w:val="000000"/>
                <w:sz w:val="17"/>
              </w:rPr>
              <w:t>57,98%</w:t>
            </w:r>
          </w:p>
        </w:tc>
        <w:tc>
          <w:tcPr>
            <w:tcW w:type="dxa" w:w="1440"/>
            <w:tcMar>
              <w:top w:w="80" w:type="dxa"/>
              <w:start w:w="90" w:type="dxa"/>
              <w:bottom w:w="80" w:type="dxa"/>
              <w:end w:w="90" w:type="dxa"/>
            </w:tcMar>
          </w:tcPr>
          <w:p>
            <w:pPr>
              <w:jc w:val="center"/>
            </w:pPr>
            <w:r>
              <w:rPr>
                <w:rFonts w:ascii="Garamond" w:hAnsi="Garamond" w:eastAsia="Garamond"/>
                <w:color w:val="000000"/>
                <w:sz w:val="17"/>
              </w:rPr>
              <w:t>−49.584.000</w:t>
            </w:r>
          </w:p>
        </w:tc>
        <w:tc>
          <w:tcPr>
            <w:tcW w:type="dxa" w:w="936"/>
            <w:tcMar>
              <w:top w:w="80" w:type="dxa"/>
              <w:start w:w="90" w:type="dxa"/>
              <w:bottom w:w="80" w:type="dxa"/>
              <w:end w:w="90" w:type="dxa"/>
            </w:tcMar>
          </w:tcPr>
          <w:p>
            <w:pPr>
              <w:jc w:val="center"/>
            </w:pPr>
            <w:r>
              <w:rPr>
                <w:rFonts w:ascii="Garamond" w:hAnsi="Garamond" w:eastAsia="Garamond"/>
                <w:color w:val="000000"/>
                <w:sz w:val="17"/>
              </w:rPr>
              <w:t>−3,46%</w:t>
            </w:r>
          </w:p>
        </w:tc>
        <w:tc>
          <w:tcPr>
            <w:tcW w:type="dxa" w:w="1296"/>
            <w:tcMar>
              <w:top w:w="80" w:type="dxa"/>
              <w:start w:w="90" w:type="dxa"/>
              <w:bottom w:w="80" w:type="dxa"/>
              <w:end w:w="90" w:type="dxa"/>
            </w:tcMar>
          </w:tcPr>
          <w:p>
            <w:pPr>
              <w:jc w:val="center"/>
            </w:pPr>
            <w:r>
              <w:rPr>
                <w:rFonts w:ascii="Garamond" w:hAnsi="Garamond" w:eastAsia="Garamond"/>
                <w:color w:val="000000"/>
                <w:sz w:val="17"/>
              </w:rPr>
              <w:t>64.674.000</w:t>
            </w:r>
          </w:p>
        </w:tc>
      </w:tr>
      <w:tr>
        <w:trPr>
          <w:cantSplit/>
        </w:trPr>
        <w:tc>
          <w:tcPr>
            <w:tcW w:type="dxa" w:w="2520"/>
            <w:tcMar>
              <w:top w:w="80" w:type="dxa"/>
              <w:start w:w="90" w:type="dxa"/>
              <w:bottom w:w="80" w:type="dxa"/>
              <w:end w:w="90" w:type="dxa"/>
            </w:tcMar>
            <w:shd w:fill="F2F4F7"/>
          </w:tcPr>
          <w:p>
            <w:pPr>
              <w:jc w:val="left"/>
            </w:pPr>
            <w:r>
              <w:rPr>
                <w:rFonts w:ascii="Garamond" w:hAnsi="Garamond" w:eastAsia="Garamond"/>
                <w:color w:val="000000"/>
                <w:sz w:val="17"/>
              </w:rPr>
              <w:t>Top 80 hiện tại</w:t>
            </w:r>
          </w:p>
        </w:tc>
        <w:tc>
          <w:tcPr>
            <w:tcW w:type="dxa" w:w="1080"/>
            <w:tcMar>
              <w:top w:w="80" w:type="dxa"/>
              <w:start w:w="90" w:type="dxa"/>
              <w:bottom w:w="80" w:type="dxa"/>
              <w:end w:w="90" w:type="dxa"/>
            </w:tcMar>
            <w:shd w:fill="F2F4F7"/>
          </w:tcPr>
          <w:p>
            <w:pPr>
              <w:jc w:val="center"/>
            </w:pPr>
            <w:r>
              <w:rPr>
                <w:rFonts w:ascii="Garamond" w:hAnsi="Garamond" w:eastAsia="Garamond"/>
                <w:color w:val="000000"/>
                <w:sz w:val="17"/>
              </w:rPr>
              <w:t>1.890 / 2.387</w:t>
            </w:r>
          </w:p>
        </w:tc>
        <w:tc>
          <w:tcPr>
            <w:tcW w:type="dxa" w:w="936"/>
            <w:tcMar>
              <w:top w:w="80" w:type="dxa"/>
              <w:start w:w="90" w:type="dxa"/>
              <w:bottom w:w="80" w:type="dxa"/>
              <w:end w:w="90" w:type="dxa"/>
            </w:tcMar>
            <w:shd w:fill="F2F4F7"/>
          </w:tcPr>
          <w:p>
            <w:pPr>
              <w:jc w:val="center"/>
            </w:pPr>
            <w:r>
              <w:rPr>
                <w:rFonts w:ascii="Garamond" w:hAnsi="Garamond" w:eastAsia="Garamond"/>
                <w:color w:val="000000"/>
                <w:sz w:val="17"/>
              </w:rPr>
              <w:t>79,18%</w:t>
            </w:r>
          </w:p>
        </w:tc>
        <w:tc>
          <w:tcPr>
            <w:tcW w:type="dxa" w:w="1440"/>
            <w:tcMar>
              <w:top w:w="80" w:type="dxa"/>
              <w:start w:w="90" w:type="dxa"/>
              <w:bottom w:w="80" w:type="dxa"/>
              <w:end w:w="90" w:type="dxa"/>
            </w:tcMar>
            <w:shd w:fill="F2F4F7"/>
          </w:tcPr>
          <w:p>
            <w:pPr>
              <w:jc w:val="center"/>
            </w:pPr>
            <w:r>
              <w:rPr>
                <w:rFonts w:ascii="Garamond" w:hAnsi="Garamond" w:eastAsia="Garamond"/>
                <w:color w:val="000000"/>
                <w:sz w:val="17"/>
              </w:rPr>
              <w:t>−21.490.000</w:t>
            </w:r>
          </w:p>
        </w:tc>
        <w:tc>
          <w:tcPr>
            <w:tcW w:type="dxa" w:w="936"/>
            <w:tcMar>
              <w:top w:w="80" w:type="dxa"/>
              <w:start w:w="90" w:type="dxa"/>
              <w:bottom w:w="80" w:type="dxa"/>
              <w:end w:w="90" w:type="dxa"/>
            </w:tcMar>
            <w:shd w:fill="F2F4F7"/>
          </w:tcPr>
          <w:p>
            <w:pPr>
              <w:jc w:val="center"/>
            </w:pPr>
            <w:r>
              <w:rPr>
                <w:rFonts w:ascii="Garamond" w:hAnsi="Garamond" w:eastAsia="Garamond"/>
                <w:color w:val="000000"/>
                <w:sz w:val="17"/>
              </w:rPr>
              <w:t>−1,13%</w:t>
            </w:r>
          </w:p>
        </w:tc>
        <w:tc>
          <w:tcPr>
            <w:tcW w:type="dxa" w:w="1296"/>
            <w:tcMar>
              <w:top w:w="80" w:type="dxa"/>
              <w:start w:w="90" w:type="dxa"/>
              <w:bottom w:w="80" w:type="dxa"/>
              <w:end w:w="90" w:type="dxa"/>
            </w:tcMar>
            <w:shd w:fill="F2F4F7"/>
          </w:tcPr>
          <w:p>
            <w:pPr>
              <w:jc w:val="center"/>
            </w:pPr>
            <w:r>
              <w:rPr>
                <w:rFonts w:ascii="Garamond" w:hAnsi="Garamond" w:eastAsia="Garamond"/>
                <w:color w:val="000000"/>
                <w:sz w:val="17"/>
              </w:rPr>
              <w:t>33.121.000</w:t>
            </w:r>
          </w:p>
        </w:tc>
      </w:tr>
    </w:tbl>
    <w:p>
      <w:pPr>
        <w:spacing w:after="20"/>
      </w:pPr>
    </w:p>
    <w:p>
      <w:pPr>
        <w:spacing w:after="100" w:line="259" w:lineRule="auto"/>
        <w:ind w:firstLine="432"/>
        <w:jc w:val="both"/>
      </w:pPr>
      <w:r>
        <w:rPr>
          <w:rFonts w:ascii="Garamond" w:hAnsi="Garamond" w:eastAsia="Garamond"/>
          <w:i w:val="0"/>
          <w:color w:val="000000"/>
          <w:sz w:val="21"/>
        </w:rPr>
        <w:t>Chiến lược 60/38/nghỉ lỗ trong 2020–2023 và có lãi trong 2024–2026. Khoảng Wilson 95% toàn kỳ cho hit rate là 58,53–63,55%, vẫn chứa mốc hòa vốn 60,0601%; kiểm định nhị thức một phía chưa hiệu chỉnh có p xấp xỉ 0,226. Mẫu gần đây có thể là thay đổi chế độ hoặc dao động ngẫu nhiên.</w:t>
      </w:r>
    </w:p>
    <w:p>
      <w:pPr>
        <w:spacing w:after="100" w:line="259" w:lineRule="auto"/>
        <w:ind w:firstLine="432"/>
        <w:jc w:val="both"/>
      </w:pPr>
      <w:r>
        <w:rPr>
          <w:rFonts w:ascii="Garamond" w:hAnsi="Garamond" w:eastAsia="Garamond"/>
          <w:i w:val="0"/>
          <w:color w:val="000000"/>
          <w:sz w:val="21"/>
        </w:rPr>
        <w:t>Một mô phỏng chọn chiến lược bằng các năm trước rồi áp dụng cho năm kế tiếp chọn không tham gia trong 2024 và 2025; đến 2026 mới chọn 60/38/nghỉ và tạo lãi mô phỏng 9.894.000 đồng trên 160 lần tham gia. Đây vẫn là tái dựng sau khi lịch sử đã được nghiên cứu, không phải holdout sạch.</w:t>
      </w:r>
    </w:p>
    <w:p>
      <w:pPr>
        <w:pStyle w:val="Heading1"/>
        <w:spacing w:before="240" w:after="100"/>
        <w:jc w:val="center"/>
        <w:keepNext/>
        <w:keepLines/>
      </w:pPr>
      <w:r>
        <w:rPr>
          <w:rFonts w:ascii="Garamond" w:hAnsi="Garamond" w:eastAsia="Garamond"/>
          <w:b/>
          <w:color w:val="000000"/>
          <w:sz w:val="26"/>
          <w:u w:val="single"/>
        </w:rPr>
        <w:t>4 Cách hiểu phương pháp loại trừ</w:t>
      </w:r>
    </w:p>
    <w:p>
      <w:pPr>
        <w:spacing w:after="100" w:line="259" w:lineRule="auto"/>
        <w:ind w:firstLine="432"/>
        <w:jc w:val="both"/>
      </w:pPr>
      <w:r>
        <w:rPr>
          <w:rFonts w:ascii="Garamond" w:hAnsi="Garamond" w:eastAsia="Garamond"/>
          <w:i w:val="0"/>
          <w:color w:val="000000"/>
          <w:sz w:val="21"/>
        </w:rPr>
        <w:t>Nghiên cứu về hành vi người chơi xổ số cho thấy người chơi có xu hướng tránh số vừa ra; điều đó không biến lượt quay độc lập thành quy luật số vừa ra ít có khả năng ra lại [2]. Loại số gần đây phải được xem như một giả thuyết dữ liệu.</w:t>
      </w:r>
    </w:p>
    <w:p>
      <w:pPr>
        <w:spacing w:after="100" w:line="259" w:lineRule="auto"/>
        <w:ind w:firstLine="432"/>
        <w:jc w:val="both"/>
      </w:pPr>
      <w:r>
        <w:rPr>
          <w:rFonts w:ascii="Garamond" w:hAnsi="Garamond" w:eastAsia="Garamond"/>
          <w:i w:val="0"/>
          <w:color w:val="000000"/>
          <w:sz w:val="21"/>
        </w:rPr>
        <w:t>Với một phân phối xác suất đã ước lượng đúng, chọn N số có xác suất cao nhất tối đa hóa lợi nhuận kỳ vọng. Cách loại trừ tốt nhất khi đó là loại các số có xác suất thấp nhất. Kế hoạch mới biến độ gần đây thành đặc trưng hoặc mức phạt có regularization; K = 38 và 40 vẫn được giữ làm đối chứng cố định.</w:t>
      </w:r>
    </w:p>
    <w:p>
      <w:pPr>
        <w:pStyle w:val="Heading1"/>
        <w:spacing w:before="240" w:after="100"/>
        <w:jc w:val="center"/>
        <w:keepNext/>
        <w:keepLines/>
      </w:pPr>
      <w:r>
        <w:rPr>
          <w:rFonts w:ascii="Garamond" w:hAnsi="Garamond" w:eastAsia="Garamond"/>
          <w:b/>
          <w:color w:val="000000"/>
          <w:sz w:val="26"/>
          <w:u w:val="single"/>
        </w:rPr>
        <w:t>5 Danh mục thuật toán nghiên cứu</w:t>
      </w:r>
    </w:p>
    <w:p>
      <w:pPr>
        <w:pStyle w:val="Heading2"/>
        <w:spacing w:before="160" w:after="100"/>
        <w:jc w:val="left"/>
        <w:keepNext/>
        <w:keepLines/>
      </w:pPr>
      <w:r>
        <w:rPr>
          <w:rFonts w:ascii="Garamond" w:hAnsi="Garamond" w:eastAsia="Garamond"/>
          <w:b/>
          <w:color w:val="000000"/>
          <w:sz w:val="23"/>
          <w:u w:val="none"/>
        </w:rPr>
        <w:t>5 1 Đối chứng bắt buộc</w:t>
      </w:r>
    </w:p>
    <w:p>
      <w:pPr>
        <w:spacing w:after="60"/>
        <w:ind w:left="432" w:hanging="317"/>
        <w:keepLines/>
      </w:pPr>
      <w:r>
        <w:rPr>
          <w:rFonts w:ascii="Garamond" w:hAnsi="Garamond" w:eastAsia="Garamond"/>
          <w:b/>
          <w:color w:val="000000"/>
          <w:sz w:val="21"/>
        </w:rPr>
        <w:t xml:space="preserve">1. </w:t>
      </w:r>
      <w:r>
        <w:rPr>
          <w:rFonts w:ascii="Garamond" w:hAnsi="Garamond" w:eastAsia="Garamond"/>
          <w:color w:val="000000"/>
          <w:sz w:val="21"/>
        </w:rPr>
        <w:t>Phân phối đều 1% cho mỗi số và không tham gia, lợi nhuận 0.</w:t>
      </w:r>
    </w:p>
    <w:p>
      <w:pPr>
        <w:spacing w:after="60"/>
        <w:ind w:left="432" w:hanging="317"/>
        <w:keepLines/>
      </w:pPr>
      <w:r>
        <w:rPr>
          <w:rFonts w:ascii="Garamond" w:hAnsi="Garamond" w:eastAsia="Garamond"/>
          <w:b/>
          <w:color w:val="000000"/>
          <w:sz w:val="21"/>
        </w:rPr>
        <w:t xml:space="preserve">2. </w:t>
      </w:r>
      <w:r>
        <w:rPr>
          <w:rFonts w:ascii="Garamond" w:hAnsi="Garamond" w:eastAsia="Garamond"/>
          <w:color w:val="000000"/>
          <w:sz w:val="21"/>
        </w:rPr>
        <w:t>frequency_ensemble_v1 hiện tại.</w:t>
      </w:r>
    </w:p>
    <w:p>
      <w:pPr>
        <w:spacing w:after="60"/>
        <w:ind w:left="432" w:hanging="317"/>
        <w:keepLines/>
      </w:pPr>
      <w:r>
        <w:rPr>
          <w:rFonts w:ascii="Garamond" w:hAnsi="Garamond" w:eastAsia="Garamond"/>
          <w:b/>
          <w:color w:val="000000"/>
          <w:sz w:val="21"/>
        </w:rPr>
        <w:t xml:space="preserve">3. </w:t>
      </w:r>
      <w:r>
        <w:rPr>
          <w:rFonts w:ascii="Garamond" w:hAnsi="Garamond" w:eastAsia="Garamond"/>
          <w:color w:val="000000"/>
          <w:sz w:val="21"/>
        </w:rPr>
        <w:t>60/38/nghỉ, 60/40/mỗi kỳ và 80/20/mỗi kỳ, đóng băng đúng định nghĩa đã chạy.</w:t>
      </w:r>
    </w:p>
    <w:p>
      <w:pPr>
        <w:pStyle w:val="Heading2"/>
        <w:spacing w:before="160" w:after="100"/>
        <w:jc w:val="left"/>
        <w:keepNext/>
        <w:keepLines/>
      </w:pPr>
      <w:r>
        <w:rPr>
          <w:rFonts w:ascii="Garamond" w:hAnsi="Garamond" w:eastAsia="Garamond"/>
          <w:b/>
          <w:color w:val="000000"/>
          <w:sz w:val="23"/>
          <w:u w:val="none"/>
        </w:rPr>
        <w:t>5 2 Mô hình ưu tiên</w:t>
      </w:r>
    </w:p>
    <w:p>
      <w:pPr>
        <w:spacing w:after="60"/>
        <w:ind w:left="432" w:hanging="317"/>
        <w:keepLines/>
      </w:pPr>
      <w:r>
        <w:rPr>
          <w:rFonts w:ascii="Garamond" w:hAnsi="Garamond" w:eastAsia="Garamond"/>
          <w:b/>
          <w:color w:val="000000"/>
          <w:sz w:val="21"/>
        </w:rPr>
        <w:t xml:space="preserve">1. </w:t>
      </w:r>
      <w:r>
        <w:rPr>
          <w:rFonts w:ascii="Garamond" w:hAnsi="Garamond" w:eastAsia="Garamond"/>
          <w:color w:val="000000"/>
          <w:sz w:val="21"/>
        </w:rPr>
      </w:r>
      <w:r>
        <w:rPr>
          <w:rFonts w:ascii="Garamond" w:hAnsi="Garamond" w:eastAsia="Garamond"/>
          <w:b/>
          <w:color w:val="000000"/>
          <w:sz w:val="21"/>
        </w:rPr>
        <w:t xml:space="preserve">Bayesian frequency có co về đều. </w:t>
      </w:r>
      <w:r>
        <w:rPr>
          <w:rFonts w:ascii="Garamond" w:hAnsi="Garamond" w:eastAsia="Garamond"/>
          <w:color w:val="000000"/>
          <w:sz w:val="21"/>
        </w:rPr>
        <w:t>p(j) = (count(j) + A/100) / (n + A). Dirichlet là prior liên hợp của multinomial và posterior cập nhật bằng số quan sát [3]. Chỉ thử lưới nhỏ A và vài half-life đăng ký trước.</w:t>
      </w:r>
    </w:p>
    <w:p>
      <w:pPr>
        <w:spacing w:after="60"/>
        <w:ind w:left="432" w:hanging="317"/>
        <w:keepLines/>
      </w:pPr>
      <w:r>
        <w:rPr>
          <w:rFonts w:ascii="Garamond" w:hAnsi="Garamond" w:eastAsia="Garamond"/>
          <w:b/>
          <w:color w:val="000000"/>
          <w:sz w:val="21"/>
        </w:rPr>
        <w:t xml:space="preserve">2. </w:t>
      </w:r>
      <w:r>
        <w:rPr>
          <w:rFonts w:ascii="Garamond" w:hAnsi="Garamond" w:eastAsia="Garamond"/>
          <w:color w:val="000000"/>
          <w:sz w:val="21"/>
        </w:rPr>
      </w:r>
      <w:r>
        <w:rPr>
          <w:rFonts w:ascii="Garamond" w:hAnsi="Garamond" w:eastAsia="Garamond"/>
          <w:b/>
          <w:color w:val="000000"/>
          <w:sz w:val="21"/>
        </w:rPr>
        <w:t xml:space="preserve">Mô hình tách hàng chục và hàng đơn vị. </w:t>
      </w:r>
      <w:r>
        <w:rPr>
          <w:rFonts w:ascii="Garamond" w:hAnsi="Garamond" w:eastAsia="Garamond"/>
          <w:color w:val="000000"/>
          <w:sz w:val="21"/>
        </w:rPr>
        <w:t>Trộn xác suất 100 lớp trực tiếp với tích hai phân phối 10 lớp: p(a,b) = λ p_direct(a,b) + (1−λ) p_tens(a)p_units(b).</w:t>
      </w:r>
    </w:p>
    <w:p>
      <w:pPr>
        <w:spacing w:after="60"/>
        <w:ind w:left="432" w:hanging="317"/>
        <w:keepLines/>
      </w:pPr>
      <w:r>
        <w:rPr>
          <w:rFonts w:ascii="Garamond" w:hAnsi="Garamond" w:eastAsia="Garamond"/>
          <w:b/>
          <w:color w:val="000000"/>
          <w:sz w:val="21"/>
        </w:rPr>
        <w:t xml:space="preserve">3. </w:t>
      </w:r>
      <w:r>
        <w:rPr>
          <w:rFonts w:ascii="Garamond" w:hAnsi="Garamond" w:eastAsia="Garamond"/>
          <w:color w:val="000000"/>
          <w:sz w:val="21"/>
        </w:rPr>
      </w:r>
      <w:r>
        <w:rPr>
          <w:rFonts w:ascii="Garamond" w:hAnsi="Garamond" w:eastAsia="Garamond"/>
          <w:b/>
          <w:color w:val="000000"/>
          <w:sz w:val="21"/>
        </w:rPr>
        <w:t xml:space="preserve">Markov bậc một có co mạnh. </w:t>
      </w:r>
      <w:r>
        <w:rPr>
          <w:rFonts w:ascii="Garamond" w:hAnsi="Garamond" w:eastAsia="Garamond"/>
          <w:color w:val="000000"/>
          <w:sz w:val="21"/>
        </w:rPr>
        <w:t>Ma trận 100×100 có 10.000 ô nhưng khoảng 2.751 chuyển tiếp. Mỗi hàng co về phân phối nền; chưa thử Markov bậc cao.</w:t>
      </w:r>
    </w:p>
    <w:p>
      <w:pPr>
        <w:spacing w:after="60"/>
        <w:ind w:left="432" w:hanging="317"/>
        <w:keepLines/>
      </w:pPr>
      <w:r>
        <w:rPr>
          <w:rFonts w:ascii="Garamond" w:hAnsi="Garamond" w:eastAsia="Garamond"/>
          <w:b/>
          <w:color w:val="000000"/>
          <w:sz w:val="21"/>
        </w:rPr>
        <w:t xml:space="preserve">4. </w:t>
      </w:r>
      <w:r>
        <w:rPr>
          <w:rFonts w:ascii="Garamond" w:hAnsi="Garamond" w:eastAsia="Garamond"/>
          <w:color w:val="000000"/>
          <w:sz w:val="21"/>
        </w:rPr>
      </w:r>
      <w:r>
        <w:rPr>
          <w:rFonts w:ascii="Garamond" w:hAnsi="Garamond" w:eastAsia="Garamond"/>
          <w:b/>
          <w:color w:val="000000"/>
          <w:sz w:val="21"/>
        </w:rPr>
        <w:t xml:space="preserve">Gradient boosting nhỏ. </w:t>
      </w:r>
      <w:r>
        <w:rPr>
          <w:rFonts w:ascii="Garamond" w:hAnsi="Garamond" w:eastAsia="Garamond"/>
          <w:color w:val="000000"/>
          <w:sz w:val="21"/>
        </w:rPr>
        <w:t>Dùng một thư viện, độ sâu thấp và ngân sách tham số cố định. Benchmark dữ liệu bảng cho thấy cây là đối chứng mạnh ở mẫu cỡ trung bình, nhưng không chứng minh hiệu quả xổ số [4].</w:t>
      </w:r>
    </w:p>
    <w:p>
      <w:pPr>
        <w:spacing w:after="60"/>
        <w:ind w:left="432" w:hanging="317"/>
        <w:keepLines/>
      </w:pPr>
      <w:r>
        <w:rPr>
          <w:rFonts w:ascii="Garamond" w:hAnsi="Garamond" w:eastAsia="Garamond"/>
          <w:b/>
          <w:color w:val="000000"/>
          <w:sz w:val="21"/>
        </w:rPr>
        <w:t xml:space="preserve">5. </w:t>
      </w:r>
      <w:r>
        <w:rPr>
          <w:rFonts w:ascii="Garamond" w:hAnsi="Garamond" w:eastAsia="Garamond"/>
          <w:color w:val="000000"/>
          <w:sz w:val="21"/>
        </w:rPr>
      </w:r>
      <w:r>
        <w:rPr>
          <w:rFonts w:ascii="Garamond" w:hAnsi="Garamond" w:eastAsia="Garamond"/>
          <w:b/>
          <w:color w:val="000000"/>
          <w:sz w:val="21"/>
        </w:rPr>
        <w:t xml:space="preserve">TabPFN-3 làm challenger duy nhất. </w:t>
      </w:r>
      <w:r>
        <w:rPr>
          <w:rFonts w:ascii="Garamond" w:hAnsi="Garamond" w:eastAsia="Garamond"/>
          <w:color w:val="000000"/>
          <w:sz w:val="21"/>
        </w:rPr>
        <w:t>Báo cáo 2026 công bố kết quả mạnh trên benchmark nhiều lớp [5]; tài liệu nhà cung cấp nêu giới hạn 160 lớp, đủ về mặt kỹ thuật cho 100 nhãn [6].</w:t>
      </w:r>
    </w:p>
    <w:p>
      <w:pPr>
        <w:spacing w:after="100" w:line="259" w:lineRule="auto"/>
        <w:ind w:firstLine="432"/>
        <w:jc w:val="both"/>
      </w:pPr>
      <w:r>
        <w:rPr>
          <w:rFonts w:ascii="Garamond" w:hAnsi="Garamond" w:eastAsia="Garamond"/>
          <w:i w:val="0"/>
          <w:color w:val="000000"/>
          <w:sz w:val="21"/>
        </w:rPr>
        <w:t>Không ưu tiên LSTM hoặc Transformer tự huấn luyện: 2.752 nhãn quá ít so với độ linh hoạt và chi phí thử tham số. Chỉ đưa vào nếu kiểm định phụ thuộc thời gian cho thấy tín hiệu ổn định và có thêm dữ liệu.</w:t>
      </w:r>
    </w:p>
    <w:p>
      <w:pPr>
        <w:pStyle w:val="Heading2"/>
        <w:spacing w:before="160" w:after="100"/>
        <w:jc w:val="left"/>
        <w:keepNext/>
        <w:keepLines/>
      </w:pPr>
      <w:r>
        <w:rPr>
          <w:rFonts w:ascii="Garamond" w:hAnsi="Garamond" w:eastAsia="Garamond"/>
          <w:b/>
          <w:color w:val="000000"/>
          <w:sz w:val="23"/>
          <w:u w:val="none"/>
        </w:rPr>
        <w:t>5 3 Đặc trưng đã khóa</w:t>
      </w:r>
    </w:p>
    <w:p>
      <w:pPr>
        <w:spacing w:after="60"/>
        <w:ind w:left="432" w:hanging="317"/>
        <w:keepLines/>
      </w:pPr>
      <w:r>
        <w:rPr>
          <w:rFonts w:ascii="Garamond" w:hAnsi="Garamond" w:eastAsia="Garamond"/>
          <w:b w:val="0"/>
          <w:color w:val="000000"/>
          <w:sz w:val="21"/>
        </w:rPr>
        <w:t xml:space="preserve">• </w:t>
      </w:r>
      <w:r>
        <w:rPr>
          <w:rFonts w:ascii="Garamond" w:hAnsi="Garamond" w:eastAsia="Garamond"/>
          <w:color w:val="000000"/>
          <w:sz w:val="21"/>
        </w:rPr>
        <w:t>Tần suất ở cửa sổ 30, 90, 180, 365 và toàn lịch sử; tần suất suy giảm mũ với tối đa ba half-life.</w:t>
      </w:r>
    </w:p>
    <w:p>
      <w:pPr>
        <w:spacing w:after="60"/>
        <w:ind w:left="432" w:hanging="317"/>
        <w:keepLines/>
      </w:pPr>
      <w:r>
        <w:rPr>
          <w:rFonts w:ascii="Garamond" w:hAnsi="Garamond" w:eastAsia="Garamond"/>
          <w:b w:val="0"/>
          <w:color w:val="000000"/>
          <w:sz w:val="21"/>
        </w:rPr>
        <w:t xml:space="preserve">• </w:t>
      </w:r>
      <w:r>
        <w:rPr>
          <w:rFonts w:ascii="Garamond" w:hAnsi="Garamond" w:eastAsia="Garamond"/>
          <w:color w:val="000000"/>
          <w:sz w:val="21"/>
        </w:rPr>
        <w:t>Số kỳ kể từ lần xuất hiện; cờ xuất hiện trong 1, 3, 5, 10, 20, 38 và 40 số khác nhau gần nhất.</w:t>
      </w:r>
    </w:p>
    <w:p>
      <w:pPr>
        <w:spacing w:after="60"/>
        <w:ind w:left="432" w:hanging="317"/>
        <w:keepLines/>
      </w:pPr>
      <w:r>
        <w:rPr>
          <w:rFonts w:ascii="Garamond" w:hAnsi="Garamond" w:eastAsia="Garamond"/>
          <w:b w:val="0"/>
          <w:color w:val="000000"/>
          <w:sz w:val="21"/>
        </w:rPr>
        <w:t xml:space="preserve">• </w:t>
      </w:r>
      <w:r>
        <w:rPr>
          <w:rFonts w:ascii="Garamond" w:hAnsi="Garamond" w:eastAsia="Garamond"/>
          <w:color w:val="000000"/>
          <w:sz w:val="21"/>
        </w:rPr>
        <w:t>Tần suất hàng chục, hàng đơn vị, cặp chữ số và chuyển tiếp từ kết quả trước có prior.</w:t>
      </w:r>
    </w:p>
    <w:p>
      <w:pPr>
        <w:spacing w:after="60"/>
        <w:ind w:left="432" w:hanging="317"/>
        <w:keepLines/>
      </w:pPr>
      <w:r>
        <w:rPr>
          <w:rFonts w:ascii="Garamond" w:hAnsi="Garamond" w:eastAsia="Garamond"/>
          <w:b w:val="0"/>
          <w:color w:val="000000"/>
          <w:sz w:val="21"/>
        </w:rPr>
        <w:t xml:space="preserve">• </w:t>
      </w:r>
      <w:r>
        <w:rPr>
          <w:rFonts w:ascii="Garamond" w:hAnsi="Garamond" w:eastAsia="Garamond"/>
          <w:color w:val="000000"/>
          <w:sz w:val="21"/>
        </w:rPr>
        <w:t>Thứ trong tuần làm nhóm kiểm tra riêng; loại nếu không cải thiện outer walk-forward.</w:t>
      </w:r>
    </w:p>
    <w:p>
      <w:pPr>
        <w:spacing w:after="100" w:line="259" w:lineRule="auto"/>
        <w:ind w:firstLine="432"/>
        <w:jc w:val="both"/>
      </w:pPr>
      <w:r>
        <w:rPr>
          <w:rFonts w:ascii="Garamond" w:hAnsi="Garamond" w:eastAsia="Garamond"/>
          <w:i w:val="0"/>
          <w:color w:val="000000"/>
          <w:sz w:val="21"/>
        </w:rPr>
        <w:t>Mọi mô hình phải xuất đủ 100 xác suất có tổng bằng 1. Log score và Brier score là proper scoring rules để đánh giá dự báo xác suất [7]. Temperature scaling fit trên validation có thể cải thiện hiệu chỉnh [8], nhưng giữ nguyên thứ hạng nên không tự tăng hit rate top 60/80; giá trị chính là hỗ trợ quyết định nghỉ.</w:t>
      </w:r>
    </w:p>
    <w:p>
      <w:pPr>
        <w:pStyle w:val="Heading1"/>
        <w:spacing w:before="240" w:after="100"/>
        <w:jc w:val="center"/>
        <w:keepNext/>
        <w:keepLines/>
      </w:pPr>
      <w:r>
        <w:rPr>
          <w:rFonts w:ascii="Garamond" w:hAnsi="Garamond" w:eastAsia="Garamond"/>
          <w:b/>
          <w:color w:val="000000"/>
          <w:sz w:val="26"/>
          <w:u w:val="single"/>
        </w:rPr>
        <w:t>6 Thiết kế kiểm định tránh tự lừa mình</w:t>
      </w:r>
    </w:p>
    <w:p>
      <w:pPr>
        <w:spacing w:after="60"/>
        <w:ind w:left="432" w:hanging="317"/>
        <w:keepLines/>
      </w:pPr>
      <w:r>
        <w:rPr>
          <w:rFonts w:ascii="Garamond" w:hAnsi="Garamond" w:eastAsia="Garamond"/>
          <w:b/>
          <w:color w:val="000000"/>
          <w:sz w:val="21"/>
        </w:rPr>
        <w:t xml:space="preserve">1. </w:t>
      </w:r>
      <w:r>
        <w:rPr>
          <w:rFonts w:ascii="Garamond" w:hAnsi="Garamond" w:eastAsia="Garamond"/>
          <w:color w:val="000000"/>
          <w:sz w:val="21"/>
        </w:rPr>
        <w:t>Sổ đăng ký thử nghiệm. Mỗi N, K, cửa sổ, half-life, feature set, thuật toán, seed, quy tắc nghỉ và ngưỡng tham gia là một trial. Không xóa trial thua.</w:t>
      </w:r>
    </w:p>
    <w:p>
      <w:pPr>
        <w:spacing w:after="60"/>
        <w:ind w:left="432" w:hanging="317"/>
        <w:keepLines/>
      </w:pPr>
      <w:r>
        <w:rPr>
          <w:rFonts w:ascii="Garamond" w:hAnsi="Garamond" w:eastAsia="Garamond"/>
          <w:b/>
          <w:color w:val="000000"/>
          <w:sz w:val="21"/>
        </w:rPr>
        <w:t xml:space="preserve">2. </w:t>
      </w:r>
      <w:r>
        <w:rPr>
          <w:rFonts w:ascii="Garamond" w:hAnsi="Garamond" w:eastAsia="Garamond"/>
          <w:color w:val="000000"/>
          <w:sz w:val="21"/>
        </w:rPr>
        <w:t>Nested walk-forward. Tầng trong chọn tham số bằng quá khứ; tầng ngoài tiếp theo ghi dự đoán và lợi nhuận. Chọn tham số và đánh giá trên cùng dữ liệu tạo ước lượng quá lạc quan [9].</w:t>
      </w:r>
    </w:p>
    <w:p>
      <w:pPr>
        <w:spacing w:after="60"/>
        <w:ind w:left="432" w:hanging="317"/>
        <w:keepLines/>
      </w:pPr>
      <w:r>
        <w:rPr>
          <w:rFonts w:ascii="Garamond" w:hAnsi="Garamond" w:eastAsia="Garamond"/>
          <w:b/>
          <w:color w:val="000000"/>
          <w:sz w:val="21"/>
        </w:rPr>
        <w:t xml:space="preserve">3. </w:t>
      </w:r>
      <w:r>
        <w:rPr>
          <w:rFonts w:ascii="Garamond" w:hAnsi="Garamond" w:eastAsia="Garamond"/>
          <w:color w:val="000000"/>
          <w:sz w:val="21"/>
        </w:rPr>
        <w:t>Chuẩn kinh tế. So với không tham gia = 0 đồng; so với phân phối đều để kiểm tra năng lực dự báo. Thắng mô hình hiện tại đang lỗ chưa đủ chứng minh có lãi.</w:t>
      </w:r>
    </w:p>
    <w:p>
      <w:pPr>
        <w:spacing w:after="60"/>
        <w:ind w:left="432" w:hanging="317"/>
        <w:keepLines/>
      </w:pPr>
      <w:r>
        <w:rPr>
          <w:rFonts w:ascii="Garamond" w:hAnsi="Garamond" w:eastAsia="Garamond"/>
          <w:b/>
          <w:color w:val="000000"/>
          <w:sz w:val="21"/>
        </w:rPr>
        <w:t xml:space="preserve">4. </w:t>
      </w:r>
      <w:r>
        <w:rPr>
          <w:rFonts w:ascii="Garamond" w:hAnsi="Garamond" w:eastAsia="Garamond"/>
          <w:color w:val="000000"/>
          <w:sz w:val="21"/>
        </w:rPr>
        <w:t>Sửa nhiều phép thử. Chạy Reality Check và SPA trên ma trận lợi nhuận cùng ngày của toàn bộ trial [1,10]. Bootstrap lấy cùng chỉ số ngày cho mọi chiến lược.</w:t>
      </w:r>
    </w:p>
    <w:p>
      <w:pPr>
        <w:spacing w:after="60"/>
        <w:ind w:left="432" w:hanging="317"/>
        <w:keepLines/>
      </w:pPr>
      <w:r>
        <w:rPr>
          <w:rFonts w:ascii="Garamond" w:hAnsi="Garamond" w:eastAsia="Garamond"/>
          <w:b/>
          <w:color w:val="000000"/>
          <w:sz w:val="21"/>
        </w:rPr>
        <w:t xml:space="preserve">5. </w:t>
      </w:r>
      <w:r>
        <w:rPr>
          <w:rFonts w:ascii="Garamond" w:hAnsi="Garamond" w:eastAsia="Garamond"/>
          <w:color w:val="000000"/>
          <w:sz w:val="21"/>
        </w:rPr>
        <w:t>Mô phỏng không tín hiệu. Tạo tối thiểu 10.000 chuỗi IID đều 00–99, giữ độ dài và ngày thiếu, rồi chạy lại toàn bộ xây đặc trưng, chọn mô hình và đánh giá.</w:t>
      </w:r>
    </w:p>
    <w:p>
      <w:pPr>
        <w:spacing w:after="60"/>
        <w:ind w:left="432" w:hanging="317"/>
        <w:keepLines/>
      </w:pPr>
      <w:r>
        <w:rPr>
          <w:rFonts w:ascii="Garamond" w:hAnsi="Garamond" w:eastAsia="Garamond"/>
          <w:b/>
          <w:color w:val="000000"/>
          <w:sz w:val="21"/>
        </w:rPr>
        <w:t xml:space="preserve">6. </w:t>
      </w:r>
      <w:r>
        <w:rPr>
          <w:rFonts w:ascii="Garamond" w:hAnsi="Garamond" w:eastAsia="Garamond"/>
          <w:color w:val="000000"/>
          <w:sz w:val="21"/>
        </w:rPr>
        <w:t>Theo dõi tương lai. Khóa một champion và hash prediction trước giờ quay. Confidence sequence phù hợp với theo dõi liên tục [11], nhưng không sửa thiên lệch lựa chọn từ lịch sử.</w:t>
      </w:r>
    </w:p>
    <w:p>
      <w:pPr>
        <w:pStyle w:val="Heading1"/>
        <w:spacing w:before="240" w:after="100"/>
        <w:jc w:val="center"/>
        <w:keepNext/>
        <w:keepLines/>
      </w:pPr>
      <w:r>
        <w:rPr>
          <w:rFonts w:ascii="Garamond" w:hAnsi="Garamond" w:eastAsia="Garamond"/>
          <w:b/>
          <w:color w:val="000000"/>
          <w:sz w:val="26"/>
          <w:u w:val="single"/>
        </w:rPr>
        <w:t>7 Quy tắc chọn 60 hay 80 và quyết định tham gia</w:t>
      </w:r>
    </w:p>
    <w:p>
      <w:pPr>
        <w:spacing w:after="100" w:line="259" w:lineRule="auto"/>
        <w:ind w:firstLine="432"/>
        <w:jc w:val="both"/>
      </w:pPr>
      <w:r>
        <w:rPr>
          <w:rFonts w:ascii="Garamond" w:hAnsi="Garamond" w:eastAsia="Garamond"/>
          <w:i w:val="0"/>
          <w:color w:val="000000"/>
          <w:sz w:val="21"/>
        </w:rPr>
        <w:t>Mỗi ngày, mô hình tạo p(00)…p(99), hiệu chỉnh bằng validation quá khứ và xếp giảm dần. q60 là tổng xác suất top 60; q80 là tổng xác suất top 80.</w:t>
      </w:r>
    </w:p>
    <w:p>
      <w:pPr>
        <w:spacing w:after="60"/>
        <w:ind w:left="432" w:hanging="317"/>
        <w:keepLines/>
      </w:pPr>
      <w:r>
        <w:rPr>
          <w:rFonts w:ascii="Garamond" w:hAnsi="Garamond" w:eastAsia="Garamond"/>
          <w:b w:val="0"/>
          <w:color w:val="000000"/>
          <w:sz w:val="21"/>
        </w:rPr>
        <w:t xml:space="preserve">• </w:t>
      </w:r>
      <w:r>
        <w:rPr>
          <w:rFonts w:ascii="Garamond" w:hAnsi="Garamond" w:eastAsia="Garamond"/>
          <w:color w:val="000000"/>
          <w:sz w:val="21"/>
        </w:rPr>
        <w:t>Dàn 60 đủ điều kiện nếu cận dưới đã hiệu chỉnh của q60 vượt 0,600601 cộng biên an toàn đã khóa.</w:t>
      </w:r>
    </w:p>
    <w:p>
      <w:pPr>
        <w:spacing w:after="60"/>
        <w:ind w:left="432" w:hanging="317"/>
        <w:keepLines/>
      </w:pPr>
      <w:r>
        <w:rPr>
          <w:rFonts w:ascii="Garamond" w:hAnsi="Garamond" w:eastAsia="Garamond"/>
          <w:b w:val="0"/>
          <w:color w:val="000000"/>
          <w:sz w:val="21"/>
        </w:rPr>
        <w:t xml:space="preserve">• </w:t>
      </w:r>
      <w:r>
        <w:rPr>
          <w:rFonts w:ascii="Garamond" w:hAnsi="Garamond" w:eastAsia="Garamond"/>
          <w:color w:val="000000"/>
          <w:sz w:val="21"/>
        </w:rPr>
        <w:t>Dàn 80 chỉ thay dàn 60 nếu cận dưới của q80 − q60 vượt 0,200200 và lợi nhuận kỳ vọng trên mỗi kỳ quan sát cao hơn sau chi phí.</w:t>
      </w:r>
    </w:p>
    <w:p>
      <w:pPr>
        <w:spacing w:after="60"/>
        <w:ind w:left="432" w:hanging="317"/>
        <w:keepLines/>
      </w:pPr>
      <w:r>
        <w:rPr>
          <w:rFonts w:ascii="Garamond" w:hAnsi="Garamond" w:eastAsia="Garamond"/>
          <w:b w:val="0"/>
          <w:color w:val="000000"/>
          <w:sz w:val="21"/>
        </w:rPr>
        <w:t xml:space="preserve">• </w:t>
      </w:r>
      <w:r>
        <w:rPr>
          <w:rFonts w:ascii="Garamond" w:hAnsi="Garamond" w:eastAsia="Garamond"/>
          <w:color w:val="000000"/>
          <w:sz w:val="21"/>
        </w:rPr>
        <w:t>Nếu không điều kiện nào đạt, chỉ ghi prediction và không tham gia.</w:t>
      </w:r>
    </w:p>
    <w:p>
      <w:pPr>
        <w:spacing w:after="60"/>
        <w:ind w:left="432" w:hanging="317"/>
        <w:keepLines/>
      </w:pPr>
      <w:r>
        <w:rPr>
          <w:rFonts w:ascii="Garamond" w:hAnsi="Garamond" w:eastAsia="Garamond"/>
          <w:b w:val="0"/>
          <w:color w:val="000000"/>
          <w:sz w:val="21"/>
        </w:rPr>
        <w:t xml:space="preserve">• </w:t>
      </w:r>
      <w:r>
        <w:rPr>
          <w:rFonts w:ascii="Garamond" w:hAnsi="Garamond" w:eastAsia="Garamond"/>
          <w:color w:val="000000"/>
          <w:sz w:val="21"/>
        </w:rPr>
        <w:t>Không dùng chuỗi thắng thua riêng lẻ để đổi tiền. Quy tắc nghỉ chỉ tồn tại nếu qua nested walk-forward và kiểm định nhiều mô hình.</w:t>
      </w:r>
    </w:p>
    <w:p>
      <w:pPr>
        <w:spacing w:after="100" w:line="259" w:lineRule="auto"/>
        <w:ind w:firstLine="432"/>
        <w:jc w:val="both"/>
      </w:pPr>
      <w:r>
        <w:rPr>
          <w:rFonts w:ascii="Garamond" w:hAnsi="Garamond" w:eastAsia="Garamond"/>
          <w:i w:val="0"/>
          <w:color w:val="000000"/>
          <w:sz w:val="21"/>
        </w:rPr>
        <w:t>Với một chiến lược cố định và giả định Bernoulli phù hợp, 365 lần tham gia cần ít nhất 236 lần đúng cho dàn 60 hoặc 306 lần đúng cho dàn 80 để vượt hòa vốn trong kiểm định nhị thức một phía 5%. Mốc này không áp dụng cho phương án được chọn sau nhiều phép thử.</w:t>
      </w:r>
    </w:p>
    <w:tbl>
      <w:tblPr>
        <w:tblW w:type="auto" w:w="0"/>
        <w:jc w:val="center"/>
        <w:tblLayout w:type="fixed"/>
        <w:tblLook w:firstColumn="1" w:firstRow="1" w:lastColumn="0" w:lastRow="0" w:noHBand="0" w:noVBand="1" w:val="04A0"/>
        <w:tblBorders>
          <w:top w:val="single" w:sz="4" w:color="B8C1CC"/>
          <w:left w:val="single" w:sz="4" w:color="B8C1CC"/>
          <w:bottom w:val="single" w:sz="4" w:color="B8C1CC"/>
          <w:right w:val="single" w:sz="4" w:color="B8C1CC"/>
          <w:insideH w:val="single" w:sz="4" w:color="B8C1CC"/>
          <w:insideV w:val="single" w:sz="4" w:color="B8C1CC"/>
        </w:tblBorders>
      </w:tblPr>
      <w:tblGrid>
        <w:gridCol w:w="3120"/>
        <w:gridCol w:w="3120"/>
        <w:gridCol w:w="3120"/>
      </w:tblGrid>
      <w:tr>
        <w:trPr>
          <w:tblHeader w:val="true"/>
          <w:cantSplit/>
        </w:trPr>
        <w:tc>
          <w:tcPr>
            <w:tcW w:type="dxa" w:w="3744"/>
            <w:shd w:fill="263B52"/>
            <w:tcMar>
              <w:top w:w="80" w:type="dxa"/>
              <w:start w:w="90" w:type="dxa"/>
              <w:bottom w:w="80" w:type="dxa"/>
              <w:end w:w="90" w:type="dxa"/>
            </w:tcMar>
            <w:vAlign w:val="center"/>
          </w:tcPr>
          <w:p>
            <w:pPr>
              <w:jc w:val="center"/>
            </w:pPr>
            <w:r>
              <w:rPr>
                <w:rFonts w:ascii="Garamond" w:hAnsi="Garamond" w:eastAsia="Garamond"/>
                <w:b/>
                <w:color w:val="FFFFFF"/>
                <w:sz w:val="18"/>
              </w:rPr>
              <w:t>Lợi thế thật trên hòa vốn</w:t>
            </w:r>
          </w:p>
        </w:tc>
        <w:tc>
          <w:tcPr>
            <w:tcW w:type="dxa" w:w="2592"/>
            <w:shd w:fill="263B52"/>
            <w:tcMar>
              <w:top w:w="80" w:type="dxa"/>
              <w:start w:w="90" w:type="dxa"/>
              <w:bottom w:w="80" w:type="dxa"/>
              <w:end w:w="90" w:type="dxa"/>
            </w:tcMar>
            <w:vAlign w:val="center"/>
          </w:tcPr>
          <w:p>
            <w:pPr>
              <w:jc w:val="center"/>
            </w:pPr>
            <w:r>
              <w:rPr>
                <w:rFonts w:ascii="Garamond" w:hAnsi="Garamond" w:eastAsia="Garamond"/>
                <w:b/>
                <w:color w:val="FFFFFF"/>
                <w:sz w:val="18"/>
              </w:rPr>
              <w:t>60 số</w:t>
            </w:r>
          </w:p>
        </w:tc>
        <w:tc>
          <w:tcPr>
            <w:tcW w:type="dxa" w:w="2592"/>
            <w:shd w:fill="263B52"/>
            <w:tcMar>
              <w:top w:w="80" w:type="dxa"/>
              <w:start w:w="90" w:type="dxa"/>
              <w:bottom w:w="80" w:type="dxa"/>
              <w:end w:w="90" w:type="dxa"/>
            </w:tcMar>
            <w:vAlign w:val="center"/>
          </w:tcPr>
          <w:p>
            <w:pPr>
              <w:jc w:val="center"/>
            </w:pPr>
            <w:r>
              <w:rPr>
                <w:rFonts w:ascii="Garamond" w:hAnsi="Garamond" w:eastAsia="Garamond"/>
                <w:b/>
                <w:color w:val="FFFFFF"/>
                <w:sz w:val="18"/>
              </w:rPr>
              <w:t>80 số</w:t>
            </w:r>
          </w:p>
        </w:tc>
      </w:tr>
      <w:tr>
        <w:trPr>
          <w:cantSplit/>
        </w:trPr>
        <w:tc>
          <w:tcPr>
            <w:tcW w:type="dxa" w:w="3744"/>
            <w:tcMar>
              <w:top w:w="80" w:type="dxa"/>
              <w:start w:w="90" w:type="dxa"/>
              <w:bottom w:w="80" w:type="dxa"/>
              <w:end w:w="90" w:type="dxa"/>
            </w:tcMar>
          </w:tcPr>
          <w:p>
            <w:pPr>
              <w:jc w:val="left"/>
            </w:pPr>
            <w:r>
              <w:rPr>
                <w:rFonts w:ascii="Garamond" w:hAnsi="Garamond" w:eastAsia="Garamond"/>
                <w:color w:val="000000"/>
                <w:sz w:val="17"/>
              </w:rPr>
              <w:t>+1 điểm phần trăm</w:t>
            </w:r>
          </w:p>
        </w:tc>
        <w:tc>
          <w:tcPr>
            <w:tcW w:type="dxa" w:w="2592"/>
            <w:tcMar>
              <w:top w:w="80" w:type="dxa"/>
              <w:start w:w="90" w:type="dxa"/>
              <w:bottom w:w="80" w:type="dxa"/>
              <w:end w:w="90" w:type="dxa"/>
            </w:tcMar>
          </w:tcPr>
          <w:p>
            <w:pPr>
              <w:jc w:val="center"/>
            </w:pPr>
            <w:r>
              <w:rPr>
                <w:rFonts w:ascii="Garamond" w:hAnsi="Garamond" w:eastAsia="Garamond"/>
                <w:color w:val="000000"/>
                <w:sz w:val="17"/>
              </w:rPr>
              <w:t>≈ 14.787 kỳ</w:t>
            </w:r>
          </w:p>
        </w:tc>
        <w:tc>
          <w:tcPr>
            <w:tcW w:type="dxa" w:w="2592"/>
            <w:tcMar>
              <w:top w:w="80" w:type="dxa"/>
              <w:start w:w="90" w:type="dxa"/>
              <w:bottom w:w="80" w:type="dxa"/>
              <w:end w:w="90" w:type="dxa"/>
            </w:tcMar>
          </w:tcPr>
          <w:p>
            <w:pPr>
              <w:jc w:val="center"/>
            </w:pPr>
            <w:r>
              <w:rPr>
                <w:rFonts w:ascii="Garamond" w:hAnsi="Garamond" w:eastAsia="Garamond"/>
                <w:color w:val="000000"/>
                <w:sz w:val="17"/>
              </w:rPr>
              <w:t>≈ 9.734 kỳ</w:t>
            </w:r>
          </w:p>
        </w:tc>
      </w:tr>
      <w:tr>
        <w:trPr>
          <w:cantSplit/>
        </w:trPr>
        <w:tc>
          <w:tcPr>
            <w:tcW w:type="dxa" w:w="3744"/>
            <w:tcMar>
              <w:top w:w="80" w:type="dxa"/>
              <w:start w:w="90" w:type="dxa"/>
              <w:bottom w:w="80" w:type="dxa"/>
              <w:end w:w="90" w:type="dxa"/>
            </w:tcMar>
            <w:shd w:fill="F2F4F7"/>
          </w:tcPr>
          <w:p>
            <w:pPr>
              <w:jc w:val="left"/>
            </w:pPr>
            <w:r>
              <w:rPr>
                <w:rFonts w:ascii="Garamond" w:hAnsi="Garamond" w:eastAsia="Garamond"/>
                <w:color w:val="000000"/>
                <w:sz w:val="17"/>
              </w:rPr>
              <w:t>+2 điểm phần trăm</w:t>
            </w:r>
          </w:p>
        </w:tc>
        <w:tc>
          <w:tcPr>
            <w:tcW w:type="dxa" w:w="2592"/>
            <w:tcMar>
              <w:top w:w="80" w:type="dxa"/>
              <w:start w:w="90" w:type="dxa"/>
              <w:bottom w:w="80" w:type="dxa"/>
              <w:end w:w="90" w:type="dxa"/>
            </w:tcMar>
            <w:shd w:fill="F2F4F7"/>
          </w:tcPr>
          <w:p>
            <w:pPr>
              <w:jc w:val="center"/>
            </w:pPr>
            <w:r>
              <w:rPr>
                <w:rFonts w:ascii="Garamond" w:hAnsi="Garamond" w:eastAsia="Garamond"/>
                <w:color w:val="000000"/>
                <w:sz w:val="17"/>
              </w:rPr>
              <w:t>≈ 3.685 kỳ</w:t>
            </w:r>
          </w:p>
        </w:tc>
        <w:tc>
          <w:tcPr>
            <w:tcW w:type="dxa" w:w="2592"/>
            <w:tcMar>
              <w:top w:w="80" w:type="dxa"/>
              <w:start w:w="90" w:type="dxa"/>
              <w:bottom w:w="80" w:type="dxa"/>
              <w:end w:w="90" w:type="dxa"/>
            </w:tcMar>
            <w:shd w:fill="F2F4F7"/>
          </w:tcPr>
          <w:p>
            <w:pPr>
              <w:jc w:val="center"/>
            </w:pPr>
            <w:r>
              <w:rPr>
                <w:rFonts w:ascii="Garamond" w:hAnsi="Garamond" w:eastAsia="Garamond"/>
                <w:color w:val="000000"/>
                <w:sz w:val="17"/>
              </w:rPr>
              <w:t>≈ 2.400 kỳ</w:t>
            </w:r>
          </w:p>
        </w:tc>
      </w:tr>
      <w:tr>
        <w:trPr>
          <w:cantSplit/>
        </w:trPr>
        <w:tc>
          <w:tcPr>
            <w:tcW w:type="dxa" w:w="3744"/>
            <w:tcMar>
              <w:top w:w="80" w:type="dxa"/>
              <w:start w:w="90" w:type="dxa"/>
              <w:bottom w:w="80" w:type="dxa"/>
              <w:end w:w="90" w:type="dxa"/>
            </w:tcMar>
          </w:tcPr>
          <w:p>
            <w:pPr>
              <w:jc w:val="left"/>
            </w:pPr>
            <w:r>
              <w:rPr>
                <w:rFonts w:ascii="Garamond" w:hAnsi="Garamond" w:eastAsia="Garamond"/>
                <w:color w:val="000000"/>
                <w:sz w:val="17"/>
              </w:rPr>
              <w:t>+3 điểm phần trăm</w:t>
            </w:r>
          </w:p>
        </w:tc>
        <w:tc>
          <w:tcPr>
            <w:tcW w:type="dxa" w:w="2592"/>
            <w:tcMar>
              <w:top w:w="80" w:type="dxa"/>
              <w:start w:w="90" w:type="dxa"/>
              <w:bottom w:w="80" w:type="dxa"/>
              <w:end w:w="90" w:type="dxa"/>
            </w:tcMar>
          </w:tcPr>
          <w:p>
            <w:pPr>
              <w:jc w:val="center"/>
            </w:pPr>
            <w:r>
              <w:rPr>
                <w:rFonts w:ascii="Garamond" w:hAnsi="Garamond" w:eastAsia="Garamond"/>
                <w:color w:val="000000"/>
                <w:sz w:val="17"/>
              </w:rPr>
              <w:t>≈ 1.632 kỳ</w:t>
            </w:r>
          </w:p>
        </w:tc>
        <w:tc>
          <w:tcPr>
            <w:tcW w:type="dxa" w:w="2592"/>
            <w:tcMar>
              <w:top w:w="80" w:type="dxa"/>
              <w:start w:w="90" w:type="dxa"/>
              <w:bottom w:w="80" w:type="dxa"/>
              <w:end w:w="90" w:type="dxa"/>
            </w:tcMar>
          </w:tcPr>
          <w:p>
            <w:pPr>
              <w:jc w:val="center"/>
            </w:pPr>
            <w:r>
              <w:rPr>
                <w:rFonts w:ascii="Garamond" w:hAnsi="Garamond" w:eastAsia="Garamond"/>
                <w:color w:val="000000"/>
                <w:sz w:val="17"/>
              </w:rPr>
              <w:t>≈ 1.051 kỳ</w:t>
            </w:r>
          </w:p>
        </w:tc>
      </w:tr>
    </w:tbl>
    <w:p>
      <w:pPr>
        <w:spacing w:after="20"/>
      </w:pPr>
    </w:p>
    <w:p>
      <w:pPr>
        <w:spacing w:after="100" w:line="259" w:lineRule="auto"/>
        <w:ind w:firstLine="432"/>
        <w:jc w:val="both"/>
      </w:pPr>
      <w:r>
        <w:rPr>
          <w:rFonts w:ascii="Garamond" w:hAnsi="Garamond" w:eastAsia="Garamond"/>
          <w:i w:val="0"/>
          <w:color w:val="000000"/>
          <w:sz w:val="21"/>
        </w:rPr>
        <w:t>Đây là xấp xỉ power 80% cho một kiểm định một phía 5%, chưa tăng thêm vì phụ thuộc, nhiều phép thử hoặc ngày nghỉ. Một năm có rất ít lực kiểm định cho lợi thế nhỏ.</w:t>
      </w:r>
    </w:p>
    <w:p>
      <w:pPr>
        <w:pStyle w:val="Heading1"/>
        <w:spacing w:before="240" w:after="100"/>
        <w:jc w:val="center"/>
        <w:keepNext/>
        <w:keepLines/>
      </w:pPr>
      <w:r>
        <w:rPr>
          <w:rFonts w:ascii="Garamond" w:hAnsi="Garamond" w:eastAsia="Garamond"/>
          <w:b/>
          <w:color w:val="000000"/>
          <w:sz w:val="26"/>
          <w:u w:val="single"/>
        </w:rPr>
        <w:t>8 Kế hoạch triển khai cụ thể</w:t>
      </w:r>
    </w:p>
    <w:tbl>
      <w:tblPr>
        <w:tblW w:type="auto" w:w="0"/>
        <w:jc w:val="center"/>
        <w:tblLayout w:type="fixed"/>
        <w:tblLook w:firstColumn="1" w:firstRow="1" w:lastColumn="0" w:lastRow="0" w:noHBand="0" w:noVBand="1" w:val="04A0"/>
        <w:tblBorders>
          <w:top w:val="single" w:sz="4" w:color="B8C1CC"/>
          <w:left w:val="single" w:sz="4" w:color="B8C1CC"/>
          <w:bottom w:val="single" w:sz="4" w:color="B8C1CC"/>
          <w:right w:val="single" w:sz="4" w:color="B8C1CC"/>
          <w:insideH w:val="single" w:sz="4" w:color="B8C1CC"/>
          <w:insideV w:val="single" w:sz="4" w:color="B8C1CC"/>
        </w:tblBorders>
      </w:tblPr>
      <w:tblGrid>
        <w:gridCol w:w="3120"/>
        <w:gridCol w:w="3120"/>
        <w:gridCol w:w="3120"/>
      </w:tblGrid>
      <w:tr>
        <w:trPr>
          <w:tblHeader w:val="true"/>
          <w:cantSplit/>
        </w:trPr>
        <w:tc>
          <w:tcPr>
            <w:tcW w:type="dxa" w:w="1944"/>
            <w:shd w:fill="263B52"/>
            <w:tcMar>
              <w:top w:w="80" w:type="dxa"/>
              <w:start w:w="90" w:type="dxa"/>
              <w:bottom w:w="80" w:type="dxa"/>
              <w:end w:w="90" w:type="dxa"/>
            </w:tcMar>
            <w:vAlign w:val="center"/>
          </w:tcPr>
          <w:p>
            <w:pPr>
              <w:jc w:val="center"/>
            </w:pPr>
            <w:r>
              <w:rPr>
                <w:rFonts w:ascii="Garamond" w:hAnsi="Garamond" w:eastAsia="Garamond"/>
                <w:b/>
                <w:color w:val="FFFFFF"/>
                <w:sz w:val="18"/>
              </w:rPr>
              <w:t>Giai đoạn</w:t>
            </w:r>
          </w:p>
        </w:tc>
        <w:tc>
          <w:tcPr>
            <w:tcW w:type="dxa" w:w="1296"/>
            <w:shd w:fill="263B52"/>
            <w:tcMar>
              <w:top w:w="80" w:type="dxa"/>
              <w:start w:w="90" w:type="dxa"/>
              <w:bottom w:w="80" w:type="dxa"/>
              <w:end w:w="90" w:type="dxa"/>
            </w:tcMar>
            <w:vAlign w:val="center"/>
          </w:tcPr>
          <w:p>
            <w:pPr>
              <w:jc w:val="center"/>
            </w:pPr>
            <w:r>
              <w:rPr>
                <w:rFonts w:ascii="Garamond" w:hAnsi="Garamond" w:eastAsia="Garamond"/>
                <w:b/>
                <w:color w:val="FFFFFF"/>
                <w:sz w:val="18"/>
              </w:rPr>
              <w:t>Thời lượng</w:t>
            </w:r>
          </w:p>
        </w:tc>
        <w:tc>
          <w:tcPr>
            <w:tcW w:type="dxa" w:w="5832"/>
            <w:shd w:fill="263B52"/>
            <w:tcMar>
              <w:top w:w="80" w:type="dxa"/>
              <w:start w:w="90" w:type="dxa"/>
              <w:bottom w:w="80" w:type="dxa"/>
              <w:end w:w="90" w:type="dxa"/>
            </w:tcMar>
            <w:vAlign w:val="center"/>
          </w:tcPr>
          <w:p>
            <w:pPr>
              <w:jc w:val="center"/>
            </w:pPr>
            <w:r>
              <w:rPr>
                <w:rFonts w:ascii="Garamond" w:hAnsi="Garamond" w:eastAsia="Garamond"/>
                <w:b/>
                <w:color w:val="FFFFFF"/>
                <w:sz w:val="18"/>
              </w:rPr>
              <w:t>Đầu ra bắt buộc</w:t>
            </w:r>
          </w:p>
        </w:tc>
      </w:tr>
      <w:tr>
        <w:trPr>
          <w:cantSplit/>
        </w:trPr>
        <w:tc>
          <w:tcPr>
            <w:tcW w:type="dxa" w:w="1944"/>
            <w:tcMar>
              <w:top w:w="80" w:type="dxa"/>
              <w:start w:w="90" w:type="dxa"/>
              <w:bottom w:w="80" w:type="dxa"/>
              <w:end w:w="90" w:type="dxa"/>
            </w:tcMar>
          </w:tcPr>
          <w:p>
            <w:pPr>
              <w:jc w:val="left"/>
            </w:pPr>
            <w:r>
              <w:rPr>
                <w:rFonts w:ascii="Garamond" w:hAnsi="Garamond" w:eastAsia="Garamond"/>
                <w:color w:val="000000"/>
                <w:sz w:val="17"/>
              </w:rPr>
              <w:t>0 Đóng băng</w:t>
            </w:r>
          </w:p>
        </w:tc>
        <w:tc>
          <w:tcPr>
            <w:tcW w:type="dxa" w:w="1296"/>
            <w:tcMar>
              <w:top w:w="80" w:type="dxa"/>
              <w:start w:w="90" w:type="dxa"/>
              <w:bottom w:w="80" w:type="dxa"/>
              <w:end w:w="90" w:type="dxa"/>
            </w:tcMar>
          </w:tcPr>
          <w:p>
            <w:pPr>
              <w:jc w:val="center"/>
            </w:pPr>
            <w:r>
              <w:rPr>
                <w:rFonts w:ascii="Garamond" w:hAnsi="Garamond" w:eastAsia="Garamond"/>
                <w:color w:val="000000"/>
                <w:sz w:val="17"/>
              </w:rPr>
              <w:t>1–2 ngày</w:t>
            </w:r>
          </w:p>
        </w:tc>
        <w:tc>
          <w:tcPr>
            <w:tcW w:type="dxa" w:w="5832"/>
            <w:tcMar>
              <w:top w:w="80" w:type="dxa"/>
              <w:start w:w="90" w:type="dxa"/>
              <w:bottom w:w="80" w:type="dxa"/>
              <w:end w:w="90" w:type="dxa"/>
            </w:tcMar>
          </w:tcPr>
          <w:p>
            <w:pPr>
              <w:jc w:val="center"/>
            </w:pPr>
            <w:r>
              <w:rPr>
                <w:rFonts w:ascii="Garamond" w:hAnsi="Garamond" w:eastAsia="Garamond"/>
                <w:color w:val="000000"/>
                <w:sz w:val="17"/>
              </w:rPr>
              <w:t>Snapshot, checksum, ngày thiếu, payout; tái tạo comparison.csv và results.json</w:t>
            </w:r>
          </w:p>
        </w:tc>
      </w:tr>
      <w:tr>
        <w:trPr>
          <w:cantSplit/>
        </w:trPr>
        <w:tc>
          <w:tcPr>
            <w:tcW w:type="dxa" w:w="1944"/>
            <w:tcMar>
              <w:top w:w="80" w:type="dxa"/>
              <w:start w:w="90" w:type="dxa"/>
              <w:bottom w:w="80" w:type="dxa"/>
              <w:end w:w="90" w:type="dxa"/>
            </w:tcMar>
            <w:shd w:fill="F2F4F7"/>
          </w:tcPr>
          <w:p>
            <w:pPr>
              <w:jc w:val="left"/>
            </w:pPr>
            <w:r>
              <w:rPr>
                <w:rFonts w:ascii="Garamond" w:hAnsi="Garamond" w:eastAsia="Garamond"/>
                <w:color w:val="000000"/>
                <w:sz w:val="17"/>
              </w:rPr>
              <w:t>1 Pipeline và registry</w:t>
            </w:r>
          </w:p>
        </w:tc>
        <w:tc>
          <w:tcPr>
            <w:tcW w:type="dxa" w:w="1296"/>
            <w:tcMar>
              <w:top w:w="80" w:type="dxa"/>
              <w:start w:w="90" w:type="dxa"/>
              <w:bottom w:w="80" w:type="dxa"/>
              <w:end w:w="90" w:type="dxa"/>
            </w:tcMar>
            <w:shd w:fill="F2F4F7"/>
          </w:tcPr>
          <w:p>
            <w:pPr>
              <w:jc w:val="center"/>
            </w:pPr>
            <w:r>
              <w:rPr>
                <w:rFonts w:ascii="Garamond" w:hAnsi="Garamond" w:eastAsia="Garamond"/>
                <w:color w:val="000000"/>
                <w:sz w:val="17"/>
              </w:rPr>
              <w:t>3–5 ngày</w:t>
            </w:r>
          </w:p>
        </w:tc>
        <w:tc>
          <w:tcPr>
            <w:tcW w:type="dxa" w:w="5832"/>
            <w:tcMar>
              <w:top w:w="80" w:type="dxa"/>
              <w:start w:w="90" w:type="dxa"/>
              <w:bottom w:w="80" w:type="dxa"/>
              <w:end w:w="90" w:type="dxa"/>
            </w:tcMar>
            <w:shd w:fill="F2F4F7"/>
          </w:tcPr>
          <w:p>
            <w:pPr>
              <w:jc w:val="center"/>
            </w:pPr>
            <w:r>
              <w:rPr>
                <w:rFonts w:ascii="Garamond" w:hAnsi="Garamond" w:eastAsia="Garamond"/>
                <w:color w:val="000000"/>
                <w:sz w:val="17"/>
              </w:rPr>
              <w:t>Interface fit(history) → p[100]; trial registry; test chống leakage</w:t>
            </w:r>
          </w:p>
        </w:tc>
      </w:tr>
      <w:tr>
        <w:trPr>
          <w:cantSplit/>
        </w:trPr>
        <w:tc>
          <w:tcPr>
            <w:tcW w:type="dxa" w:w="1944"/>
            <w:tcMar>
              <w:top w:w="80" w:type="dxa"/>
              <w:start w:w="90" w:type="dxa"/>
              <w:bottom w:w="80" w:type="dxa"/>
              <w:end w:w="90" w:type="dxa"/>
            </w:tcMar>
          </w:tcPr>
          <w:p>
            <w:pPr>
              <w:jc w:val="left"/>
            </w:pPr>
            <w:r>
              <w:rPr>
                <w:rFonts w:ascii="Garamond" w:hAnsi="Garamond" w:eastAsia="Garamond"/>
                <w:color w:val="000000"/>
                <w:sz w:val="17"/>
              </w:rPr>
              <w:t>2 Thống kê gọn</w:t>
            </w:r>
          </w:p>
        </w:tc>
        <w:tc>
          <w:tcPr>
            <w:tcW w:type="dxa" w:w="1296"/>
            <w:tcMar>
              <w:top w:w="80" w:type="dxa"/>
              <w:start w:w="90" w:type="dxa"/>
              <w:bottom w:w="80" w:type="dxa"/>
              <w:end w:w="90" w:type="dxa"/>
            </w:tcMar>
          </w:tcPr>
          <w:p>
            <w:pPr>
              <w:jc w:val="center"/>
            </w:pPr>
            <w:r>
              <w:rPr>
                <w:rFonts w:ascii="Garamond" w:hAnsi="Garamond" w:eastAsia="Garamond"/>
                <w:color w:val="000000"/>
                <w:sz w:val="17"/>
              </w:rPr>
              <w:t>1 tuần</w:t>
            </w:r>
          </w:p>
        </w:tc>
        <w:tc>
          <w:tcPr>
            <w:tcW w:type="dxa" w:w="5832"/>
            <w:tcMar>
              <w:top w:w="80" w:type="dxa"/>
              <w:start w:w="90" w:type="dxa"/>
              <w:bottom w:w="80" w:type="dxa"/>
              <w:end w:w="90" w:type="dxa"/>
            </w:tcMar>
          </w:tcPr>
          <w:p>
            <w:pPr>
              <w:jc w:val="center"/>
            </w:pPr>
            <w:r>
              <w:rPr>
                <w:rFonts w:ascii="Garamond" w:hAnsi="Garamond" w:eastAsia="Garamond"/>
                <w:color w:val="000000"/>
                <w:sz w:val="17"/>
              </w:rPr>
              <w:t>Bayesian shrinkage, decay, digit mixture, Markov co mạnh; tối đa 12 cấu hình inner</w:t>
            </w:r>
          </w:p>
        </w:tc>
      </w:tr>
      <w:tr>
        <w:trPr>
          <w:cantSplit/>
        </w:trPr>
        <w:tc>
          <w:tcPr>
            <w:tcW w:type="dxa" w:w="1944"/>
            <w:tcMar>
              <w:top w:w="80" w:type="dxa"/>
              <w:start w:w="90" w:type="dxa"/>
              <w:bottom w:w="80" w:type="dxa"/>
              <w:end w:w="90" w:type="dxa"/>
            </w:tcMar>
            <w:shd w:fill="F2F4F7"/>
          </w:tcPr>
          <w:p>
            <w:pPr>
              <w:jc w:val="left"/>
            </w:pPr>
            <w:r>
              <w:rPr>
                <w:rFonts w:ascii="Garamond" w:hAnsi="Garamond" w:eastAsia="Garamond"/>
                <w:color w:val="000000"/>
                <w:sz w:val="17"/>
              </w:rPr>
              <w:t>3 Challenger ML</w:t>
            </w:r>
          </w:p>
        </w:tc>
        <w:tc>
          <w:tcPr>
            <w:tcW w:type="dxa" w:w="1296"/>
            <w:tcMar>
              <w:top w:w="80" w:type="dxa"/>
              <w:start w:w="90" w:type="dxa"/>
              <w:bottom w:w="80" w:type="dxa"/>
              <w:end w:w="90" w:type="dxa"/>
            </w:tcMar>
            <w:shd w:fill="F2F4F7"/>
          </w:tcPr>
          <w:p>
            <w:pPr>
              <w:jc w:val="center"/>
            </w:pPr>
            <w:r>
              <w:rPr>
                <w:rFonts w:ascii="Garamond" w:hAnsi="Garamond" w:eastAsia="Garamond"/>
                <w:color w:val="000000"/>
                <w:sz w:val="17"/>
              </w:rPr>
              <w:t>1 tuần</w:t>
            </w:r>
          </w:p>
        </w:tc>
        <w:tc>
          <w:tcPr>
            <w:tcW w:type="dxa" w:w="5832"/>
            <w:tcMar>
              <w:top w:w="80" w:type="dxa"/>
              <w:start w:w="90" w:type="dxa"/>
              <w:bottom w:w="80" w:type="dxa"/>
              <w:end w:w="90" w:type="dxa"/>
            </w:tcMar>
            <w:shd w:fill="F2F4F7"/>
          </w:tcPr>
          <w:p>
            <w:pPr>
              <w:jc w:val="center"/>
            </w:pPr>
            <w:r>
              <w:rPr>
                <w:rFonts w:ascii="Garamond" w:hAnsi="Garamond" w:eastAsia="Garamond"/>
                <w:color w:val="000000"/>
                <w:sz w:val="17"/>
              </w:rPr>
              <w:t>Một boosting nhỏ; một TabPFN-3 nếu khả thi; calibration chỉ bằng quá khứ</w:t>
            </w:r>
          </w:p>
        </w:tc>
      </w:tr>
      <w:tr>
        <w:trPr>
          <w:cantSplit/>
        </w:trPr>
        <w:tc>
          <w:tcPr>
            <w:tcW w:type="dxa" w:w="1944"/>
            <w:tcMar>
              <w:top w:w="80" w:type="dxa"/>
              <w:start w:w="90" w:type="dxa"/>
              <w:bottom w:w="80" w:type="dxa"/>
              <w:end w:w="90" w:type="dxa"/>
            </w:tcMar>
          </w:tcPr>
          <w:p>
            <w:pPr>
              <w:jc w:val="left"/>
            </w:pPr>
            <w:r>
              <w:rPr>
                <w:rFonts w:ascii="Garamond" w:hAnsi="Garamond" w:eastAsia="Garamond"/>
                <w:color w:val="000000"/>
                <w:sz w:val="17"/>
              </w:rPr>
              <w:t>4 Kiểm định</w:t>
            </w:r>
          </w:p>
        </w:tc>
        <w:tc>
          <w:tcPr>
            <w:tcW w:type="dxa" w:w="1296"/>
            <w:tcMar>
              <w:top w:w="80" w:type="dxa"/>
              <w:start w:w="90" w:type="dxa"/>
              <w:bottom w:w="80" w:type="dxa"/>
              <w:end w:w="90" w:type="dxa"/>
            </w:tcMar>
          </w:tcPr>
          <w:p>
            <w:pPr>
              <w:jc w:val="center"/>
            </w:pPr>
            <w:r>
              <w:rPr>
                <w:rFonts w:ascii="Garamond" w:hAnsi="Garamond" w:eastAsia="Garamond"/>
                <w:color w:val="000000"/>
                <w:sz w:val="17"/>
              </w:rPr>
              <w:t>1–2 tuần</w:t>
            </w:r>
          </w:p>
        </w:tc>
        <w:tc>
          <w:tcPr>
            <w:tcW w:type="dxa" w:w="5832"/>
            <w:tcMar>
              <w:top w:w="80" w:type="dxa"/>
              <w:start w:w="90" w:type="dxa"/>
              <w:bottom w:w="80" w:type="dxa"/>
              <w:end w:w="90" w:type="dxa"/>
            </w:tcMar>
          </w:tcPr>
          <w:p>
            <w:pPr>
              <w:jc w:val="center"/>
            </w:pPr>
            <w:r>
              <w:rPr>
                <w:rFonts w:ascii="Garamond" w:hAnsi="Garamond" w:eastAsia="Garamond"/>
                <w:color w:val="000000"/>
                <w:sz w:val="17"/>
              </w:rPr>
              <w:t>Nested walk-forward, Reality Check/SPA, 10.000 mô phỏng toàn pipeline, model card</w:t>
            </w:r>
          </w:p>
        </w:tc>
      </w:tr>
      <w:tr>
        <w:trPr>
          <w:cantSplit/>
        </w:trPr>
        <w:tc>
          <w:tcPr>
            <w:tcW w:type="dxa" w:w="1944"/>
            <w:tcMar>
              <w:top w:w="80" w:type="dxa"/>
              <w:start w:w="90" w:type="dxa"/>
              <w:bottom w:w="80" w:type="dxa"/>
              <w:end w:w="90" w:type="dxa"/>
            </w:tcMar>
            <w:shd w:fill="F2F4F7"/>
          </w:tcPr>
          <w:p>
            <w:pPr>
              <w:jc w:val="left"/>
            </w:pPr>
            <w:r>
              <w:rPr>
                <w:rFonts w:ascii="Garamond" w:hAnsi="Garamond" w:eastAsia="Garamond"/>
                <w:color w:val="000000"/>
                <w:sz w:val="17"/>
              </w:rPr>
              <w:t>5 Paper trading</w:t>
            </w:r>
          </w:p>
        </w:tc>
        <w:tc>
          <w:tcPr>
            <w:tcW w:type="dxa" w:w="1296"/>
            <w:tcMar>
              <w:top w:w="80" w:type="dxa"/>
              <w:start w:w="90" w:type="dxa"/>
              <w:bottom w:w="80" w:type="dxa"/>
              <w:end w:w="90" w:type="dxa"/>
            </w:tcMar>
            <w:shd w:fill="F2F4F7"/>
          </w:tcPr>
          <w:p>
            <w:pPr>
              <w:jc w:val="center"/>
            </w:pPr>
            <w:r>
              <w:rPr>
                <w:rFonts w:ascii="Garamond" w:hAnsi="Garamond" w:eastAsia="Garamond"/>
                <w:color w:val="000000"/>
                <w:sz w:val="17"/>
              </w:rPr>
              <w:t>≥ 365 kỳ</w:t>
            </w:r>
          </w:p>
        </w:tc>
        <w:tc>
          <w:tcPr>
            <w:tcW w:type="dxa" w:w="5832"/>
            <w:tcMar>
              <w:top w:w="80" w:type="dxa"/>
              <w:start w:w="90" w:type="dxa"/>
              <w:bottom w:w="80" w:type="dxa"/>
              <w:end w:w="90" w:type="dxa"/>
            </w:tcMar>
            <w:shd w:fill="F2F4F7"/>
          </w:tcPr>
          <w:p>
            <w:pPr>
              <w:jc w:val="center"/>
            </w:pPr>
            <w:r>
              <w:rPr>
                <w:rFonts w:ascii="Garamond" w:hAnsi="Garamond" w:eastAsia="Garamond"/>
                <w:color w:val="000000"/>
                <w:sz w:val="17"/>
              </w:rPr>
              <w:t>Khóa champion và cấu hình; prediction trước giờ quay; thay đổi tạo phiên bản mới</w:t>
            </w:r>
          </w:p>
        </w:tc>
      </w:tr>
    </w:tbl>
    <w:p>
      <w:pPr>
        <w:spacing w:after="20"/>
      </w:pPr>
    </w:p>
    <w:p>
      <w:pPr>
        <w:spacing w:after="100" w:line="259" w:lineRule="auto"/>
        <w:ind w:firstLine="432"/>
        <w:jc w:val="both"/>
      </w:pPr>
      <w:r>
        <w:rPr>
          <w:rFonts w:ascii="Garamond" w:hAnsi="Garamond" w:eastAsia="Garamond"/>
          <w:i w:val="0"/>
          <w:color w:val="000000"/>
          <w:sz w:val="21"/>
        </w:rPr>
        <w:t>Champion được chọn theo lợi nhuận trung bình trên mỗi kỳ quan sát. ROI, drawdown và độ ổn định là điều kiện phụ đã đăng ký trước; không tạo điểm tổng hợp tùy ý sau khi xem kết quả.</w:t>
      </w:r>
    </w:p>
    <w:p>
      <w:pPr>
        <w:pStyle w:val="Heading1"/>
        <w:spacing w:before="240" w:after="100"/>
        <w:jc w:val="center"/>
        <w:keepNext/>
        <w:keepLines/>
      </w:pPr>
      <w:r>
        <w:rPr>
          <w:rFonts w:ascii="Garamond" w:hAnsi="Garamond" w:eastAsia="Garamond"/>
          <w:b/>
          <w:color w:val="000000"/>
          <w:sz w:val="26"/>
          <w:u w:val="single"/>
        </w:rPr>
        <w:t>9 Điều kiện vượt vòng và điều kiện dừng</w:t>
      </w:r>
    </w:p>
    <w:p>
      <w:pPr>
        <w:spacing w:after="60"/>
        <w:ind w:left="432" w:hanging="317"/>
        <w:keepLines/>
      </w:pPr>
      <w:r>
        <w:rPr>
          <w:rFonts w:ascii="Garamond" w:hAnsi="Garamond" w:eastAsia="Garamond"/>
          <w:b/>
          <w:color w:val="000000"/>
          <w:sz w:val="21"/>
        </w:rPr>
        <w:t xml:space="preserve">1. </w:t>
      </w:r>
      <w:r>
        <w:rPr>
          <w:rFonts w:ascii="Garamond" w:hAnsi="Garamond" w:eastAsia="Garamond"/>
          <w:color w:val="000000"/>
          <w:sz w:val="21"/>
        </w:rPr>
        <w:t>Lợi nhuận outer walk-forward dương so với không tham gia.</w:t>
      </w:r>
    </w:p>
    <w:p>
      <w:pPr>
        <w:spacing w:after="60"/>
        <w:ind w:left="432" w:hanging="317"/>
        <w:keepLines/>
      </w:pPr>
      <w:r>
        <w:rPr>
          <w:rFonts w:ascii="Garamond" w:hAnsi="Garamond" w:eastAsia="Garamond"/>
          <w:b/>
          <w:color w:val="000000"/>
          <w:sz w:val="21"/>
        </w:rPr>
        <w:t xml:space="preserve">2. </w:t>
      </w:r>
      <w:r>
        <w:rPr>
          <w:rFonts w:ascii="Garamond" w:hAnsi="Garamond" w:eastAsia="Garamond"/>
          <w:color w:val="000000"/>
          <w:sz w:val="21"/>
        </w:rPr>
        <w:t>Cận dưới một phía của lợi nhuận kỳ vọng vượt 0 sau điều chỉnh tìm kiếm theo kiểm định đã khóa.</w:t>
      </w:r>
    </w:p>
    <w:p>
      <w:pPr>
        <w:spacing w:after="60"/>
        <w:ind w:left="432" w:hanging="317"/>
        <w:keepLines/>
      </w:pPr>
      <w:r>
        <w:rPr>
          <w:rFonts w:ascii="Garamond" w:hAnsi="Garamond" w:eastAsia="Garamond"/>
          <w:b/>
          <w:color w:val="000000"/>
          <w:sz w:val="21"/>
        </w:rPr>
        <w:t xml:space="preserve">3. </w:t>
      </w:r>
      <w:r>
        <w:rPr>
          <w:rFonts w:ascii="Garamond" w:hAnsi="Garamond" w:eastAsia="Garamond"/>
          <w:color w:val="000000"/>
          <w:sz w:val="21"/>
        </w:rPr>
        <w:t>Reality Check, SPA hoặc mô phỏng toàn pipeline bác bỏ hợp lý việc phương án tốt nhất chỉ do thử nhiều cách.</w:t>
      </w:r>
    </w:p>
    <w:p>
      <w:pPr>
        <w:spacing w:after="60"/>
        <w:ind w:left="432" w:hanging="317"/>
        <w:keepLines/>
      </w:pPr>
      <w:r>
        <w:rPr>
          <w:rFonts w:ascii="Garamond" w:hAnsi="Garamond" w:eastAsia="Garamond"/>
          <w:b/>
          <w:color w:val="000000"/>
          <w:sz w:val="21"/>
        </w:rPr>
        <w:t xml:space="preserve">4. </w:t>
      </w:r>
      <w:r>
        <w:rPr>
          <w:rFonts w:ascii="Garamond" w:hAnsi="Garamond" w:eastAsia="Garamond"/>
          <w:color w:val="000000"/>
          <w:sz w:val="21"/>
        </w:rPr>
        <w:t>Paper trading khóa trước đạt tiêu chí mẫu và rủi ro đã định.</w:t>
      </w:r>
    </w:p>
    <w:p>
      <w:pPr>
        <w:spacing w:after="60"/>
        <w:ind w:left="432" w:hanging="317"/>
        <w:keepLines/>
      </w:pPr>
      <w:r>
        <w:rPr>
          <w:rFonts w:ascii="Garamond" w:hAnsi="Garamond" w:eastAsia="Garamond"/>
          <w:b/>
          <w:color w:val="000000"/>
          <w:sz w:val="21"/>
        </w:rPr>
        <w:t xml:space="preserve">5. </w:t>
      </w:r>
      <w:r>
        <w:rPr>
          <w:rFonts w:ascii="Garamond" w:hAnsi="Garamond" w:eastAsia="Garamond"/>
          <w:color w:val="000000"/>
          <w:sz w:val="21"/>
        </w:rPr>
        <w:t>Không có leakage, sửa dữ liệu hồi tố hoặc thay đổi payout.</w:t>
      </w:r>
    </w:p>
    <w:p>
      <w:pPr>
        <w:spacing w:after="100" w:line="259" w:lineRule="auto"/>
        <w:ind w:firstLine="432"/>
        <w:jc w:val="both"/>
      </w:pPr>
      <w:r>
        <w:rPr>
          <w:rFonts w:ascii="Garamond" w:hAnsi="Garamond" w:eastAsia="Garamond"/>
          <w:i w:val="0"/>
          <w:color w:val="000000"/>
          <w:sz w:val="21"/>
        </w:rPr>
        <w:t>Dừng hoặc quay về chỉ theo dõi nếu cận dưới không vượt 0, pipeline không thắng phân phối tốt nhất trên dữ liệu IID giả, drawdown vượt giới hạn đăng ký, hoặc lợi thế mất ở hai outer window liên tiếp. Kelly tối ưu tăng trưởng vốn khi đã có thông tin dự đoán và odds; nó không tạo lợi thế cho mô hình kỳ vọng âm [12]. Trong nghiên cứu giữ mức mô phỏng 10.000 đồng mỗi số và không gấp thếp.</w:t>
      </w:r>
    </w:p>
    <w:p>
      <w:pPr>
        <w:pStyle w:val="Heading1"/>
        <w:spacing w:before="240" w:after="100"/>
        <w:jc w:val="center"/>
        <w:keepNext/>
        <w:keepLines/>
      </w:pPr>
      <w:r>
        <w:rPr>
          <w:rFonts w:ascii="Garamond" w:hAnsi="Garamond" w:eastAsia="Garamond"/>
          <w:b/>
          <w:color w:val="000000"/>
          <w:sz w:val="26"/>
          <w:u w:val="single"/>
        </w:rPr>
        <w:t>10 Khuyến nghị hiện tại</w:t>
      </w:r>
    </w:p>
    <w:p>
      <w:pPr>
        <w:spacing w:after="100" w:line="259" w:lineRule="auto"/>
        <w:ind w:firstLine="432"/>
        <w:jc w:val="both"/>
      </w:pPr>
      <w:r>
        <w:rPr>
          <w:rFonts w:ascii="Garamond" w:hAnsi="Garamond" w:eastAsia="Garamond"/>
          <w:i w:val="0"/>
          <w:color w:val="000000"/>
          <w:sz w:val="21"/>
        </w:rPr>
        <w:t>Giữ ba ứng viên đóng băng: 60/38/nghỉ, 60/40/mỗi kỳ và 80/20/mỗi kỳ. Ưu tiên 60/38/nghỉ vì ROI toàn kỳ dương và vốn tham gia thấp hơn; dùng 60/40/mỗi kỳ làm challenger lợi nhuận tuyệt đối gần đây; dùng 80/20/mỗi kỳ làm đối chứng biến động thấp. Không chọn ứng viên chỉ dựa trên 361 kỳ gần nhất.</w:t>
      </w:r>
    </w:p>
    <w:p>
      <w:pPr>
        <w:spacing w:before="80" w:after="160"/>
        <w:ind w:left="173" w:right="173"/>
        <w:shd w:fill="EAF0F6"/>
        <w:pBdr>
          <w:left w:val="single" w:sz="18" w:space="6" w:color="365F91"/>
        </w:pBdr>
        <w:keepLines/>
      </w:pPr>
      <w:r>
        <w:rPr>
          <w:rFonts w:ascii="Garamond" w:hAnsi="Garamond" w:eastAsia="Garamond"/>
          <w:b/>
          <w:color w:val="263B52"/>
          <w:sz w:val="21"/>
        </w:rPr>
        <w:t xml:space="preserve">Bước kế tiếp có giá trị cao nhất  </w:t>
      </w:r>
      <w:r>
        <w:rPr>
          <w:rFonts w:ascii="Garamond" w:hAnsi="Garamond" w:eastAsia="Garamond"/>
          <w:color w:val="000000"/>
          <w:sz w:val="21"/>
        </w:rPr>
        <w:t>Xây experiment registry, nested walk-forward và mô phỏng toàn pipeline trước khi thêm mô hình phức tạp. Nếu chuỗi không có tín hiệu bền vững, thuật toán mạnh hơn sẽ chỉ học nhiễu nhanh hơn.</w:t>
      </w:r>
    </w:p>
    <w:p>
      <w:pPr>
        <w:pStyle w:val="Heading1"/>
        <w:spacing w:before="240" w:after="100"/>
        <w:jc w:val="center"/>
        <w:keepNext/>
        <w:keepLines/>
      </w:pPr>
      <w:r>
        <w:rPr>
          <w:rFonts w:ascii="Garamond" w:hAnsi="Garamond" w:eastAsia="Garamond"/>
          <w:b/>
          <w:color w:val="000000"/>
          <w:sz w:val="26"/>
          <w:u w:val="single"/>
        </w:rPr>
        <w:t>Nguồn</w:t>
      </w:r>
    </w:p>
    <w:p>
      <w:pPr>
        <w:spacing w:after="80"/>
        <w:ind w:left="403" w:hanging="403"/>
      </w:pPr>
      <w:r>
        <w:rPr>
          <w:rFonts w:ascii="Garamond" w:hAnsi="Garamond" w:eastAsia="Garamond"/>
          <w:b/>
          <w:color w:val="000000"/>
          <w:sz w:val="21"/>
        </w:rPr>
        <w:t xml:space="preserve">[1] </w:t>
      </w:r>
      <w:hyperlink r:id="rId6">
        <w:r>
          <w:rPr>
            <w:rFonts w:ascii="Garamond" w:hAnsi="Garamond" w:eastAsia="Garamond"/>
            <w:color w:val="365F91"/>
            <w:u w:val="single"/>
            <w:sz w:val="21"/>
          </w:rPr>
          <w:t>A Reality Check for Data Snooping</w:t>
        </w:r>
      </w:hyperlink>
      <w:r>
        <w:rPr>
          <w:rFonts w:ascii="Garamond" w:hAnsi="Garamond" w:eastAsia="Garamond"/>
          <w:color w:val="000000"/>
          <w:sz w:val="19"/>
        </w:rPr>
        <w:t>. Halbert White, Econometrica 68(5), 2000</w:t>
      </w:r>
    </w:p>
    <w:p>
      <w:pPr>
        <w:spacing w:after="80"/>
        <w:ind w:left="403" w:hanging="403"/>
      </w:pPr>
      <w:r>
        <w:rPr>
          <w:rFonts w:ascii="Garamond" w:hAnsi="Garamond" w:eastAsia="Garamond"/>
          <w:b/>
          <w:color w:val="000000"/>
          <w:sz w:val="21"/>
        </w:rPr>
        <w:t xml:space="preserve">[2] </w:t>
      </w:r>
      <w:hyperlink r:id="rId9">
        <w:r>
          <w:rPr>
            <w:rFonts w:ascii="Garamond" w:hAnsi="Garamond" w:eastAsia="Garamond"/>
            <w:color w:val="365F91"/>
            <w:u w:val="single"/>
            <w:sz w:val="21"/>
          </w:rPr>
          <w:t>The Gambler’s Fallacy in Lottery Play</w:t>
        </w:r>
      </w:hyperlink>
      <w:r>
        <w:rPr>
          <w:rFonts w:ascii="Garamond" w:hAnsi="Garamond" w:eastAsia="Garamond"/>
          <w:color w:val="000000"/>
          <w:sz w:val="19"/>
        </w:rPr>
        <w:t>. Charles Clotfelter and Philip Cook, NBER Working Paper 3769, 1991; Management Science, 1993</w:t>
      </w:r>
    </w:p>
    <w:p>
      <w:pPr>
        <w:spacing w:after="80"/>
        <w:ind w:left="403" w:hanging="403"/>
      </w:pPr>
      <w:r>
        <w:rPr>
          <w:rFonts w:ascii="Garamond" w:hAnsi="Garamond" w:eastAsia="Garamond"/>
          <w:b/>
          <w:color w:val="000000"/>
          <w:sz w:val="21"/>
        </w:rPr>
        <w:t xml:space="preserve">[3] </w:t>
      </w:r>
      <w:hyperlink r:id="rId10">
        <w:r>
          <w:rPr>
            <w:rFonts w:ascii="Garamond" w:hAnsi="Garamond" w:eastAsia="Garamond"/>
            <w:color w:val="365F91"/>
            <w:u w:val="single"/>
            <w:sz w:val="21"/>
          </w:rPr>
          <w:t>Time-Series Models — Analytic posterior</w:t>
        </w:r>
      </w:hyperlink>
      <w:r>
        <w:rPr>
          <w:rFonts w:ascii="Garamond" w:hAnsi="Garamond" w:eastAsia="Garamond"/>
          <w:color w:val="000000"/>
          <w:sz w:val="19"/>
        </w:rPr>
        <w:t>. Stan User’s Guide 2.35</w:t>
      </w:r>
    </w:p>
    <w:p>
      <w:pPr>
        <w:spacing w:after="80"/>
        <w:ind w:left="403" w:hanging="403"/>
      </w:pPr>
      <w:r>
        <w:rPr>
          <w:rFonts w:ascii="Garamond" w:hAnsi="Garamond" w:eastAsia="Garamond"/>
          <w:b/>
          <w:color w:val="000000"/>
          <w:sz w:val="21"/>
        </w:rPr>
        <w:t xml:space="preserve">[4] </w:t>
      </w:r>
      <w:hyperlink r:id="rId11">
        <w:r>
          <w:rPr>
            <w:rFonts w:ascii="Garamond" w:hAnsi="Garamond" w:eastAsia="Garamond"/>
            <w:color w:val="365F91"/>
            <w:u w:val="single"/>
            <w:sz w:val="21"/>
          </w:rPr>
          <w:t>Why do tree-based models still outperform deep learning on typical tabular data</w:t>
        </w:r>
      </w:hyperlink>
      <w:r>
        <w:rPr>
          <w:rFonts w:ascii="Garamond" w:hAnsi="Garamond" w:eastAsia="Garamond"/>
          <w:color w:val="000000"/>
          <w:sz w:val="19"/>
        </w:rPr>
        <w:t>. Léo Grinsztajn, Edouard Oyallon and Gaël Varoquaux, NeurIPS 2022</w:t>
      </w:r>
    </w:p>
    <w:p>
      <w:pPr>
        <w:spacing w:after="80"/>
        <w:ind w:left="403" w:hanging="403"/>
      </w:pPr>
      <w:r>
        <w:rPr>
          <w:rFonts w:ascii="Garamond" w:hAnsi="Garamond" w:eastAsia="Garamond"/>
          <w:b/>
          <w:color w:val="000000"/>
          <w:sz w:val="21"/>
        </w:rPr>
        <w:t xml:space="preserve">[5] </w:t>
      </w:r>
      <w:hyperlink r:id="rId12">
        <w:r>
          <w:rPr>
            <w:rFonts w:ascii="Garamond" w:hAnsi="Garamond" w:eastAsia="Garamond"/>
            <w:color w:val="365F91"/>
            <w:u w:val="single"/>
            <w:sz w:val="21"/>
          </w:rPr>
          <w:t>TabPFN-3 Technical Report</w:t>
        </w:r>
      </w:hyperlink>
      <w:r>
        <w:rPr>
          <w:rFonts w:ascii="Garamond" w:hAnsi="Garamond" w:eastAsia="Garamond"/>
          <w:color w:val="000000"/>
          <w:sz w:val="19"/>
        </w:rPr>
        <w:t>. Grinsztajn et al., arXiv:2605.13986, revised 28/05/2026</w:t>
      </w:r>
    </w:p>
    <w:p>
      <w:pPr>
        <w:spacing w:after="80"/>
        <w:ind w:left="403" w:hanging="403"/>
      </w:pPr>
      <w:r>
        <w:rPr>
          <w:rFonts w:ascii="Garamond" w:hAnsi="Garamond" w:eastAsia="Garamond"/>
          <w:b/>
          <w:color w:val="000000"/>
          <w:sz w:val="21"/>
        </w:rPr>
        <w:t xml:space="preserve">[6] </w:t>
      </w:r>
      <w:hyperlink r:id="rId13">
        <w:r>
          <w:rPr>
            <w:rFonts w:ascii="Garamond" w:hAnsi="Garamond" w:eastAsia="Garamond"/>
            <w:color w:val="365F91"/>
            <w:u w:val="single"/>
            <w:sz w:val="21"/>
          </w:rPr>
          <w:t>REST API quickstart — model limits</w:t>
        </w:r>
      </w:hyperlink>
      <w:r>
        <w:rPr>
          <w:rFonts w:ascii="Garamond" w:hAnsi="Garamond" w:eastAsia="Garamond"/>
          <w:color w:val="000000"/>
          <w:sz w:val="19"/>
        </w:rPr>
        <w:t>. Prior Labs, accessed 05/09/2026</w:t>
      </w:r>
    </w:p>
    <w:p>
      <w:pPr>
        <w:spacing w:after="80"/>
        <w:ind w:left="403" w:hanging="403"/>
      </w:pPr>
      <w:r>
        <w:rPr>
          <w:rFonts w:ascii="Garamond" w:hAnsi="Garamond" w:eastAsia="Garamond"/>
          <w:b/>
          <w:color w:val="000000"/>
          <w:sz w:val="21"/>
        </w:rPr>
        <w:t xml:space="preserve">[7] </w:t>
      </w:r>
      <w:hyperlink r:id="rId14">
        <w:r>
          <w:rPr>
            <w:rFonts w:ascii="Garamond" w:hAnsi="Garamond" w:eastAsia="Garamond"/>
            <w:color w:val="365F91"/>
            <w:u w:val="single"/>
            <w:sz w:val="21"/>
          </w:rPr>
          <w:t>Strictly Proper Scoring Rules Prediction and Estimation</w:t>
        </w:r>
      </w:hyperlink>
      <w:r>
        <w:rPr>
          <w:rFonts w:ascii="Garamond" w:hAnsi="Garamond" w:eastAsia="Garamond"/>
          <w:color w:val="000000"/>
          <w:sz w:val="19"/>
        </w:rPr>
        <w:t>. Tilmann Gneiting and Adrian Raftery, JASA 102(477), 2007</w:t>
      </w:r>
    </w:p>
    <w:p>
      <w:pPr>
        <w:spacing w:after="80"/>
        <w:ind w:left="403" w:hanging="403"/>
      </w:pPr>
      <w:r>
        <w:rPr>
          <w:rFonts w:ascii="Garamond" w:hAnsi="Garamond" w:eastAsia="Garamond"/>
          <w:b/>
          <w:color w:val="000000"/>
          <w:sz w:val="21"/>
        </w:rPr>
        <w:t xml:space="preserve">[8] </w:t>
      </w:r>
      <w:hyperlink r:id="rId15">
        <w:r>
          <w:rPr>
            <w:rFonts w:ascii="Garamond" w:hAnsi="Garamond" w:eastAsia="Garamond"/>
            <w:color w:val="365F91"/>
            <w:u w:val="single"/>
            <w:sz w:val="21"/>
          </w:rPr>
          <w:t>On Calibration of Modern Neural Networks</w:t>
        </w:r>
      </w:hyperlink>
      <w:r>
        <w:rPr>
          <w:rFonts w:ascii="Garamond" w:hAnsi="Garamond" w:eastAsia="Garamond"/>
          <w:color w:val="000000"/>
          <w:sz w:val="19"/>
        </w:rPr>
        <w:t>. Chuan Guo et al., ICML 2017</w:t>
      </w:r>
    </w:p>
    <w:p>
      <w:pPr>
        <w:spacing w:after="80"/>
        <w:ind w:left="403" w:hanging="403"/>
      </w:pPr>
      <w:r>
        <w:rPr>
          <w:rFonts w:ascii="Garamond" w:hAnsi="Garamond" w:eastAsia="Garamond"/>
          <w:b/>
          <w:color w:val="000000"/>
          <w:sz w:val="21"/>
        </w:rPr>
        <w:t xml:space="preserve">[9] </w:t>
      </w:r>
      <w:hyperlink r:id="rId16">
        <w:r>
          <w:rPr>
            <w:rFonts w:ascii="Garamond" w:hAnsi="Garamond" w:eastAsia="Garamond"/>
            <w:color w:val="365F91"/>
            <w:u w:val="single"/>
            <w:sz w:val="21"/>
          </w:rPr>
          <w:t>Cross-validation evaluating estimator performance</w:t>
        </w:r>
      </w:hyperlink>
      <w:r>
        <w:rPr>
          <w:rFonts w:ascii="Garamond" w:hAnsi="Garamond" w:eastAsia="Garamond"/>
          <w:color w:val="000000"/>
          <w:sz w:val="19"/>
        </w:rPr>
        <w:t>. scikit-learn official documentation, accessed 05/09/2026</w:t>
      </w:r>
    </w:p>
    <w:p>
      <w:pPr>
        <w:spacing w:after="80"/>
        <w:ind w:left="403" w:hanging="403"/>
      </w:pPr>
      <w:r>
        <w:rPr>
          <w:rFonts w:ascii="Garamond" w:hAnsi="Garamond" w:eastAsia="Garamond"/>
          <w:b/>
          <w:color w:val="000000"/>
          <w:sz w:val="21"/>
        </w:rPr>
        <w:t xml:space="preserve">[10] </w:t>
      </w:r>
      <w:hyperlink r:id="rId17">
        <w:r>
          <w:rPr>
            <w:rFonts w:ascii="Garamond" w:hAnsi="Garamond" w:eastAsia="Garamond"/>
            <w:color w:val="365F91"/>
            <w:u w:val="single"/>
            <w:sz w:val="21"/>
          </w:rPr>
          <w:t>A Test for Superior Predictive Ability</w:t>
        </w:r>
      </w:hyperlink>
      <w:r>
        <w:rPr>
          <w:rFonts w:ascii="Garamond" w:hAnsi="Garamond" w:eastAsia="Garamond"/>
          <w:color w:val="000000"/>
          <w:sz w:val="19"/>
        </w:rPr>
        <w:t>. Peter R. Hansen, Journal of Business &amp; Economic Statistics 23(4), 2005</w:t>
      </w:r>
    </w:p>
    <w:p>
      <w:pPr>
        <w:spacing w:after="80"/>
        <w:ind w:left="403" w:hanging="403"/>
      </w:pPr>
      <w:r>
        <w:rPr>
          <w:rFonts w:ascii="Garamond" w:hAnsi="Garamond" w:eastAsia="Garamond"/>
          <w:b/>
          <w:color w:val="000000"/>
          <w:sz w:val="21"/>
        </w:rPr>
        <w:t xml:space="preserve">[11] </w:t>
      </w:r>
      <w:hyperlink r:id="rId18">
        <w:r>
          <w:rPr>
            <w:rFonts w:ascii="Garamond" w:hAnsi="Garamond" w:eastAsia="Garamond"/>
            <w:color w:val="365F91"/>
            <w:u w:val="single"/>
            <w:sz w:val="21"/>
          </w:rPr>
          <w:t>Time-uniform nonparametric nonasymptotic confidence sequences</w:t>
        </w:r>
      </w:hyperlink>
      <w:r>
        <w:rPr>
          <w:rFonts w:ascii="Garamond" w:hAnsi="Garamond" w:eastAsia="Garamond"/>
          <w:color w:val="000000"/>
          <w:sz w:val="19"/>
        </w:rPr>
        <w:t>. Steven Howard et al., Annals of Statistics 49(2), 2021; revised 06/08/2022</w:t>
      </w:r>
    </w:p>
    <w:p>
      <w:pPr>
        <w:spacing w:after="80"/>
        <w:ind w:left="403" w:hanging="403"/>
      </w:pPr>
      <w:r>
        <w:rPr>
          <w:rFonts w:ascii="Garamond" w:hAnsi="Garamond" w:eastAsia="Garamond"/>
          <w:b/>
          <w:color w:val="000000"/>
          <w:sz w:val="21"/>
        </w:rPr>
        <w:t xml:space="preserve">[12] </w:t>
      </w:r>
      <w:hyperlink r:id="rId19">
        <w:r>
          <w:rPr>
            <w:rFonts w:ascii="Garamond" w:hAnsi="Garamond" w:eastAsia="Garamond"/>
            <w:color w:val="365F91"/>
            <w:u w:val="single"/>
            <w:sz w:val="21"/>
          </w:rPr>
          <w:t>A New Interpretation of Information Rate</w:t>
        </w:r>
      </w:hyperlink>
      <w:r>
        <w:rPr>
          <w:rFonts w:ascii="Garamond" w:hAnsi="Garamond" w:eastAsia="Garamond"/>
          <w:color w:val="000000"/>
          <w:sz w:val="19"/>
        </w:rPr>
        <w:t>. John L. Kelly Jr., Bell System Technical Journal 35(4), 1956</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i w:val="0"/>
        <w:iCs w:val="0"/>
        <w:smallCaps w:val="0"/>
        <w:strike w:val="0"/>
        <w:color w:val="000000"/>
        <w:u w:val="none"/>
        <w:shd w:fill="auto" w:val="clear"/>
        <w:vertAlign w:val="baseline"/>
      </w:rPr>
    </w:pPr>
    <w:r>
      <w:rPr>
        <w:rFonts w:ascii="Garamond" w:cs="Garamond" w:eastAsia="Garamond" w:hAnsi="Garamond"/>
        <w:i w:val="0"/>
        <w:iCs w:val="0"/>
        <w:smallCaps w:val="0"/>
        <w:strike w:val="0"/>
        <w:color w:val="000000"/>
        <w:u w:val="none"/>
        <w:shd w:fill="auto" w:val="clear"/>
        <w:vertAlign w:val="baseline"/>
      </w:rPr>
      <w:fldChar w:fldCharType="begin"/>
      <w:instrText xml:space="preserve">PAGE</w:instrText>
      <w:fldChar w:fldCharType="separate"/>
      <w:fldChar w:fldCharType="end"/>
    </w:r>
    <w:r>
      <w:rPr>
        <w:rtl w:val="0"/>
      </w:rPr>
    </w:r>
  </w:p>
  <w:p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i w:val="0"/>
        <w:iCs w:val="0"/>
        <w:smallCaps w:val="0"/>
        <w:strike w:val="0"/>
        <w:color w:val="000000"/>
        <w:u w:val="none"/>
        <w:shd w:fill="auto" w:val="clear"/>
        <w:vertAlign w:val="baseline"/>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0">
    <w:pPr>
      <w:jc w:val="center"/>
      <w:rPr>
        <w:rFonts w:ascii="Arial" w:cs="Arial" w:eastAsia="Arial" w:hAnsi="Arial"/>
        <w:color w:val="b7b7b7"/>
        <w:sz w:val="18"/>
        <w:szCs w:val="18"/>
      </w:rPr>
    </w:pPr>
    <w:r>
      <w:rPr>
        <w:rFonts w:ascii="Arial" w:cs="Arial" w:eastAsia="Arial" w:hAnsi="Arial"/>
        <w:color w:val="b7b7b7"/>
        <w:sz w:val="18"/>
        <w:szCs w:val="18"/>
        <w:rtl w:val="0"/>
      </w:rPr>
    </w:r>
    <w:r>
      <w:rPr>
        <w:rFonts w:ascii="Arial" w:hAnsi="Arial" w:eastAsia="Arial"/>
        <w:color w:val="A6A6A6"/>
        <w:sz w:val="15"/>
      </w:rPr>
      <w:t>BÁO CÁO NGHIÊN CỨU · 05/09/2026</w:t>
    </w:r>
  </w:p>
  <w:p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Garamond" w:hAnsi="Garamond" w:eastAsia="Garamond"/>
      <w:color w:val="000000"/>
      <w:sz w:val="21"/>
    </w:rPr>
  </w:style>
  <w:style w:type="paragraph" w:styleId="Heading1">
    <w:name w:val="heading 1"/>
    <w:basedOn w:val="Normal"/>
    <w:next w:val="Normal"/>
    <w:pPr>
      <w:keepNext w:val="1"/>
      <w:keepLines w:val="1"/>
      <w:spacing w:after="80" w:before="360" w:lineRule="auto"/>
    </w:pPr>
    <w:rPr>
      <w:rFonts w:ascii="Garamond" w:cs="Play" w:eastAsia="Garamond" w:hAnsi="Garamond"/>
      <w:color w:val="000000"/>
      <w:sz w:val="40"/>
      <w:szCs w:val="40"/>
    </w:rPr>
  </w:style>
  <w:style w:type="paragraph" w:styleId="Heading2">
    <w:name w:val="heading 2"/>
    <w:basedOn w:val="Normal"/>
    <w:next w:val="Normal"/>
    <w:pPr>
      <w:keepNext w:val="1"/>
      <w:keepLines w:val="1"/>
      <w:spacing w:after="80" w:before="160" w:lineRule="auto"/>
    </w:pPr>
    <w:rPr>
      <w:rFonts w:ascii="Garamond" w:cs="Play" w:eastAsia="Garamond" w:hAnsi="Garamond"/>
      <w:color w:val="000000"/>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b/>
      <w:color w:val="000000"/>
      <w:sz w:val="42"/>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6" Type="http://schemas.openxmlformats.org/officeDocument/2006/relationships/hyperlink" Target="https://users.ssc.wisc.edu/~behansen/718/White2000.pdf" TargetMode="External"/><Relationship Id="rId9" Type="http://schemas.openxmlformats.org/officeDocument/2006/relationships/hyperlink" Target="https://www.nber.org/papers/w3769" TargetMode="External"/><Relationship Id="rId10" Type="http://schemas.openxmlformats.org/officeDocument/2006/relationships/hyperlink" Target="https://mc-stan.org/docs/2_35/stan-users-guide/time-series.html#analytic-posterior" TargetMode="External"/><Relationship Id="rId11" Type="http://schemas.openxmlformats.org/officeDocument/2006/relationships/hyperlink" Target="https://arxiv.org/abs/2207.08815" TargetMode="External"/><Relationship Id="rId12" Type="http://schemas.openxmlformats.org/officeDocument/2006/relationships/hyperlink" Target="https://arxiv.org/abs/2605.13986" TargetMode="External"/><Relationship Id="rId13" Type="http://schemas.openxmlformats.org/officeDocument/2006/relationships/hyperlink" Target="https://docs.priorlabs.ai/api-reference/getting-started" TargetMode="External"/><Relationship Id="rId14" Type="http://schemas.openxmlformats.org/officeDocument/2006/relationships/hyperlink" Target="https://sites.stat.washington.edu/people/raftery/Research/PDF/Gneiting2007jasa.pdf" TargetMode="External"/><Relationship Id="rId15" Type="http://schemas.openxmlformats.org/officeDocument/2006/relationships/hyperlink" Target="https://proceedings.mlr.press/v70/guo17a.html" TargetMode="External"/><Relationship Id="rId16" Type="http://schemas.openxmlformats.org/officeDocument/2006/relationships/hyperlink" Target="https://scikit-learn.org/stable/modules/cross_validation.html" TargetMode="External"/><Relationship Id="rId17" Type="http://schemas.openxmlformats.org/officeDocument/2006/relationships/hyperlink" Target="https://bashtage.github.io/kevinsheppard.com/files/teaching/mfe/advanced-econometrics/Hansen.pdf" TargetMode="External"/><Relationship Id="rId18" Type="http://schemas.openxmlformats.org/officeDocument/2006/relationships/hyperlink" Target="https://arxiv.org/abs/1810.08240" TargetMode="External"/><Relationship Id="rId19" Type="http://schemas.openxmlformats.org/officeDocument/2006/relationships/hyperlink" Target="https://onlinelibrary.wiley.com/doi/abs/10.1002/j.1538-7305.1956.tb03809.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Kế hoạch nghiên cứu tối ưu lợi nhuận dàn 60 và 80 số</dc:title>
  <cp:lastModifiedBy>python-docx</cp:lastModifiedBy>
  <cp:revision>1</cp:revision>
  <dcterms:modified xsi:type="dcterms:W3CDTF">2026-09-05T13:27:59Z</dcterms:modified>
  <dc:subject>Backtest, thuật toán, kiểm định và kế hoạch paper trading XSMB</dc:subject>
  <dc:creator>XSMB Research Lab</dc:creator>
  <cp:keywords>XSMB, walk-forward, dàn 60, dàn 80, loại trừ, lợi nhuận</cp:keywords>
</cp:coreProperties>
</file>