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b w:val="1"/>
          <w:color w:val="232f3e"/>
          <w:sz w:val="36"/>
          <w:szCs w:val="36"/>
        </w:rPr>
      </w:pPr>
      <w:bookmarkStart w:colFirst="0" w:colLast="0" w:name="_idfey8rhz1hv" w:id="0"/>
      <w:bookmarkEnd w:id="0"/>
      <w:r w:rsidDel="00000000" w:rsidR="00000000" w:rsidRPr="00000000">
        <w:rPr>
          <w:b w:val="1"/>
          <w:color w:val="232f3e"/>
          <w:sz w:val="36"/>
          <w:szCs w:val="36"/>
          <w:rtl w:val="0"/>
        </w:rPr>
        <w:t xml:space="preserve">Giảm chi phí đào tạo ML với Amazon SageMaker HyperPod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Bài viết gốc: </w:t>
      </w:r>
      <w:hyperlink r:id="rId6">
        <w:r w:rsidDel="00000000" w:rsidR="00000000" w:rsidRPr="00000000">
          <w:rPr>
            <w:rFonts w:ascii="Times New Roman" w:cs="Times New Roman" w:eastAsia="Times New Roman" w:hAnsi="Times New Roman"/>
            <w:b w:val="1"/>
            <w:color w:val="1155cc"/>
            <w:sz w:val="26"/>
            <w:szCs w:val="26"/>
            <w:u w:val="single"/>
            <w:rtl w:val="0"/>
          </w:rPr>
          <w:t xml:space="preserve">Reduce ML training costs with Amazon SageMaker HyperPod | Artificial Intelligence</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r w:rsidDel="00000000" w:rsidR="00000000" w:rsidRPr="00000000">
        <w:rPr>
          <w:rFonts w:ascii="Times New Roman" w:cs="Times New Roman" w:eastAsia="Times New Roman" w:hAnsi="Times New Roman"/>
          <w:sz w:val="26"/>
          <w:szCs w:val="26"/>
          <w:rtl w:val="0"/>
        </w:rPr>
        <w:t xml:space="preserve">Anoop Saha, Aman Shanbhag, and Trevor Harvey</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xuất bản:</w:t>
      </w:r>
      <w:r w:rsidDel="00000000" w:rsidR="00000000" w:rsidRPr="00000000">
        <w:rPr>
          <w:rFonts w:ascii="Times New Roman" w:cs="Times New Roman" w:eastAsia="Times New Roman" w:hAnsi="Times New Roman"/>
          <w:sz w:val="26"/>
          <w:szCs w:val="26"/>
          <w:rtl w:val="0"/>
        </w:rPr>
        <w:t xml:space="preserve"> 10 tháng 06 năm 2025</w:t>
      </w:r>
    </w:p>
    <w:p w:rsidR="00000000" w:rsidDel="00000000" w:rsidP="00000000" w:rsidRDefault="00000000" w:rsidRPr="00000000" w14:paraId="00000006">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Nguồn: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hyperlink r:id="rId7">
        <w:r w:rsidDel="00000000" w:rsidR="00000000" w:rsidRPr="00000000">
          <w:rPr>
            <w:color w:val="0972d3"/>
            <w:sz w:val="21"/>
            <w:szCs w:val="21"/>
            <w:rtl w:val="0"/>
          </w:rPr>
          <w:t xml:space="preserve">Amazon Machine Learning</w:t>
        </w:r>
      </w:hyperlink>
      <w:r w:rsidDel="00000000" w:rsidR="00000000" w:rsidRPr="00000000">
        <w:rPr>
          <w:color w:val="5f6b7a"/>
          <w:sz w:val="21"/>
          <w:szCs w:val="21"/>
          <w:rtl w:val="0"/>
        </w:rPr>
        <w:t xml:space="preserve">, </w:t>
      </w:r>
      <w:hyperlink r:id="rId8">
        <w:r w:rsidDel="00000000" w:rsidR="00000000" w:rsidRPr="00000000">
          <w:rPr>
            <w:color w:val="0972d3"/>
            <w:sz w:val="21"/>
            <w:szCs w:val="21"/>
            <w:rtl w:val="0"/>
          </w:rPr>
          <w:t xml:space="preserve">Amazon SageMaker</w:t>
        </w:r>
      </w:hyperlink>
      <w:r w:rsidDel="00000000" w:rsidR="00000000" w:rsidRPr="00000000">
        <w:rPr>
          <w:color w:val="5f6b7a"/>
          <w:sz w:val="21"/>
          <w:szCs w:val="21"/>
          <w:rtl w:val="0"/>
        </w:rPr>
        <w:t xml:space="preserve">, </w:t>
      </w:r>
      <w:hyperlink r:id="rId9">
        <w:r w:rsidDel="00000000" w:rsidR="00000000" w:rsidRPr="00000000">
          <w:rPr>
            <w:color w:val="0972d3"/>
            <w:sz w:val="21"/>
            <w:szCs w:val="21"/>
            <w:rtl w:val="0"/>
          </w:rPr>
          <w:t xml:space="preserve">Amazon SageMaker AI</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Artificial Intelligence</w:t>
        </w:r>
      </w:hyperlink>
      <w:r w:rsidDel="00000000" w:rsidR="00000000" w:rsidRPr="00000000">
        <w:rPr>
          <w:color w:val="5f6b7a"/>
          <w:sz w:val="21"/>
          <w:szCs w:val="21"/>
          <w:rtl w:val="0"/>
        </w:rPr>
        <w:t xml:space="preserve">, </w:t>
      </w:r>
      <w:hyperlink r:id="rId11">
        <w:r w:rsidDel="00000000" w:rsidR="00000000" w:rsidRPr="00000000">
          <w:rPr>
            <w:color w:val="0972d3"/>
            <w:sz w:val="21"/>
            <w:szCs w:val="21"/>
            <w:rtl w:val="0"/>
          </w:rPr>
          <w:t xml:space="preserve">Foundation models</w:t>
        </w:r>
      </w:hyperlink>
      <w:r w:rsidDel="00000000" w:rsidR="00000000" w:rsidRPr="00000000">
        <w:rPr>
          <w:color w:val="5f6b7a"/>
          <w:sz w:val="21"/>
          <w:szCs w:val="21"/>
          <w:rtl w:val="0"/>
        </w:rPr>
        <w:t xml:space="preserve">, </w:t>
      </w:r>
      <w:hyperlink r:id="rId12">
        <w:r w:rsidDel="00000000" w:rsidR="00000000" w:rsidRPr="00000000">
          <w:rPr>
            <w:color w:val="0972d3"/>
            <w:sz w:val="21"/>
            <w:szCs w:val="21"/>
            <w:rtl w:val="0"/>
          </w:rPr>
          <w:t xml:space="preserve">Generative AI</w:t>
        </w:r>
      </w:hyperlink>
      <w:r w:rsidDel="00000000" w:rsidR="00000000" w:rsidRPr="00000000">
        <w:rPr>
          <w:color w:val="5f6b7a"/>
          <w:sz w:val="21"/>
          <w:szCs w:val="21"/>
          <w:rtl w:val="0"/>
        </w:rPr>
        <w:t xml:space="preserve"> </w:t>
      </w:r>
      <w:hyperlink r:id="rId13">
        <w:r w:rsidDel="00000000" w:rsidR="00000000" w:rsidRPr="00000000">
          <w:rPr>
            <w:color w:val="0972d3"/>
            <w:sz w:val="21"/>
            <w:szCs w:val="21"/>
            <w:rtl w:val="0"/>
          </w:rPr>
          <w:t xml:space="preserve">Permalink</w:t>
        </w:r>
      </w:hyperlink>
      <w:r w:rsidDel="00000000" w:rsidR="00000000" w:rsidRPr="00000000">
        <w:rPr>
          <w:color w:val="5f6b7a"/>
          <w:sz w:val="21"/>
          <w:szCs w:val="21"/>
          <w:rtl w:val="0"/>
        </w:rPr>
        <w:t xml:space="preserve"> </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Người dịch:</w:t>
      </w:r>
      <w:r w:rsidDel="00000000" w:rsidR="00000000" w:rsidRPr="00000000">
        <w:rPr>
          <w:rFonts w:ascii="Times New Roman" w:cs="Times New Roman" w:eastAsia="Times New Roman" w:hAnsi="Times New Roman"/>
          <w:sz w:val="26"/>
          <w:szCs w:val="26"/>
          <w:rtl w:val="0"/>
        </w:rPr>
        <w:t xml:space="preserve"> Trần Thiên Đức</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dịch:</w:t>
      </w:r>
      <w:r w:rsidDel="00000000" w:rsidR="00000000" w:rsidRPr="00000000">
        <w:rPr>
          <w:rFonts w:ascii="Times New Roman" w:cs="Times New Roman" w:eastAsia="Times New Roman" w:hAnsi="Times New Roman"/>
          <w:sz w:val="26"/>
          <w:szCs w:val="26"/>
          <w:rtl w:val="0"/>
        </w:rPr>
        <w:t xml:space="preserve"> 06/07/2025</w:t>
      </w:r>
    </w:p>
    <w:p w:rsidR="00000000" w:rsidDel="00000000" w:rsidP="00000000" w:rsidRDefault="00000000" w:rsidRPr="00000000" w14:paraId="00000009">
      <w:pPr>
        <w:jc w:val="both"/>
        <w:rPr/>
      </w:pPr>
      <w:r w:rsidDel="00000000" w:rsidR="00000000" w:rsidRPr="00000000">
        <w:rPr>
          <w:rFonts w:ascii="Andika" w:cs="Andika" w:eastAsia="Andika" w:hAnsi="Andika"/>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Thời gian đọc:</w:t>
      </w:r>
      <w:r w:rsidDel="00000000" w:rsidR="00000000" w:rsidRPr="00000000">
        <w:rPr>
          <w:rFonts w:ascii="Times New Roman" w:cs="Times New Roman" w:eastAsia="Times New Roman" w:hAnsi="Times New Roman"/>
          <w:sz w:val="26"/>
          <w:szCs w:val="26"/>
          <w:rtl w:val="0"/>
        </w:rPr>
        <w:t xml:space="preserve"> 1 giờ 30 phút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một mô hình biên giới đòi hỏi nhiều tính toán, đòi hỏi một hệ thống phân tán gồm hàng trăm hoặc hàng nghìn phiên bản tăng tốc chạy trong vài tuần hoặc vài tháng để hoàn thành một công việc. Ví dụ: đào tạo trước mô hình Llama 3 70B với 15 nghìn tỷ mã thông báo đào tạo mất 6,5 triệu giờ GPU H100. Trên 256 phiên bản Amazon EC2 P5 (p5, 48xlarge, mỗi phiên bản có 8 GPU NVIDIA H100), quá trình này sẽ mất khoảng 132 ngày.</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lượng công việc đào tạo phân tán chạy đồng bộ vì mỗi bước đào tạo yêu cầu tất cả các phiên bản tham gia hoàn thành các phép tính trước khi mô hình có thể chuyển sang bước tiếp theo. Nó ngụ ý rằng nếu một phiên bản đơn lẻ bị lỗi, nó sẽ dừng toàn bộ công việc. Khi kích thước cụm tăng lên, khả năng hỏng hóc tăng lên do số lượng thành phần phần cứng liên quan. Mỗi lỗi phần cứng có thể dẫn đến lãng phí số giờ GPU và đòi hỏi thời gian kỹ thuật quý báu để xác định và giải quyết sự cố, khiến hệ thống dễ bị ngừng hoạt động có thể làm gián đoạn tiến độ và trì hoãn việc hoàn thành. Để đánh giá độ tin cậy của hệ thống, các nhóm kỹ sư thường dựa vào các số liệu chính như thời gian trung bình giữa các lỗi (MTBF), đo lường thời gian hoạt động trung bình giữa các lỗi phần cứng và đóng vai trò là một chỉ số có giá trị về độ bền của hệ thống.</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viết này, chúng tôi khám phá những thách thức của việc đào tạo mô hình biên giới quy mô lớn, tập trung vào lỗi phần cứng và lợi ích của Amazon SageMaker HyperPod - một giải pháp linh hoạt giúp giảm thiểu gián đoạn, nâng cao hiệu quả và giảm chi phí đào tạo.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oilh8vgc2ft8" w:id="1"/>
      <w:bookmarkEnd w:id="1"/>
      <w:r w:rsidDel="00000000" w:rsidR="00000000" w:rsidRPr="00000000">
        <w:rPr>
          <w:rFonts w:ascii="Times New Roman" w:cs="Times New Roman" w:eastAsia="Times New Roman" w:hAnsi="Times New Roman"/>
          <w:b w:val="1"/>
          <w:color w:val="333333"/>
          <w:sz w:val="34"/>
          <w:szCs w:val="34"/>
          <w:rtl w:val="0"/>
        </w:rPr>
        <w:t xml:space="preserve">Tỷ lệ lỗi phiên bản</w:t>
      </w:r>
    </w:p>
    <w:p w:rsidR="00000000" w:rsidDel="00000000" w:rsidP="00000000" w:rsidRDefault="00000000" w:rsidRPr="00000000" w14:paraId="00000013">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hiểu MTBF điển hình cho đào tạo mô hình biên giới quy mô lớn, trước tiên bạn nên hiểu tỷ lệ thất bại của trường hợp bằng cách xem xét ba ví dụ đáng chú ý:</w:t>
      </w:r>
    </w:p>
    <w:p w:rsidR="00000000" w:rsidDel="00000000" w:rsidP="00000000" w:rsidRDefault="00000000" w:rsidRPr="00000000" w14:paraId="00000014">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Khi </w:t>
      </w:r>
      <w:hyperlink r:id="rId14">
        <w:r w:rsidDel="00000000" w:rsidR="00000000" w:rsidRPr="00000000">
          <w:rPr>
            <w:rFonts w:ascii="Times New Roman" w:cs="Times New Roman" w:eastAsia="Times New Roman" w:hAnsi="Times New Roman"/>
            <w:color w:val="0972d3"/>
            <w:sz w:val="26"/>
            <w:szCs w:val="26"/>
            <w:u w:val="single"/>
            <w:rtl w:val="0"/>
          </w:rPr>
          <w:t xml:space="preserve">đào tạo OPT-175B</w:t>
        </w:r>
      </w:hyperlink>
      <w:r w:rsidDel="00000000" w:rsidR="00000000" w:rsidRPr="00000000">
        <w:rPr>
          <w:rFonts w:ascii="Times New Roman" w:cs="Times New Roman" w:eastAsia="Times New Roman" w:hAnsi="Times New Roman"/>
          <w:color w:val="333333"/>
          <w:sz w:val="26"/>
          <w:szCs w:val="26"/>
          <w:rtl w:val="0"/>
        </w:rPr>
        <w:t xml:space="preserve"> trên GPU 992 A100, Meta AI đã gặp phải những thách thức đáng kể về độ tin cậy của phần cứng. Trong 2 tháng, nhóm đã quản lý 35 lần khởi động lại thủ công và chu kỳ hơn 100 máy chủ do sự cố phần cứng và các hệ thống tự động đã kích hoạt hơn 70 lần khởi động lại. Vận hành 124 phiên bản (mỗi phiên bản có 8 GPU) liên tục trong 1.440 giờ, Meta đã tích lũy tổng cộng 178.560 giờ phiên bản. Tỷ lệ thất bại quan sát được trong giai đoạn này là khoảng 0,0588% mỗi giờ phiên bản, nhấn mạnh các rào cản về độ tin cậy trong việc đào tạo các mô hình biên giới lớn ở quy mô này.</w:t>
      </w:r>
    </w:p>
    <w:p w:rsidR="00000000" w:rsidDel="00000000" w:rsidP="00000000" w:rsidRDefault="00000000" w:rsidRPr="00000000" w14:paraId="00000015">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Trong quá trình đào tạo </w:t>
      </w:r>
      <w:hyperlink r:id="rId15">
        <w:r w:rsidDel="00000000" w:rsidR="00000000" w:rsidRPr="00000000">
          <w:rPr>
            <w:rFonts w:ascii="Times New Roman" w:cs="Times New Roman" w:eastAsia="Times New Roman" w:hAnsi="Times New Roman"/>
            <w:color w:val="0972d3"/>
            <w:sz w:val="26"/>
            <w:szCs w:val="26"/>
            <w:u w:val="single"/>
            <w:rtl w:val="0"/>
          </w:rPr>
          <w:t xml:space="preserve">Llama 3.1 405B </w:t>
        </w:r>
      </w:hyperlink>
      <w:r w:rsidDel="00000000" w:rsidR="00000000" w:rsidRPr="00000000">
        <w:rPr>
          <w:rFonts w:ascii="Times New Roman" w:cs="Times New Roman" w:eastAsia="Times New Roman" w:hAnsi="Times New Roman"/>
          <w:color w:val="333333"/>
          <w:sz w:val="26"/>
          <w:szCs w:val="26"/>
          <w:rtl w:val="0"/>
        </w:rPr>
        <w:t xml:space="preserve">trên 16.000 GPU H100, tổng cộng có 417 lỗi phần cứng đột xuất đã xảy ra trong khoảng thời gian 54 ngày. Điều này có nghĩa là tỷ lệ thất bại hiệu quả khoảng 0,0161% mỗi giờ phiên bản.</w:t>
      </w:r>
    </w:p>
    <w:p w:rsidR="00000000" w:rsidDel="00000000" w:rsidP="00000000" w:rsidRDefault="00000000" w:rsidRPr="00000000" w14:paraId="00000016">
      <w:pPr>
        <w:numPr>
          <w:ilvl w:val="0"/>
          <w:numId w:val="1"/>
        </w:numPr>
        <w:ind w:left="760" w:hanging="360"/>
        <w:jc w:val="both"/>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0972d3"/>
            <w:sz w:val="26"/>
            <w:szCs w:val="26"/>
            <w:u w:val="single"/>
            <w:rtl w:val="0"/>
          </w:rPr>
          <w:t xml:space="preserve">MPT-7B đã được đào tạo</w:t>
        </w:r>
      </w:hyperlink>
      <w:r w:rsidDel="00000000" w:rsidR="00000000" w:rsidRPr="00000000">
        <w:rPr>
          <w:rFonts w:ascii="Times New Roman" w:cs="Times New Roman" w:eastAsia="Times New Roman" w:hAnsi="Times New Roman"/>
          <w:color w:val="333333"/>
          <w:sz w:val="26"/>
          <w:szCs w:val="26"/>
          <w:rtl w:val="0"/>
        </w:rPr>
        <w:t xml:space="preserve"> trên 1 nghìn tỷ token trong suốt 9,5 ngày trên 440 x A100-40GB. Trong giai đoạn này, công việc đào tạo đã gặp bốn lỗi phần cứng, dẫn đến tỷ lệ lỗi hiệu quả khoảng 0,0319% mỗi giờ phiên bản.</w:t>
      </w:r>
    </w:p>
    <w:p w:rsidR="00000000" w:rsidDel="00000000" w:rsidP="00000000" w:rsidRDefault="00000000" w:rsidRPr="00000000" w14:paraId="00000017">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Dựa trên những ví dụ này, thực tế là có thể mong đợi rằng trong một giờ đào tạo phân tán quy mô lớn, một phiên bản sẽ bị lỗi khoảng 0,02%–0,06% thời gian.</w:t>
      </w:r>
    </w:p>
    <w:p w:rsidR="00000000" w:rsidDel="00000000" w:rsidP="00000000" w:rsidRDefault="00000000" w:rsidRPr="00000000" w14:paraId="00000018">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lcl6jejbwwtd" w:id="2"/>
      <w:bookmarkEnd w:id="2"/>
      <w:r w:rsidDel="00000000" w:rsidR="00000000" w:rsidRPr="00000000">
        <w:rPr>
          <w:rFonts w:ascii="Times New Roman" w:cs="Times New Roman" w:eastAsia="Times New Roman" w:hAnsi="Times New Roman"/>
          <w:b w:val="1"/>
          <w:color w:val="333333"/>
          <w:sz w:val="34"/>
          <w:szCs w:val="34"/>
          <w:rtl w:val="0"/>
        </w:rPr>
        <w:t xml:space="preserve">Các cụm lớn hơn, nhiều lỗi hơn, MTBF nhỏ hơn</w:t>
      </w:r>
    </w:p>
    <w:p w:rsidR="00000000" w:rsidDel="00000000" w:rsidP="00000000" w:rsidRDefault="00000000" w:rsidRPr="00000000" w14:paraId="00000019">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Khi kích thước cụm tăng lên, entropy của hệ thống tăng lên, dẫn đến MTBF thấp hơn. Bảng sau đây minh họa cách MTBF (tính bằng giờ) thay đổi với số lượng phiên bản trong cụm và tỷ lệ lỗi ước tính cho mỗi phiên bản. Ví dụ: với tỷ lệ lỗi 0,04% mỗi giờ trên mỗi phiên bản, hệ thống 512 phiên bản dự kiến sẽ gặp lỗi khoảng 5 giờ một lần. Bảng sau đây cho thấy MTBF (tính bằng giờ) theo tỷ lệ thất bại.</w:t>
      </w:r>
    </w:p>
    <w:tbl>
      <w:tblPr>
        <w:tblStyle w:val="Table1"/>
        <w:tblW w:w="9025.511811023622"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224.9270454096463"/>
        <w:gridCol w:w="963.2963621482799"/>
        <w:gridCol w:w="963.2963621482799"/>
        <w:gridCol w:w="812.332006886236"/>
        <w:gridCol w:w="812.332006886236"/>
        <w:gridCol w:w="812.332006886236"/>
        <w:gridCol w:w="812.332006886236"/>
        <w:gridCol w:w="812.332006886236"/>
        <w:gridCol w:w="812.332006886236"/>
        <w:tblGridChange w:id="0">
          <w:tblGrid>
            <w:gridCol w:w="2224.9270454096463"/>
            <w:gridCol w:w="963.2963621482799"/>
            <w:gridCol w:w="963.2963621482799"/>
            <w:gridCol w:w="812.332006886236"/>
            <w:gridCol w:w="812.332006886236"/>
            <w:gridCol w:w="812.332006886236"/>
            <w:gridCol w:w="812.332006886236"/>
            <w:gridCol w:w="812.332006886236"/>
            <w:gridCol w:w="812.332006886236"/>
          </w:tblGrid>
        </w:tblGridChange>
      </w:tblGrid>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1A">
            <w:pPr>
              <w:spacing w:after="460" w:before="460" w:lineRule="auto"/>
              <w:rPr>
                <w:color w:val="333333"/>
                <w:sz w:val="21"/>
                <w:szCs w:val="21"/>
              </w:rPr>
            </w:pPr>
            <w:r w:rsidDel="00000000" w:rsidR="00000000" w:rsidRPr="00000000">
              <w:rPr>
                <w:color w:val="ffffff"/>
                <w:sz w:val="21"/>
                <w:szCs w:val="21"/>
                <w:rtl w:val="0"/>
              </w:rPr>
              <w:t xml:space="preserve"> </w:t>
            </w:r>
            <w:r w:rsidDel="00000000" w:rsidR="00000000" w:rsidRPr="00000000">
              <w:rPr>
                <w:sz w:val="21"/>
                <w:szCs w:val="21"/>
                <w:rtl w:val="0"/>
              </w:rPr>
              <w:t xml:space="preserve">.</w:t>
            </w:r>
            <w:r w:rsidDel="00000000" w:rsidR="00000000" w:rsidRPr="00000000">
              <w:rPr>
                <w:rtl w:val="0"/>
              </w:rPr>
            </w:r>
          </w:p>
        </w:tc>
        <w:tc>
          <w:tcPr>
            <w:gridSpan w:val="8"/>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1B">
            <w:pPr>
              <w:spacing w:after="460" w:before="460" w:lineRule="auto"/>
              <w:rPr>
                <w:color w:val="333333"/>
                <w:sz w:val="21"/>
                <w:szCs w:val="21"/>
              </w:rPr>
            </w:pPr>
            <w:r w:rsidDel="00000000" w:rsidR="00000000" w:rsidRPr="00000000">
              <w:rPr>
                <w:color w:val="ffffff"/>
                <w:sz w:val="21"/>
                <w:szCs w:val="21"/>
                <w:rtl w:val="0"/>
              </w:rPr>
              <w:t xml:space="preserve">Kích thước cụm (phiên bản)</w:t>
            </w:r>
            <w:r w:rsidDel="00000000" w:rsidR="00000000" w:rsidRPr="00000000">
              <w:rPr>
                <w:rtl w:val="0"/>
              </w:rPr>
            </w:r>
          </w:p>
        </w:tc>
      </w:tr>
      <w:tr>
        <w:trPr>
          <w:cantSplit w:val="0"/>
          <w:trHeight w:val="1130" w:hRule="atLeast"/>
          <w:tblHeader w:val="0"/>
        </w:trPr>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3">
            <w:pPr>
              <w:spacing w:after="460" w:before="460" w:lineRule="auto"/>
              <w:rPr>
                <w:color w:val="333333"/>
                <w:sz w:val="21"/>
                <w:szCs w:val="21"/>
              </w:rPr>
            </w:pPr>
            <w:r w:rsidDel="00000000" w:rsidR="00000000" w:rsidRPr="00000000">
              <w:rPr>
                <w:color w:val="ffffff"/>
                <w:sz w:val="21"/>
                <w:szCs w:val="21"/>
                <w:rtl w:val="0"/>
              </w:rPr>
              <w:t xml:space="preserve">Tỷ lệ lỗi (mỗi phiên bản mỗi giờ)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4">
            <w:pPr>
              <w:spacing w:after="460" w:before="460" w:lineRule="auto"/>
              <w:rPr>
                <w:color w:val="333333"/>
                <w:sz w:val="21"/>
                <w:szCs w:val="21"/>
              </w:rPr>
            </w:pPr>
            <w:r w:rsidDel="00000000" w:rsidR="00000000" w:rsidRPr="00000000">
              <w:rPr>
                <w:color w:val="ffffff"/>
                <w:sz w:val="21"/>
                <w:szCs w:val="2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5">
            <w:pPr>
              <w:spacing w:after="460" w:before="460" w:lineRule="auto"/>
              <w:rPr>
                <w:color w:val="333333"/>
                <w:sz w:val="21"/>
                <w:szCs w:val="21"/>
              </w:rPr>
            </w:pPr>
            <w:r w:rsidDel="00000000" w:rsidR="00000000" w:rsidRPr="00000000">
              <w:rPr>
                <w:color w:val="ffffff"/>
                <w:sz w:val="21"/>
                <w:szCs w:val="21"/>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6">
            <w:pPr>
              <w:spacing w:after="460" w:before="460" w:lineRule="auto"/>
              <w:rPr>
                <w:color w:val="333333"/>
                <w:sz w:val="21"/>
                <w:szCs w:val="21"/>
              </w:rPr>
            </w:pPr>
            <w:r w:rsidDel="00000000" w:rsidR="00000000" w:rsidRPr="00000000">
              <w:rPr>
                <w:color w:val="ffffff"/>
                <w:sz w:val="21"/>
                <w:szCs w:val="21"/>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7">
            <w:pPr>
              <w:spacing w:after="460" w:before="460" w:lineRule="auto"/>
              <w:rPr>
                <w:color w:val="333333"/>
                <w:sz w:val="21"/>
                <w:szCs w:val="21"/>
              </w:rPr>
            </w:pPr>
            <w:r w:rsidDel="00000000" w:rsidR="00000000" w:rsidRPr="00000000">
              <w:rPr>
                <w:color w:val="ffffff"/>
                <w:sz w:val="21"/>
                <w:szCs w:val="21"/>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8">
            <w:pPr>
              <w:spacing w:after="460" w:before="460" w:lineRule="auto"/>
              <w:rPr>
                <w:color w:val="333333"/>
                <w:sz w:val="21"/>
                <w:szCs w:val="21"/>
              </w:rPr>
            </w:pPr>
            <w:r w:rsidDel="00000000" w:rsidR="00000000" w:rsidRPr="00000000">
              <w:rPr>
                <w:color w:val="ffffff"/>
                <w:sz w:val="21"/>
                <w:szCs w:val="21"/>
                <w:rtl w:val="0"/>
              </w:rPr>
              <w:t xml:space="preserve">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9">
            <w:pPr>
              <w:spacing w:after="460" w:before="460" w:lineRule="auto"/>
              <w:rPr>
                <w:color w:val="333333"/>
                <w:sz w:val="21"/>
                <w:szCs w:val="21"/>
              </w:rPr>
            </w:pPr>
            <w:r w:rsidDel="00000000" w:rsidR="00000000" w:rsidRPr="00000000">
              <w:rPr>
                <w:color w:val="ffffff"/>
                <w:sz w:val="21"/>
                <w:szCs w:val="21"/>
                <w:rtl w:val="0"/>
              </w:rPr>
              <w:t xml:space="preserve">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A">
            <w:pPr>
              <w:spacing w:after="460" w:before="460" w:lineRule="auto"/>
              <w:rPr>
                <w:color w:val="333333"/>
                <w:sz w:val="21"/>
                <w:szCs w:val="21"/>
              </w:rPr>
            </w:pPr>
            <w:r w:rsidDel="00000000" w:rsidR="00000000" w:rsidRPr="00000000">
              <w:rPr>
                <w:color w:val="ffffff"/>
                <w:sz w:val="21"/>
                <w:szCs w:val="21"/>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B">
            <w:pPr>
              <w:spacing w:after="460" w:before="460" w:lineRule="auto"/>
              <w:rPr>
                <w:color w:val="333333"/>
                <w:sz w:val="21"/>
                <w:szCs w:val="21"/>
              </w:rPr>
            </w:pPr>
            <w:r w:rsidDel="00000000" w:rsidR="00000000" w:rsidRPr="00000000">
              <w:rPr>
                <w:color w:val="ffffff"/>
                <w:sz w:val="21"/>
                <w:szCs w:val="21"/>
                <w:rtl w:val="0"/>
              </w:rPr>
              <w:t xml:space="preserve">512</w:t>
            </w:r>
            <w:r w:rsidDel="00000000" w:rsidR="00000000" w:rsidRPr="00000000">
              <w:rPr>
                <w:rtl w:val="0"/>
              </w:rPr>
            </w:r>
          </w:p>
        </w:tc>
      </w:tr>
      <w:tr>
        <w:trPr>
          <w:cantSplit w:val="0"/>
          <w:trHeight w:val="747.7014160156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60" w:before="460" w:lineRule="auto"/>
              <w:rPr>
                <w:color w:val="333333"/>
                <w:sz w:val="21"/>
                <w:szCs w:val="21"/>
              </w:rPr>
            </w:pPr>
            <w:r w:rsidDel="00000000" w:rsidR="00000000" w:rsidRPr="00000000">
              <w:rPr>
                <w:color w:val="333333"/>
                <w:sz w:val="21"/>
                <w:szCs w:val="21"/>
                <w:rtl w:val="0"/>
              </w:rPr>
              <w:t xml:space="preserve">0.01%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60" w:before="460" w:lineRule="auto"/>
              <w:rPr>
                <w:color w:val="333333"/>
                <w:sz w:val="21"/>
                <w:szCs w:val="21"/>
              </w:rPr>
            </w:pPr>
            <w:r w:rsidDel="00000000" w:rsidR="00000000" w:rsidRPr="00000000">
              <w:rPr>
                <w:color w:val="333333"/>
                <w:sz w:val="21"/>
                <w:szCs w:val="21"/>
                <w:rtl w:val="0"/>
              </w:rPr>
              <w:t xml:space="preserve">2500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60" w:before="460" w:lineRule="auto"/>
              <w:rPr>
                <w:color w:val="333333"/>
                <w:sz w:val="21"/>
                <w:szCs w:val="21"/>
              </w:rPr>
            </w:pPr>
            <w:r w:rsidDel="00000000" w:rsidR="00000000" w:rsidRPr="00000000">
              <w:rPr>
                <w:color w:val="333333"/>
                <w:sz w:val="21"/>
                <w:szCs w:val="21"/>
                <w:rtl w:val="0"/>
              </w:rPr>
              <w:t xml:space="preserve">1250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60" w:before="460" w:lineRule="auto"/>
              <w:rPr>
                <w:color w:val="333333"/>
                <w:sz w:val="21"/>
                <w:szCs w:val="21"/>
              </w:rPr>
            </w:pPr>
            <w:r w:rsidDel="00000000" w:rsidR="00000000" w:rsidRPr="00000000">
              <w:rPr>
                <w:color w:val="333333"/>
                <w:sz w:val="21"/>
                <w:szCs w:val="21"/>
                <w:rtl w:val="0"/>
              </w:rPr>
              <w:t xml:space="preserve">625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60" w:before="460" w:lineRule="auto"/>
              <w:rPr>
                <w:color w:val="333333"/>
                <w:sz w:val="21"/>
                <w:szCs w:val="21"/>
              </w:rPr>
            </w:pPr>
            <w:r w:rsidDel="00000000" w:rsidR="00000000" w:rsidRPr="00000000">
              <w:rPr>
                <w:color w:val="333333"/>
                <w:sz w:val="21"/>
                <w:szCs w:val="21"/>
                <w:rtl w:val="0"/>
              </w:rPr>
              <w:t xml:space="preserve">20</w:t>
            </w:r>
          </w:p>
        </w:tc>
      </w:tr>
      <w:tr>
        <w:trPr>
          <w:cantSplit w:val="0"/>
          <w:trHeight w:val="537.7014160156249"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60" w:before="460" w:lineRule="auto"/>
              <w:rPr>
                <w:color w:val="333333"/>
                <w:sz w:val="21"/>
                <w:szCs w:val="21"/>
              </w:rPr>
            </w:pPr>
            <w:r w:rsidDel="00000000" w:rsidR="00000000" w:rsidRPr="00000000">
              <w:rPr>
                <w:color w:val="333333"/>
                <w:sz w:val="21"/>
                <w:szCs w:val="21"/>
                <w:rtl w:val="0"/>
              </w:rPr>
              <w:t xml:space="preserve">0.02%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60" w:before="460" w:lineRule="auto"/>
              <w:rPr>
                <w:color w:val="333333"/>
                <w:sz w:val="21"/>
                <w:szCs w:val="21"/>
              </w:rPr>
            </w:pPr>
            <w:r w:rsidDel="00000000" w:rsidR="00000000" w:rsidRPr="00000000">
              <w:rPr>
                <w:color w:val="333333"/>
                <w:sz w:val="21"/>
                <w:szCs w:val="21"/>
                <w:rtl w:val="0"/>
              </w:rPr>
              <w:t xml:space="preserve">1250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460" w:before="460" w:lineRule="auto"/>
              <w:rPr>
                <w:color w:val="333333"/>
                <w:sz w:val="21"/>
                <w:szCs w:val="21"/>
              </w:rPr>
            </w:pPr>
            <w:r w:rsidDel="00000000" w:rsidR="00000000" w:rsidRPr="00000000">
              <w:rPr>
                <w:color w:val="333333"/>
                <w:sz w:val="21"/>
                <w:szCs w:val="21"/>
                <w:rtl w:val="0"/>
              </w:rPr>
              <w:t xml:space="preserve">625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60" w:before="460" w:lineRule="auto"/>
              <w:rPr>
                <w:color w:val="333333"/>
                <w:sz w:val="21"/>
                <w:szCs w:val="21"/>
              </w:rPr>
            </w:pPr>
            <w:r w:rsidDel="00000000" w:rsidR="00000000" w:rsidRPr="00000000">
              <w:rPr>
                <w:color w:val="333333"/>
                <w:sz w:val="21"/>
                <w:szCs w:val="21"/>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460" w:before="460" w:lineRule="auto"/>
              <w:rPr>
                <w:color w:val="333333"/>
                <w:sz w:val="21"/>
                <w:szCs w:val="21"/>
              </w:rPr>
            </w:pPr>
            <w:r w:rsidDel="00000000" w:rsidR="00000000" w:rsidRPr="00000000">
              <w:rPr>
                <w:color w:val="333333"/>
                <w:sz w:val="21"/>
                <w:szCs w:val="21"/>
                <w:rtl w:val="0"/>
              </w:rPr>
              <w:t xml:space="preserve">10</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460" w:before="460" w:lineRule="auto"/>
              <w:rPr>
                <w:color w:val="333333"/>
                <w:sz w:val="21"/>
                <w:szCs w:val="21"/>
              </w:rPr>
            </w:pPr>
            <w:r w:rsidDel="00000000" w:rsidR="00000000" w:rsidRPr="00000000">
              <w:rPr>
                <w:color w:val="333333"/>
                <w:sz w:val="21"/>
                <w:szCs w:val="21"/>
                <w:rtl w:val="0"/>
              </w:rPr>
              <w:t xml:space="preserve">0.04%</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460" w:before="460" w:lineRule="auto"/>
              <w:rPr>
                <w:color w:val="333333"/>
                <w:sz w:val="21"/>
                <w:szCs w:val="21"/>
              </w:rPr>
            </w:pPr>
            <w:r w:rsidDel="00000000" w:rsidR="00000000" w:rsidRPr="00000000">
              <w:rPr>
                <w:color w:val="333333"/>
                <w:sz w:val="21"/>
                <w:szCs w:val="21"/>
                <w:rtl w:val="0"/>
              </w:rPr>
              <w:t xml:space="preserve">625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460" w:before="460" w:lineRule="auto"/>
              <w:rPr>
                <w:color w:val="333333"/>
                <w:sz w:val="21"/>
                <w:szCs w:val="21"/>
              </w:rPr>
            </w:pPr>
            <w:r w:rsidDel="00000000" w:rsidR="00000000" w:rsidRPr="00000000">
              <w:rPr>
                <w:color w:val="333333"/>
                <w:sz w:val="21"/>
                <w:szCs w:val="21"/>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460" w:before="460" w:lineRule="auto"/>
              <w:rPr>
                <w:color w:val="333333"/>
                <w:sz w:val="21"/>
                <w:szCs w:val="21"/>
              </w:rPr>
            </w:pPr>
            <w:r w:rsidDel="00000000" w:rsidR="00000000" w:rsidRPr="00000000">
              <w:rPr>
                <w:color w:val="333333"/>
                <w:sz w:val="21"/>
                <w:szCs w:val="21"/>
                <w:rtl w:val="0"/>
              </w:rPr>
              <w:t xml:space="preserve">10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460" w:before="460" w:lineRule="auto"/>
              <w:rPr>
                <w:color w:val="333333"/>
                <w:sz w:val="21"/>
                <w:szCs w:val="21"/>
              </w:rPr>
            </w:pPr>
            <w:r w:rsidDel="00000000" w:rsidR="00000000" w:rsidRPr="00000000">
              <w:rPr>
                <w:color w:val="333333"/>
                <w:sz w:val="21"/>
                <w:szCs w:val="21"/>
                <w:rtl w:val="0"/>
              </w:rPr>
              <w:t xml:space="preserve">5</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460" w:before="460" w:lineRule="auto"/>
              <w:rPr>
                <w:color w:val="333333"/>
                <w:sz w:val="21"/>
                <w:szCs w:val="21"/>
              </w:rPr>
            </w:pPr>
            <w:r w:rsidDel="00000000" w:rsidR="00000000" w:rsidRPr="00000000">
              <w:rPr>
                <w:color w:val="333333"/>
                <w:sz w:val="21"/>
                <w:szCs w:val="21"/>
                <w:rtl w:val="0"/>
              </w:rPr>
              <w:t xml:space="preserve">0.08%</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460" w:before="460" w:lineRule="auto"/>
              <w:rPr>
                <w:color w:val="333333"/>
                <w:sz w:val="21"/>
                <w:szCs w:val="21"/>
              </w:rPr>
            </w:pPr>
            <w:r w:rsidDel="00000000" w:rsidR="00000000" w:rsidRPr="00000000">
              <w:rPr>
                <w:color w:val="333333"/>
                <w:sz w:val="21"/>
                <w:szCs w:val="21"/>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60" w:before="460" w:lineRule="auto"/>
              <w:rPr>
                <w:color w:val="333333"/>
                <w:sz w:val="21"/>
                <w:szCs w:val="21"/>
              </w:rPr>
            </w:pPr>
            <w:r w:rsidDel="00000000" w:rsidR="00000000" w:rsidRPr="00000000">
              <w:rPr>
                <w:color w:val="333333"/>
                <w:sz w:val="21"/>
                <w:szCs w:val="21"/>
                <w:rtl w:val="0"/>
              </w:rPr>
              <w:t xml:space="preserve">10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60" w:before="460" w:lineRule="auto"/>
              <w:rPr>
                <w:color w:val="333333"/>
                <w:sz w:val="21"/>
                <w:szCs w:val="21"/>
              </w:rPr>
            </w:pPr>
            <w:r w:rsidDel="00000000" w:rsidR="00000000" w:rsidRPr="00000000">
              <w:rPr>
                <w:color w:val="333333"/>
                <w:sz w:val="21"/>
                <w:szCs w:val="21"/>
                <w:rtl w:val="0"/>
              </w:rPr>
              <w:t xml:space="preserve">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460" w:before="460" w:lineRule="auto"/>
              <w:rPr>
                <w:color w:val="333333"/>
                <w:sz w:val="21"/>
                <w:szCs w:val="21"/>
              </w:rPr>
            </w:pPr>
            <w:r w:rsidDel="00000000" w:rsidR="00000000" w:rsidRPr="00000000">
              <w:rPr>
                <w:color w:val="333333"/>
                <w:sz w:val="21"/>
                <w:szCs w:val="21"/>
                <w:rtl w:val="0"/>
              </w:rPr>
              <w:t xml:space="preserve">3</w:t>
            </w:r>
          </w:p>
        </w:tc>
      </w:tr>
    </w:tbl>
    <w:p w:rsidR="00000000" w:rsidDel="00000000" w:rsidP="00000000" w:rsidRDefault="00000000" w:rsidRPr="00000000" w14:paraId="00000050">
      <w:pPr>
        <w:spacing w:after="220" w:before="220" w:lineRule="auto"/>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1: Thay đổi MTBF (tính bằng giờ) với số lượng phiên bản trong cụm đào tạo (với tỷ lệ thất bại giả định trong các cột)</w:t>
      </w:r>
    </w:p>
    <w:p w:rsidR="00000000" w:rsidDel="00000000" w:rsidP="00000000" w:rsidRDefault="00000000" w:rsidRPr="00000000" w14:paraId="00000051">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4d4z22x85zj9" w:id="3"/>
      <w:bookmarkEnd w:id="3"/>
      <w:r w:rsidDel="00000000" w:rsidR="00000000" w:rsidRPr="00000000">
        <w:rPr>
          <w:rFonts w:ascii="Times New Roman" w:cs="Times New Roman" w:eastAsia="Times New Roman" w:hAnsi="Times New Roman"/>
          <w:b w:val="1"/>
          <w:color w:val="333333"/>
          <w:sz w:val="34"/>
          <w:szCs w:val="34"/>
          <w:rtl w:val="0"/>
        </w:rPr>
        <w:t xml:space="preserve">Điều gì xảy ra sau khi thất bại?</w:t>
      </w:r>
    </w:p>
    <w:p w:rsidR="00000000" w:rsidDel="00000000" w:rsidP="00000000" w:rsidRDefault="00000000" w:rsidRPr="00000000" w14:paraId="00000052">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một thế giới hoàn hảo, không có thất bại, công việc đào tạo diễn ra như trong biểu đồ sau, minh họa tổng thời gian đào tạo mà không có thất bại, thể hiện sự tiến triển tuyến tính.</w:t>
      </w:r>
    </w:p>
    <w:p w:rsidR="00000000" w:rsidDel="00000000" w:rsidP="00000000" w:rsidRDefault="00000000" w:rsidRPr="00000000" w14:paraId="00000053">
      <w:pPr>
        <w:spacing w:after="220" w:before="220" w:lineRule="auto"/>
        <w:rPr>
          <w:i w:val="1"/>
          <w:color w:val="333333"/>
          <w:sz w:val="21"/>
          <w:szCs w:val="21"/>
        </w:rPr>
      </w:pPr>
      <w:r w:rsidDel="00000000" w:rsidR="00000000" w:rsidRPr="00000000">
        <w:rPr>
          <w:i w:val="1"/>
          <w:color w:val="333333"/>
          <w:sz w:val="21"/>
          <w:szCs w:val="21"/>
        </w:rPr>
        <w:drawing>
          <wp:inline distB="114300" distT="114300" distL="114300" distR="114300">
            <wp:extent cx="5731200" cy="24003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1: Đào tạo là tuyến tính trong một thế giới hoàn hảo mà không có thất bại, vì không có sự gián đoạn để hoàn thành.</w:t>
      </w:r>
    </w:p>
    <w:p w:rsidR="00000000" w:rsidDel="00000000" w:rsidP="00000000" w:rsidRDefault="00000000" w:rsidRPr="00000000" w14:paraId="00000055">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Tuy nhiên, như đã lưu ý trước đây, lỗi phần cứng là không thể tránh khỏi. Khắc phục sự cố này thường bao gồm một số bước:</w:t>
      </w:r>
    </w:p>
    <w:p w:rsidR="00000000" w:rsidDel="00000000" w:rsidP="00000000" w:rsidRDefault="00000000" w:rsidRPr="00000000" w14:paraId="00000056">
      <w:pPr>
        <w:numPr>
          <w:ilvl w:val="0"/>
          <w:numId w:val="2"/>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Phân tích nguyên nhân gốc rễ (thời gian trung bình để phát hiện) – Xác định lỗi phần cứng là nguyên nhân gốc rễ của gián đoạn đào tạo có thể tốn thời gian, đặc biệt là trong các hệ thống phức tạp với nhiều điểm lỗi tiềm ẩn. Thời gian cần thiết để xác định nguyên nhân gốc rễ được gọi là thời gian trung bình để phát hiện (MTTD).</w:t>
      </w:r>
    </w:p>
    <w:p w:rsidR="00000000" w:rsidDel="00000000" w:rsidP="00000000" w:rsidRDefault="00000000" w:rsidRPr="00000000" w14:paraId="00000057">
      <w:pPr>
        <w:numPr>
          <w:ilvl w:val="0"/>
          <w:numId w:val="2"/>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Sửa chữa hoặc thay thế phần cứng (thời gian trung bình để thay thế) - Đôi khi, khởi động lại phiên bản đơn giản sẽ giải quyết được sự cố. Vào những thời điểm khác, trường hợp phải được thay thế, điều này có thể liên quan đến sự chậm trễ về hậu cần, đặc biệt nếu các thành phần chuyên dụng không có sẵn. Nếu không có phiên bản thay thế khi GPU bị lỗi, hệ thống phải đợi một phiên bản có sẵn. Các kỹ thuật phân phối lại phổ biến, chẳng hạn như PyTorch FSDP, không cho phép phân phối lại khối lượng công việc giữa các phiên bản còn lại.</w:t>
      </w:r>
    </w:p>
    <w:p w:rsidR="00000000" w:rsidDel="00000000" w:rsidP="00000000" w:rsidRDefault="00000000" w:rsidRPr="00000000" w14:paraId="00000058">
      <w:pPr>
        <w:numPr>
          <w:ilvl w:val="0"/>
          <w:numId w:val="2"/>
        </w:numPr>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Khôi phục và tiếp tục hệ thống (thời gian trung bình để khởi động lại) – Sau khi giải quyết các sự cố phần cứng và thay thế phiên bản, cần thêm thời gian để khôi phục phiên bản về trạng thái trước đó. Phiên bản mới phải khớp với cấu hình ban đầu và toàn bộ cụm phải tải trọng số mô hình từ điểm kiểm tra đã lưu mới nhất.</w:t>
      </w:r>
    </w:p>
    <w:p w:rsidR="00000000" w:rsidDel="00000000" w:rsidP="00000000" w:rsidRDefault="00000000" w:rsidRPr="00000000" w14:paraId="00000059">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Mỗi thất bại đều phải chịu nỗ lực kỹ thuật để xác định nguyên nhân gốc rễ của nó. Khi các vấn đề phần cứng phát sinh, chẩn đoán sẽ xác nhận sự cố và cô lập trường hợp bị lỗi, tạm dừng công việc đào tạo và tăng thời gian chết. Tác động của những thất bại này được minh họa trong hình sau và có thể được đo lường theo kinh nghiệm đối với các công việc đào tạo phân tán lớn. Hình này phác thảo các bước khắc phục sự cố sau khi xảy ra lỗi.</w:t>
      </w:r>
    </w:p>
    <w:p w:rsidR="00000000" w:rsidDel="00000000" w:rsidP="00000000" w:rsidRDefault="00000000" w:rsidRPr="00000000" w14:paraId="0000005A">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Pr>
        <w:drawing>
          <wp:inline distB="114300" distT="114300" distL="114300" distR="114300">
            <wp:extent cx="5731200" cy="24257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2: Tác động của các lỗi đối với quá trình đào tạo phân tán. Khi xảy ra lỗi, thời gian (GPU nhàn rỗi) sẽ được sử dụng để phát hiện (MTD), thay thế (Thay thế MTT) và tiếp tục (MTR Khởi động lại) quá trình chạy đào tạo, thường lãng phí thời gian và tài nguyên tốn kém.</w:t>
      </w:r>
    </w:p>
    <w:p w:rsidR="00000000" w:rsidDel="00000000" w:rsidP="00000000" w:rsidRDefault="00000000" w:rsidRPr="00000000" w14:paraId="0000005C">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trường hợp tác vụ đào tạo phân tán đang chạy trên cụm </w:t>
      </w:r>
      <w:hyperlink r:id="rId19">
        <w:r w:rsidDel="00000000" w:rsidR="00000000" w:rsidRPr="00000000">
          <w:rPr>
            <w:rFonts w:ascii="Times New Roman" w:cs="Times New Roman" w:eastAsia="Times New Roman" w:hAnsi="Times New Roman"/>
            <w:color w:val="0972d3"/>
            <w:sz w:val="26"/>
            <w:szCs w:val="26"/>
            <w:u w:val="single"/>
            <w:rtl w:val="0"/>
          </w:rPr>
          <w:t xml:space="preserve">Amazon Elastic Kubernetes Service</w:t>
        </w:r>
      </w:hyperlink>
      <w:r w:rsidDel="00000000" w:rsidR="00000000" w:rsidRPr="00000000">
        <w:rPr>
          <w:rFonts w:ascii="Times New Roman" w:cs="Times New Roman" w:eastAsia="Times New Roman" w:hAnsi="Times New Roman"/>
          <w:color w:val="333333"/>
          <w:sz w:val="26"/>
          <w:szCs w:val="26"/>
          <w:rtl w:val="0"/>
        </w:rPr>
        <w:t xml:space="preserve"> (Amazon EKS) với n phiên bản dự trữ và nhóm Auto Scaling được đặt để duy trì tối thiểu n phiên bản, sự cố phần cứng như lỗi GPU có thể khiến tác vụ bị lỗi. Phiên bản bị ảnh hưởng sẽ được đánh dấu là Không khỏe mạnh bởi một trình giám sát tình trạng Kubernetes như </w:t>
      </w:r>
      <w:hyperlink r:id="rId20">
        <w:r w:rsidDel="00000000" w:rsidR="00000000" w:rsidRPr="00000000">
          <w:rPr>
            <w:rFonts w:ascii="Times New Roman" w:cs="Times New Roman" w:eastAsia="Times New Roman" w:hAnsi="Times New Roman"/>
            <w:color w:val="0972d3"/>
            <w:sz w:val="26"/>
            <w:szCs w:val="26"/>
            <w:u w:val="single"/>
            <w:rtl w:val="0"/>
          </w:rPr>
          <w:t xml:space="preserve">Node Problem Detector</w:t>
        </w:r>
      </w:hyperlink>
      <w:r w:rsidDel="00000000" w:rsidR="00000000" w:rsidRPr="00000000">
        <w:rPr>
          <w:rFonts w:ascii="Times New Roman" w:cs="Times New Roman" w:eastAsia="Times New Roman" w:hAnsi="Times New Roman"/>
          <w:color w:val="333333"/>
          <w:sz w:val="26"/>
          <w:szCs w:val="26"/>
          <w:rtl w:val="0"/>
        </w:rPr>
        <w:t xml:space="preserve"> và Amazon EKS sẽ cố gắng lên lịch lại các nhóm đào tạo thành các phiên bản hoạt động tốt. Nếu không có phiên bản nào có đủ tài nguyên, các pod vẫn ở trạng thái Đang chờ xử lý và vì số lượng phiên bản được giới hạn ở n nên sẽ không có phiên bản mới nào được tự động cung cấp.</w:t>
      </w:r>
    </w:p>
    <w:p w:rsidR="00000000" w:rsidDel="00000000" w:rsidP="00000000" w:rsidRDefault="00000000" w:rsidRPr="00000000" w14:paraId="0000005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những trường hợp như vậy, công việc không thành công phải được xác định thủ công thông qua nhật ký pod hoặc API Kubernetes và bị xóa. Phiên bản bị lỗi cũng cần được cách ly và chấm dứt theo cách thủ công, thông qua </w:t>
      </w:r>
      <w:hyperlink r:id="rId21">
        <w:r w:rsidDel="00000000" w:rsidR="00000000" w:rsidRPr="00000000">
          <w:rPr>
            <w:rFonts w:ascii="Times New Roman" w:cs="Times New Roman" w:eastAsia="Times New Roman" w:hAnsi="Times New Roman"/>
            <w:color w:val="0972d3"/>
            <w:sz w:val="26"/>
            <w:szCs w:val="26"/>
            <w:u w:val="single"/>
            <w:rtl w:val="0"/>
          </w:rPr>
          <w:t xml:space="preserve">Bảng điều khiển quản lý AWS</w:t>
        </w:r>
      </w:hyperlink>
      <w:r w:rsidDel="00000000" w:rsidR="00000000" w:rsidRPr="00000000">
        <w:rPr>
          <w:rFonts w:ascii="Times New Roman" w:cs="Times New Roman" w:eastAsia="Times New Roman" w:hAnsi="Times New Roman"/>
          <w:color w:val="333333"/>
          <w:sz w:val="26"/>
          <w:szCs w:val="26"/>
          <w:rtl w:val="0"/>
        </w:rPr>
        <w:t xml:space="preserve">, </w:t>
      </w:r>
      <w:hyperlink r:id="rId22">
        <w:r w:rsidDel="00000000" w:rsidR="00000000" w:rsidRPr="00000000">
          <w:rPr>
            <w:rFonts w:ascii="Times New Roman" w:cs="Times New Roman" w:eastAsia="Times New Roman" w:hAnsi="Times New Roman"/>
            <w:color w:val="0972d3"/>
            <w:sz w:val="26"/>
            <w:szCs w:val="26"/>
            <w:u w:val="single"/>
            <w:rtl w:val="0"/>
          </w:rPr>
          <w:t xml:space="preserve">Giao diện dòng lệnh AWS (</w:t>
        </w:r>
      </w:hyperlink>
      <w:r w:rsidDel="00000000" w:rsidR="00000000" w:rsidRPr="00000000">
        <w:rPr>
          <w:rFonts w:ascii="Times New Roman" w:cs="Times New Roman" w:eastAsia="Times New Roman" w:hAnsi="Times New Roman"/>
          <w:color w:val="333333"/>
          <w:sz w:val="26"/>
          <w:szCs w:val="26"/>
          <w:rtl w:val="0"/>
        </w:rPr>
        <w:t xml:space="preserve">AWS CLI) hoặc các công cụ như kubectl hoặc eksctl. Để khôi phục dung lượng cụm, người dùng phải tăng kích thước cụm bằng cách sửa đổi nhóm Auto Scaling hoặc cập nhật nhóm phiên bản. Sau khi phiên bản mới được cung cấp, khởi động và thêm vào cụm, công việc đào tạo phải được khởi động lại theo cách thủ công. Nếu tính năng kiểm tra được bật, công việc có thể tiếp tục từ trạng thái lưu cuối cùng. Thời gian ngừng hoạt động tổng thể phụ thuộc vào thời gian cần thiết để cung cấp một phiên bản mới và khởi động lại công việc bằng cách lên lịch lại các nhóm.</w:t>
      </w:r>
    </w:p>
    <w:p w:rsidR="00000000" w:rsidDel="00000000" w:rsidP="00000000" w:rsidRDefault="00000000" w:rsidRPr="00000000" w14:paraId="0000005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Phát hiện lỗi nhanh hơn (MTTD ngắn hơn), thời gian thay thế ngắn hơn (MTTR ngắn hơn) và tiếp tục nhanh chóng sẽ góp phần giảm tổng thời gian đào tạo. Tự động hóa các quy trình này với sự can thiệp tối thiểu của người dùng là một lợi thế chính của </w:t>
      </w:r>
      <w:hyperlink r:id="rId23">
        <w:r w:rsidDel="00000000" w:rsidR="00000000" w:rsidRPr="00000000">
          <w:rPr>
            <w:rFonts w:ascii="Times New Roman" w:cs="Times New Roman" w:eastAsia="Times New Roman" w:hAnsi="Times New Roman"/>
            <w:color w:val="0972d3"/>
            <w:sz w:val="26"/>
            <w:szCs w:val="26"/>
            <w:u w:val="single"/>
            <w:rtl w:val="0"/>
          </w:rPr>
          <w:t xml:space="preserve">Amazon SageMaker HyperPod</w:t>
        </w:r>
      </w:hyperlink>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5F">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r75fp78u5n5i" w:id="4"/>
      <w:bookmarkEnd w:id="4"/>
      <w:r w:rsidDel="00000000" w:rsidR="00000000" w:rsidRPr="00000000">
        <w:rPr>
          <w:rFonts w:ascii="Times New Roman" w:cs="Times New Roman" w:eastAsia="Times New Roman" w:hAnsi="Times New Roman"/>
          <w:b w:val="1"/>
          <w:color w:val="333333"/>
          <w:sz w:val="34"/>
          <w:szCs w:val="34"/>
          <w:rtl w:val="0"/>
        </w:rPr>
        <w:t xml:space="preserve">Cơ sở hạ tầng đào tạo có khả năng phục hồi của Amazon SageMaker HyperPod</w:t>
      </w:r>
    </w:p>
    <w:p w:rsidR="00000000" w:rsidDel="00000000" w:rsidP="00000000" w:rsidRDefault="00000000" w:rsidRPr="00000000" w14:paraId="00000060">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SageMaker HyperPod là một môi trường điện toán được tối ưu hóa để đào tạo mô hình biên giới quy mô lớn. Điều này có nghĩa là người dùng có thể xây dựng các cụm linh hoạt cho khối lượng công việc </w:t>
      </w:r>
      <w:hyperlink r:id="rId24">
        <w:r w:rsidDel="00000000" w:rsidR="00000000" w:rsidRPr="00000000">
          <w:rPr>
            <w:rFonts w:ascii="Times New Roman" w:cs="Times New Roman" w:eastAsia="Times New Roman" w:hAnsi="Times New Roman"/>
            <w:color w:val="0972d3"/>
            <w:sz w:val="26"/>
            <w:szCs w:val="26"/>
            <w:u w:val="single"/>
            <w:rtl w:val="0"/>
          </w:rPr>
          <w:t xml:space="preserve">học máy (</w:t>
        </w:r>
      </w:hyperlink>
      <w:r w:rsidDel="00000000" w:rsidR="00000000" w:rsidRPr="00000000">
        <w:rPr>
          <w:rFonts w:ascii="Times New Roman" w:cs="Times New Roman" w:eastAsia="Times New Roman" w:hAnsi="Times New Roman"/>
          <w:color w:val="333333"/>
          <w:sz w:val="26"/>
          <w:szCs w:val="26"/>
          <w:rtl w:val="0"/>
        </w:rPr>
        <w:t xml:space="preserve">ML) và phát triển hoặc tinh chỉnh các mô hình biên giới hiện đại, như được chứng minh bởi các tổ chức như </w:t>
      </w:r>
      <w:hyperlink r:id="rId25">
        <w:r w:rsidDel="00000000" w:rsidR="00000000" w:rsidRPr="00000000">
          <w:rPr>
            <w:rFonts w:ascii="Times New Roman" w:cs="Times New Roman" w:eastAsia="Times New Roman" w:hAnsi="Times New Roman"/>
            <w:color w:val="0972d3"/>
            <w:sz w:val="26"/>
            <w:szCs w:val="26"/>
            <w:u w:val="single"/>
            <w:rtl w:val="0"/>
          </w:rPr>
          <w:t xml:space="preserve">Luma Labs</w:t>
        </w:r>
      </w:hyperlink>
      <w:r w:rsidDel="00000000" w:rsidR="00000000" w:rsidRPr="00000000">
        <w:rPr>
          <w:rFonts w:ascii="Times New Roman" w:cs="Times New Roman" w:eastAsia="Times New Roman" w:hAnsi="Times New Roman"/>
          <w:color w:val="333333"/>
          <w:sz w:val="26"/>
          <w:szCs w:val="26"/>
          <w:rtl w:val="0"/>
        </w:rPr>
        <w:t xml:space="preserve"> và </w:t>
      </w:r>
      <w:hyperlink r:id="rId26">
        <w:r w:rsidDel="00000000" w:rsidR="00000000" w:rsidRPr="00000000">
          <w:rPr>
            <w:rFonts w:ascii="Times New Roman" w:cs="Times New Roman" w:eastAsia="Times New Roman" w:hAnsi="Times New Roman"/>
            <w:color w:val="0972d3"/>
            <w:sz w:val="26"/>
            <w:szCs w:val="26"/>
            <w:u w:val="single"/>
            <w:rtl w:val="0"/>
          </w:rPr>
          <w:t xml:space="preserve">Perplexity AI</w:t>
        </w:r>
      </w:hyperlink>
      <w:r w:rsidDel="00000000" w:rsidR="00000000" w:rsidRPr="00000000">
        <w:rPr>
          <w:rFonts w:ascii="Times New Roman" w:cs="Times New Roman" w:eastAsia="Times New Roman" w:hAnsi="Times New Roman"/>
          <w:color w:val="333333"/>
          <w:sz w:val="26"/>
          <w:szCs w:val="26"/>
          <w:rtl w:val="0"/>
        </w:rPr>
        <w:t xml:space="preserve">. SageMaker HyperPod chạy các tác nhân giám sát tình trạng ở chế độ nền cho mỗi phiên bản. Khi phát hiện lỗi phần cứng, SageMaker HyperPod sẽ tự động sửa chữa hoặc thay thế phiên bản bị lỗi và tiếp tục đào tạo từ điểm kiểm tra được lưu cuối cùng. Tự động hóa này giúp giảm bớt nhu cầu quản lý thủ công, có nghĩa là khách hàng có thể đào tạo trong các cài đặt phân tán trong nhiều tuần hoặc vài tháng với sự gián đoạn tối thiểu. Lợi ích đặc biệt quan trọng đối với khách hàng triển khai nhiều phiên bản (lớn hơn 16) trong một cụm.</w:t>
      </w:r>
    </w:p>
    <w:p w:rsidR="00000000" w:rsidDel="00000000" w:rsidP="00000000" w:rsidRDefault="00000000" w:rsidRPr="00000000" w14:paraId="00000061">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nhà xây dựng mô hình biên giới có thể nâng cao hơn nữa hiệu suất mô hình bằng cách sử dụng các công cụ ML tích hợp trong SageMaker HyperPod. Họ có thể sử dụng </w:t>
      </w:r>
      <w:hyperlink r:id="rId27">
        <w:r w:rsidDel="00000000" w:rsidR="00000000" w:rsidRPr="00000000">
          <w:rPr>
            <w:rFonts w:ascii="Times New Roman" w:cs="Times New Roman" w:eastAsia="Times New Roman" w:hAnsi="Times New Roman"/>
            <w:color w:val="0972d3"/>
            <w:sz w:val="26"/>
            <w:szCs w:val="26"/>
            <w:u w:val="single"/>
            <w:rtl w:val="0"/>
          </w:rPr>
          <w:t xml:space="preserve">Amazon SageMaker AI với MLflow</w:t>
        </w:r>
      </w:hyperlink>
      <w:r w:rsidDel="00000000" w:rsidR="00000000" w:rsidRPr="00000000">
        <w:rPr>
          <w:rFonts w:ascii="Times New Roman" w:cs="Times New Roman" w:eastAsia="Times New Roman" w:hAnsi="Times New Roman"/>
          <w:color w:val="333333"/>
          <w:sz w:val="26"/>
          <w:szCs w:val="26"/>
          <w:rtl w:val="0"/>
        </w:rPr>
        <w:t xml:space="preserve"> để tạo, quản lý và theo dõi các thử nghiệm ML hoặc sử dụng </w:t>
      </w:r>
      <w:hyperlink r:id="rId28">
        <w:r w:rsidDel="00000000" w:rsidR="00000000" w:rsidRPr="00000000">
          <w:rPr>
            <w:rFonts w:ascii="Times New Roman" w:cs="Times New Roman" w:eastAsia="Times New Roman" w:hAnsi="Times New Roman"/>
            <w:color w:val="0972d3"/>
            <w:sz w:val="26"/>
            <w:szCs w:val="26"/>
            <w:u w:val="single"/>
            <w:rtl w:val="0"/>
          </w:rPr>
          <w:t xml:space="preserve">Amazon SageMaker AI với TensorBoard</w:t>
        </w:r>
      </w:hyperlink>
      <w:r w:rsidDel="00000000" w:rsidR="00000000" w:rsidRPr="00000000">
        <w:rPr>
          <w:rFonts w:ascii="Times New Roman" w:cs="Times New Roman" w:eastAsia="Times New Roman" w:hAnsi="Times New Roman"/>
          <w:color w:val="333333"/>
          <w:sz w:val="26"/>
          <w:szCs w:val="26"/>
          <w:rtl w:val="0"/>
        </w:rPr>
        <w:t xml:space="preserve"> để trực quan hóa kiến trúc mô hình và giải quyết các vấn đề hội tụ. Ngoài ra, việc tích hợp với các công cụ khả năng quan sát như </w:t>
      </w:r>
      <w:hyperlink r:id="rId29">
        <w:r w:rsidDel="00000000" w:rsidR="00000000" w:rsidRPr="00000000">
          <w:rPr>
            <w:rFonts w:ascii="Times New Roman" w:cs="Times New Roman" w:eastAsia="Times New Roman" w:hAnsi="Times New Roman"/>
            <w:color w:val="0972d3"/>
            <w:sz w:val="26"/>
            <w:szCs w:val="26"/>
            <w:u w:val="single"/>
            <w:rtl w:val="0"/>
          </w:rPr>
          <w:t xml:space="preserve">Amazon CloudWatch Container Insights</w:t>
        </w:r>
      </w:hyperlink>
      <w:r w:rsidDel="00000000" w:rsidR="00000000" w:rsidRPr="00000000">
        <w:rPr>
          <w:rFonts w:ascii="Times New Roman" w:cs="Times New Roman" w:eastAsia="Times New Roman" w:hAnsi="Times New Roman"/>
          <w:color w:val="333333"/>
          <w:sz w:val="26"/>
          <w:szCs w:val="26"/>
          <w:rtl w:val="0"/>
        </w:rPr>
        <w:t xml:space="preserve">, </w:t>
      </w:r>
      <w:hyperlink r:id="rId30">
        <w:r w:rsidDel="00000000" w:rsidR="00000000" w:rsidRPr="00000000">
          <w:rPr>
            <w:rFonts w:ascii="Times New Roman" w:cs="Times New Roman" w:eastAsia="Times New Roman" w:hAnsi="Times New Roman"/>
            <w:color w:val="0972d3"/>
            <w:sz w:val="26"/>
            <w:szCs w:val="26"/>
            <w:u w:val="single"/>
            <w:rtl w:val="0"/>
          </w:rPr>
          <w:t xml:space="preserve">Amazon Managed Service for Prometheus</w:t>
        </w:r>
      </w:hyperlink>
      <w:r w:rsidDel="00000000" w:rsidR="00000000" w:rsidRPr="00000000">
        <w:rPr>
          <w:rFonts w:ascii="Times New Roman" w:cs="Times New Roman" w:eastAsia="Times New Roman" w:hAnsi="Times New Roman"/>
          <w:color w:val="333333"/>
          <w:sz w:val="26"/>
          <w:szCs w:val="26"/>
          <w:rtl w:val="0"/>
        </w:rPr>
        <w:t xml:space="preserve"> và </w:t>
      </w:r>
      <w:hyperlink r:id="rId31">
        <w:r w:rsidDel="00000000" w:rsidR="00000000" w:rsidRPr="00000000">
          <w:rPr>
            <w:rFonts w:ascii="Times New Roman" w:cs="Times New Roman" w:eastAsia="Times New Roman" w:hAnsi="Times New Roman"/>
            <w:color w:val="0972d3"/>
            <w:sz w:val="26"/>
            <w:szCs w:val="26"/>
            <w:u w:val="single"/>
            <w:rtl w:val="0"/>
          </w:rPr>
          <w:t xml:space="preserve">Amazon Managed Grafana</w:t>
        </w:r>
      </w:hyperlink>
      <w:r w:rsidDel="00000000" w:rsidR="00000000" w:rsidRPr="00000000">
        <w:rPr>
          <w:rFonts w:ascii="Times New Roman" w:cs="Times New Roman" w:eastAsia="Times New Roman" w:hAnsi="Times New Roman"/>
          <w:color w:val="333333"/>
          <w:sz w:val="26"/>
          <w:szCs w:val="26"/>
          <w:rtl w:val="0"/>
        </w:rPr>
        <w:t xml:space="preserve"> cung cấp thông tin chi tiết sâu hơn về hiệu suất, tình trạng và mức sử dụng cụm, cuối cùng tiết kiệm thời gian phát triển quý báu. Hình sau đây so sánh thời gian ngừng hoạt động của hệ thống cơ sở hạ tầng sử dụng SageMaker HyperPod so với hệ thống không có SageMaker HyperPod.</w:t>
      </w:r>
    </w:p>
    <w:p w:rsidR="00000000" w:rsidDel="00000000" w:rsidP="00000000" w:rsidRDefault="00000000" w:rsidRPr="00000000" w14:paraId="00000062">
      <w:pPr>
        <w:spacing w:after="220" w:before="220" w:lineRule="auto"/>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2921000"/>
            <wp:effectExtent b="0" l="0" r="0" t="0"/>
            <wp:docPr id="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3: So sánh biểu đồ thời gian ngừng hoạt động từ hình 1 với thời gian ngừng hoạt động trên SageMaker HyperPod. Khi xảy ra lỗi, nó sẽ tự động được phát hiện bởi các tác nhân HyperPod và phiên bản được thay thế trong nền. Huấn luyện cũng được tiếp tục từ trạm kiểm soát mới nhất</w:t>
      </w:r>
    </w:p>
    <w:p w:rsidR="00000000" w:rsidDel="00000000" w:rsidP="00000000" w:rsidRDefault="00000000" w:rsidRPr="00000000" w14:paraId="00000064">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SageMaker HyperPod giảm thời gian ngừng hoạt động cho mỗi sự cố phần cứng bằng cách tự động phát hiện sự cố phần cứng. Khi phát hiện những vấn đề này, SageMaker HyperPod sẽ tự động thay thế (các) nút bị lỗi và tiếp tục công việc đào tạo của bạn từ điểm kiểm tra mới nhất, giả sử rằng các điểm kiểm tra đã được ghi.</w:t>
      </w:r>
    </w:p>
    <w:p w:rsidR="00000000" w:rsidDel="00000000" w:rsidP="00000000" w:rsidRDefault="00000000" w:rsidRPr="00000000" w14:paraId="0000006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đánh giá điều này, chúng tôi đã tiến hành thử nghiệm trên SageMaker HyperPod bằng cách sử dụng các kích thước cụm khác nhau của các phiên bản p5.48xlarge. Kết quả trong bảng sau, cho thấy các phép đo thực nghiệm về thời gian tiếp tục theo kích thước cụm, hiển thị phân vị thứ 90 (P90), đại diện cho một giá trị sẽ được đáp ứng hoặc vượt quá 90% thời gian.</w:t>
      </w:r>
    </w:p>
    <w:tbl>
      <w:tblPr>
        <w:tblStyle w:val="Table2"/>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567.2840441943627"/>
        <w:gridCol w:w="1434.4056143604928"/>
        <w:gridCol w:w="1505.9555381171917"/>
        <w:gridCol w:w="1505.9555381171917"/>
        <w:gridCol w:w="1505.9555381171917"/>
        <w:gridCol w:w="1505.9555381171917"/>
        <w:tblGridChange w:id="0">
          <w:tblGrid>
            <w:gridCol w:w="1567.2840441943627"/>
            <w:gridCol w:w="1434.4056143604928"/>
            <w:gridCol w:w="1505.9555381171917"/>
            <w:gridCol w:w="1505.9555381171917"/>
            <w:gridCol w:w="1505.9555381171917"/>
            <w:gridCol w:w="1505.9555381171917"/>
          </w:tblGrid>
        </w:tblGridChange>
      </w:tblGrid>
      <w:tr>
        <w:trPr>
          <w:cantSplit w:val="0"/>
          <w:trHeight w:val="1745" w:hRule="atLeast"/>
          <w:tblHeader w:val="0"/>
        </w:trPr>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6">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Kích thước cụm (số lượng phiên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7">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Thời gian phát hiện P90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8">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Thời gian thay thế P90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9">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Thời gian tiếp tục P90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A">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Tổng thời gian ngừng hoạt động cho mỗi lần hỏng hóc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B">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Tổng thời gian ngừng hoạt động cho mỗi lần hỏng hóc (tính bằng phút)</w:t>
            </w:r>
            <w:r w:rsidDel="00000000" w:rsidR="00000000" w:rsidRPr="00000000">
              <w:rPr>
                <w:rtl w:val="0"/>
              </w:rPr>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16</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83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912</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1212</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2207</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36.8</w:t>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64</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963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1320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2373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39.6</w:t>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256</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89</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903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1398</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2390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39.8</w:t>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1024</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80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981</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1440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2501</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41.7</w:t>
            </w:r>
          </w:p>
        </w:tc>
      </w:tr>
    </w:tbl>
    <w:p w:rsidR="00000000" w:rsidDel="00000000" w:rsidP="00000000" w:rsidRDefault="00000000" w:rsidRPr="00000000" w14:paraId="00000084">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2: MTTResume (tính bằng giây) trên các cụm có kích thước khác nhau</w:t>
      </w:r>
    </w:p>
    <w:p w:rsidR="00000000" w:rsidDel="00000000" w:rsidP="00000000" w:rsidRDefault="00000000" w:rsidRPr="00000000" w14:paraId="0000008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Như đã hiển thị, thời gian trung bình để thay thế một phiên bản không phụ thuộc vào </w:t>
      </w:r>
      <w:r w:rsidDel="00000000" w:rsidR="00000000" w:rsidRPr="00000000">
        <w:rPr>
          <w:rFonts w:ascii="Times New Roman" w:cs="Times New Roman" w:eastAsia="Times New Roman" w:hAnsi="Times New Roman"/>
          <w:color w:val="333333"/>
          <w:sz w:val="26"/>
          <w:szCs w:val="26"/>
          <w:rtl w:val="0"/>
        </w:rPr>
        <w:t xml:space="preserve">kích thước cụm. Đối với một cụm gồm 256 x phiên bản p5.48xlarge đào tạo mô hình tham số Meta Llama 3.1 70B với kích thước lô = 8, việc thay thế một phiên bản mất khoảng 940 giây (hoặc 15,7 phút). Sau khi thay thế, phiên bản mới phải cài đặt các gói bổ sung bằng cách sử dụng </w:t>
      </w:r>
      <w:hyperlink r:id="rId33">
        <w:r w:rsidDel="00000000" w:rsidR="00000000" w:rsidRPr="00000000">
          <w:rPr>
            <w:rFonts w:ascii="Times New Roman" w:cs="Times New Roman" w:eastAsia="Times New Roman" w:hAnsi="Times New Roman"/>
            <w:color w:val="0972d3"/>
            <w:sz w:val="26"/>
            <w:szCs w:val="26"/>
            <w:u w:val="single"/>
            <w:rtl w:val="0"/>
          </w:rPr>
          <w:t xml:space="preserve">tập lệnh vòng đời</w:t>
        </w:r>
      </w:hyperlink>
      <w:r w:rsidDel="00000000" w:rsidR="00000000" w:rsidRPr="00000000">
        <w:rPr>
          <w:rFonts w:ascii="Times New Roman" w:cs="Times New Roman" w:eastAsia="Times New Roman" w:hAnsi="Times New Roman"/>
          <w:color w:val="333333"/>
          <w:sz w:val="26"/>
          <w:szCs w:val="26"/>
          <w:rtl w:val="0"/>
        </w:rPr>
        <w:t xml:space="preserve"> và chạy </w:t>
      </w:r>
      <w:hyperlink r:id="rId34">
        <w:r w:rsidDel="00000000" w:rsidR="00000000" w:rsidRPr="00000000">
          <w:rPr>
            <w:rFonts w:ascii="Times New Roman" w:cs="Times New Roman" w:eastAsia="Times New Roman" w:hAnsi="Times New Roman"/>
            <w:color w:val="0972d3"/>
            <w:sz w:val="26"/>
            <w:szCs w:val="26"/>
            <w:u w:val="single"/>
            <w:rtl w:val="0"/>
          </w:rPr>
          <w:t xml:space="preserve">kiểm tra tình trạng sâu</w:t>
        </w:r>
      </w:hyperlink>
      <w:r w:rsidDel="00000000" w:rsidR="00000000" w:rsidRPr="00000000">
        <w:rPr>
          <w:rFonts w:ascii="Times New Roman" w:cs="Times New Roman" w:eastAsia="Times New Roman" w:hAnsi="Times New Roman"/>
          <w:color w:val="333333"/>
          <w:sz w:val="26"/>
          <w:szCs w:val="26"/>
          <w:rtl w:val="0"/>
        </w:rPr>
        <w:t xml:space="preserve"> trước khi đọc từ điểm kiểm tra đã lưu mới nhất. Khi nó hoạt động, công việc đào tạo sẽ tiếp tục từ trạm kiểm soát gần đây nhất, giảm thiểu mất tiến độ mặc dù bị gián đoạn. Đối với một cụm 256 phiên bản, chúng tôi mất khoảng 2.390 giây (khoảng 40 phút) để tự động tiếp tục công việc đào tạo sau mỗi lần lỗi.</w:t>
      </w:r>
    </w:p>
    <w:p w:rsidR="00000000" w:rsidDel="00000000" w:rsidP="00000000" w:rsidRDefault="00000000" w:rsidRPr="00000000" w14:paraId="00000086">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87">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Nếu không có SageMaker HyperPod, khi xảy ra lỗi GPU trong quá trình đào tạo, thời gian cần thiết để tiếp tục đào tạo có thể rất khác nhau tùy thuộc vào cơ sở hạ tầng và quy trình tại chỗ. Với điểm kiểm tra thích hợp, điều phối công việc tự động và cung cấp phần cứng hiệu quả, thời gian tiếp tục có thể được giảm bớt. Tuy nhiên, nếu không có những tối ưu hóa này, tác động có thể nghiêm trọng hơn nhiều. Bằng chứng thực nghiệm từ trải nghiệm của khách hàng—bao gồm nhà cung cấp mô hình biên giới mã nguồn mở hàng đầu, công ty khởi nghiệp mô </w:t>
      </w:r>
      <w:hyperlink r:id="rId35">
        <w:r w:rsidDel="00000000" w:rsidR="00000000" w:rsidRPr="00000000">
          <w:rPr>
            <w:rFonts w:ascii="Times New Roman" w:cs="Times New Roman" w:eastAsia="Times New Roman" w:hAnsi="Times New Roman"/>
            <w:color w:val="0972d3"/>
            <w:sz w:val="26"/>
            <w:szCs w:val="26"/>
            <w:u w:val="single"/>
            <w:rtl w:val="0"/>
          </w:rPr>
          <w:t xml:space="preserve">hình ngôn ngữ lớn</w:t>
        </w:r>
      </w:hyperlink>
      <w:r w:rsidDel="00000000" w:rsidR="00000000" w:rsidRPr="00000000">
        <w:rPr>
          <w:rFonts w:ascii="Times New Roman" w:cs="Times New Roman" w:eastAsia="Times New Roman" w:hAnsi="Times New Roman"/>
          <w:color w:val="333333"/>
          <w:sz w:val="26"/>
          <w:szCs w:val="26"/>
          <w:rtl w:val="0"/>
        </w:rPr>
        <w:t xml:space="preserve"> (LLM) hàng đầu, một công ty AI chuyên về mô hình biên giới doanh nghiệp và một viện nghiên cứu khoa học tiên tiến—chỉ ra rằng nếu không có SageMaker HyperPod, tổng thời gian ngừng hoạt động cho mỗi lỗi GPU có thể trung bình khoảng 280 phút cho mỗi lần lỗi. Do đó, Amazon SageMaker HyperPod tiết kiệm khoảng 240 phút (hoặc khoảng 4 giờ) thời gian ngừng hoạt động cho mỗi lần lỗi:</w:t>
      </w:r>
    </w:p>
    <w:tbl>
      <w:tblPr>
        <w:tblStyle w:val="Table3"/>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6017.007874015749"/>
        <w:gridCol w:w="1618.584085335086"/>
        <w:gridCol w:w="1389.9198516727884"/>
        <w:tblGridChange w:id="0">
          <w:tblGrid>
            <w:gridCol w:w="6017.007874015749"/>
            <w:gridCol w:w="1618.584085335086"/>
            <w:gridCol w:w="1389.9198516727884"/>
          </w:tblGrid>
        </w:tblGridChange>
      </w:tblGrid>
      <w:tr>
        <w:trPr>
          <w:cantSplit w:val="0"/>
          <w:trHeight w:val="1610" w:hRule="atLeast"/>
          <w:tblHeader w:val="0"/>
        </w:trPr>
        <w:tc>
          <w:tcPr>
            <w:tcBorders>
              <w:top w:color="808080" w:space="0" w:sz="4" w:val="single"/>
              <w:left w:color="808080" w:space="0" w:sz="4" w:val="single"/>
              <w:bottom w:color="808080" w:space="0" w:sz="4" w:val="single"/>
              <w:right w:color="80808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8">
            <w:pPr>
              <w:pBdr>
                <w:top w:color="auto" w:space="3" w:sz="0" w:val="none"/>
              </w:pBd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t>
            </w:r>
          </w:p>
        </w:tc>
        <w:tc>
          <w:tcPr>
            <w:tcBorders>
              <w:top w:color="808080" w:space="0" w:sz="4" w:val="single"/>
              <w:left w:color="808080" w:space="0" w:sz="4" w:val="single"/>
              <w:bottom w:color="808080" w:space="0" w:sz="4" w:val="single"/>
              <w:right w:color="80808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9">
            <w:pPr>
              <w:pBdr>
                <w:top w:color="auto" w:space="3" w:sz="0" w:val="none"/>
              </w:pBd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Không có SageMaker HyperPod (tính bằng phút)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A">
            <w:pPr>
              <w:pBdr>
                <w:top w:color="auto" w:space="3" w:sz="0" w:val="none"/>
              </w:pBd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Với SageMaker HyperPod (tính bằng phút)</w:t>
            </w:r>
            <w:r w:rsidDel="00000000" w:rsidR="00000000" w:rsidRPr="00000000">
              <w:rPr>
                <w:rtl w:val="0"/>
              </w:rPr>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trung bình để xác định nguyên nhân gốc rễ</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trung bình để thay thế</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240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trung bình để tiếp tục</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23.5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Tổng thời gian ngừng hoạt động cho mỗi lần hỏng hóc</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280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40</w:t>
            </w:r>
          </w:p>
        </w:tc>
      </w:tr>
    </w:tbl>
    <w:p w:rsidR="00000000" w:rsidDel="00000000" w:rsidP="00000000" w:rsidRDefault="00000000" w:rsidRPr="00000000" w14:paraId="00000097">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3: Số lỗi điển hình, tính bằng phút (như được mô tả trong phần "Điều gì xảy ra sau khi xảy ra lỗi?" có và không có SageMaker HyperPod)</w:t>
      </w:r>
    </w:p>
    <w:p w:rsidR="00000000" w:rsidDel="00000000" w:rsidP="00000000" w:rsidRDefault="00000000" w:rsidRPr="00000000" w14:paraId="00000098">
      <w:pPr>
        <w:pStyle w:val="Heading2"/>
        <w:keepNext w:val="0"/>
        <w:keepLines w:val="0"/>
        <w:pBdr>
          <w:top w:color="auto" w:space="3" w:sz="0" w:val="none"/>
        </w:pBdr>
        <w:spacing w:after="80" w:lineRule="auto"/>
        <w:jc w:val="both"/>
        <w:rPr>
          <w:rFonts w:ascii="Times New Roman" w:cs="Times New Roman" w:eastAsia="Times New Roman" w:hAnsi="Times New Roman"/>
          <w:b w:val="1"/>
          <w:color w:val="333333"/>
          <w:sz w:val="34"/>
          <w:szCs w:val="34"/>
        </w:rPr>
      </w:pPr>
      <w:bookmarkStart w:colFirst="0" w:colLast="0" w:name="_aw99clhr393u" w:id="5"/>
      <w:bookmarkEnd w:id="5"/>
      <w:r w:rsidDel="00000000" w:rsidR="00000000" w:rsidRPr="00000000">
        <w:rPr>
          <w:rFonts w:ascii="Times New Roman" w:cs="Times New Roman" w:eastAsia="Times New Roman" w:hAnsi="Times New Roman"/>
          <w:b w:val="1"/>
          <w:color w:val="333333"/>
          <w:sz w:val="34"/>
          <w:szCs w:val="34"/>
          <w:rtl w:val="0"/>
        </w:rPr>
        <w:t xml:space="preserve">Định lượng tiết kiệm thời gian ngừng hoạt động</w:t>
      </w:r>
    </w:p>
    <w:p w:rsidR="00000000" w:rsidDel="00000000" w:rsidP="00000000" w:rsidRDefault="00000000" w:rsidRPr="00000000" w14:paraId="00000099">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Tùy thuộc vào tần suất lỗi, chúng ta có thể tính toán thời gian đào tạo và tiết kiệm chi phí khi sử dụng SageMaker HyperPod. Để minh họa tính toán này, chúng tôi giả định mất 40 phút để thay thế một phiên bản bằng SageMaker HyperPod so với 280 phút không có phiên bản đó (như đã giải thích trước đó). Ngoài ra, đối với phép tính này, giả sử một công việc đào tạo yêu cầu 10 triệu giờ GPU trên các phiên bản H100, chạy trên cụm P5 256 phiên bản.</w:t>
      </w:r>
    </w:p>
    <w:p w:rsidR="00000000" w:rsidDel="00000000" w:rsidP="00000000" w:rsidRDefault="00000000" w:rsidRPr="00000000" w14:paraId="0000009A">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Mặc dù chi phí thực tế (tính bằng giờ) phụ thuộc vào quy mô của công việc đào tạo, nhưng chi phí tương đối vẫn không đổi. Lợi ích của SageMaker HyperPod trong việc giảm tổng thời gian đào tạo được thể hiện trong biểu đồ sau. Ví dụ: trong cụm 256 phiên bản với tỷ lệ lỗi là 0,05%, SageMaker HyperPod giảm 32% tổng thời gian đào tạo.</w:t>
      </w:r>
    </w:p>
    <w:tbl>
      <w:tblPr>
        <w:tblStyle w:val="Table4"/>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3097.865440087316"/>
        <w:gridCol w:w="673.934669057457"/>
        <w:gridCol w:w="673.934669057457"/>
        <w:gridCol w:w="673.934669057457"/>
        <w:gridCol w:w="673.934669057457"/>
        <w:gridCol w:w="807.9769236766197"/>
        <w:gridCol w:w="807.9769236766197"/>
        <w:gridCol w:w="807.9769236766197"/>
        <w:gridCol w:w="807.9769236766197"/>
        <w:tblGridChange w:id="0">
          <w:tblGrid>
            <w:gridCol w:w="3097.865440087316"/>
            <w:gridCol w:w="673.934669057457"/>
            <w:gridCol w:w="673.934669057457"/>
            <w:gridCol w:w="673.934669057457"/>
            <w:gridCol w:w="673.934669057457"/>
            <w:gridCol w:w="807.9769236766197"/>
            <w:gridCol w:w="807.9769236766197"/>
            <w:gridCol w:w="807.9769236766197"/>
            <w:gridCol w:w="807.9769236766197"/>
          </w:tblGrid>
        </w:tblGridChange>
      </w:tblGrid>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9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t>
            </w:r>
          </w:p>
        </w:tc>
        <w:tc>
          <w:tcPr>
            <w:gridSpan w:val="8"/>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9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Kích thước cụm (phiên bản)</w:t>
            </w:r>
            <w:r w:rsidDel="00000000" w:rsidR="00000000" w:rsidRPr="00000000">
              <w:rPr>
                <w:rtl w:val="0"/>
              </w:rPr>
            </w:r>
          </w:p>
        </w:tc>
      </w:tr>
      <w:tr>
        <w:trPr>
          <w:cantSplit w:val="0"/>
          <w:trHeight w:val="2007.6416015625" w:hRule="atLeast"/>
          <w:tblHeader w:val="0"/>
        </w:trPr>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4">
            <w:pPr>
              <w:pBdr>
                <w:top w:color="auto" w:space="3" w:sz="0" w:val="none"/>
              </w:pBdr>
              <w:spacing w:after="460" w:before="46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Tỷ lệ</w:t>
            </w:r>
          </w:p>
          <w:p w:rsidR="00000000" w:rsidDel="00000000" w:rsidP="00000000" w:rsidRDefault="00000000" w:rsidRPr="00000000" w14:paraId="000000A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lỗi (mỗi phiên bản mỗi giờ)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512</w:t>
            </w:r>
            <w:r w:rsidDel="00000000" w:rsidR="00000000" w:rsidRPr="00000000">
              <w:rPr>
                <w:rtl w:val="0"/>
              </w:rPr>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17%</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28%</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6%</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48%</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8%</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55%</w:t>
            </w:r>
          </w:p>
        </w:tc>
      </w:tr>
    </w:tbl>
    <w:p w:rsidR="00000000" w:rsidDel="00000000" w:rsidP="00000000" w:rsidRDefault="00000000" w:rsidRPr="00000000" w14:paraId="000000D2">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4: Tổng % thời gian đào tạo mà SageMaker HyperPod giảm so với cụm P5 có kích thước tương đương</w:t>
      </w:r>
    </w:p>
    <w:p w:rsidR="00000000" w:rsidDel="00000000" w:rsidP="00000000" w:rsidRDefault="00000000" w:rsidRPr="00000000" w14:paraId="000000D3">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chuyển thành khoản tiết kiệm thực tế, đối với một công việc đào tạo yêu cầu 10 triệu giờ GPU trên cụm 256 phiên bản, SageMaker HyperPod tiết kiệm được 104 ngày thời gian đào tạo. Nhờ đó, khách hàng có thể giảm thời gian đưa ra thị trường xuống 3,5 tháng. Nếu không có SageMaker HyperPod, tổng thời gian đào tạo sẽ là khoảng 325 ngày, 121 trong số đó chỉ dành cho việc cô lập và giảm thiểu các vấn đề phần cứng. Bảng sau đây cho thấy thời gian đào tạo phúc lợi.</w:t>
      </w:r>
    </w:p>
    <w:tbl>
      <w:tblPr>
        <w:tblStyle w:val="Table5"/>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7518.5445862588485"/>
        <w:gridCol w:w="1506.9672247647745"/>
        <w:tblGridChange w:id="0">
          <w:tblGrid>
            <w:gridCol w:w="7518.5445862588485"/>
            <w:gridCol w:w="1506.9672247647745"/>
          </w:tblGrid>
        </w:tblGridChange>
      </w:tblGrid>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Giờ GPU H100 để đào tạo</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10,000,000</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lượng trường hợp</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256</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Tỷ lệ lỗi (mỗi phiên bản mỗi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bổ sung để khắc phục mỗi lỗi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ngày bị mất do sự cố phần cứng (với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17</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ngày bị mất do sự cố phần cứng (không có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121</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đào tạo với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221</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đào tạo mà không cần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325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Cải tiến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32%</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Tiết kiệm thời gian với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104</w:t>
            </w:r>
          </w:p>
        </w:tc>
      </w:tr>
    </w:tbl>
    <w:p w:rsidR="00000000" w:rsidDel="00000000" w:rsidP="00000000" w:rsidRDefault="00000000" w:rsidRPr="00000000" w14:paraId="000000E8">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5: Lợi ích mà SageMaker HyperPod cung cấp cho quá trình chạy đào tạo yêu cầu 10 triệu giờ GPU và cụm 256 phiên bản. SageMaker HyperPod tiết kiệm tổng thể 104 ngày thời gian đào tạo, giúp thời gian đưa ra thị trường nhanh hơn (3,5 tháng!)</w:t>
      </w:r>
    </w:p>
    <w:p w:rsidR="00000000" w:rsidDel="00000000" w:rsidP="00000000" w:rsidRDefault="00000000" w:rsidRPr="00000000" w14:paraId="000000E9">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Đối với ví dụ tương tự, chúng ta có thể ước tính tổng chi phí tiết kiệm bằng cách sử dụng:</w:t>
      </w:r>
    </w:p>
    <w:p w:rsidR="00000000" w:rsidDel="00000000" w:rsidP="00000000" w:rsidRDefault="00000000" w:rsidRPr="00000000" w14:paraId="000000EA">
      <w:pPr>
        <w:pBdr>
          <w:top w:color="auto" w:space="3" w:sz="0" w:val="none"/>
        </w:pBdr>
        <w:spacing w:after="220" w:before="220" w:lineRule="auto"/>
        <w:jc w:val="both"/>
        <w:rPr>
          <w:rFonts w:ascii="Times New Roman" w:cs="Times New Roman" w:eastAsia="Times New Roman" w:hAnsi="Times New Roman"/>
          <w:color w:val="c0392b"/>
          <w:sz w:val="26"/>
          <w:szCs w:val="26"/>
          <w:shd w:fill="f7f7f7" w:val="clear"/>
        </w:rPr>
      </w:pPr>
      <w:r w:rsidDel="00000000" w:rsidR="00000000" w:rsidRPr="00000000">
        <w:rPr>
          <w:rFonts w:ascii="Times New Roman" w:cs="Times New Roman" w:eastAsia="Times New Roman" w:hAnsi="Times New Roman"/>
          <w:color w:val="c0392b"/>
          <w:sz w:val="26"/>
          <w:szCs w:val="26"/>
          <w:shd w:fill="f7f7f7" w:val="clear"/>
          <w:rtl w:val="0"/>
        </w:rPr>
        <w:t xml:space="preserve">Days lost due to hardware issues = (Number of instances) × (Failure rate per instance per hour) × (24 hours per day) × (Total training days) × (Downtime per failure in hours)</w:t>
      </w:r>
    </w:p>
    <w:p w:rsidR="00000000" w:rsidDel="00000000" w:rsidP="00000000" w:rsidRDefault="00000000" w:rsidRPr="00000000" w14:paraId="000000EB">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Sau đây cho thấy chi phí để đào tạo phúc lợi.</w:t>
      </w:r>
    </w:p>
    <w:tbl>
      <w:tblPr>
        <w:tblStyle w:val="Table6"/>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6634.514692787178"/>
        <w:gridCol w:w="2390.997118236445"/>
        <w:tblGridChange w:id="0">
          <w:tblGrid>
            <w:gridCol w:w="6634.514692787178"/>
            <w:gridCol w:w="2390.997118236445"/>
          </w:tblGrid>
        </w:tblGridChange>
      </w:tblGrid>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Giờ GPU H100 để đào tạo</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10,000,000</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lượng trường hợp</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256</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Tỷ lệ lỗi (mỗi phiên bản mỗi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0.05%</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Tiết kiệm thời gian với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104</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Chi phí cho mỗi GPU mỗi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 đô la</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Tiết kiệm tổng chi phí với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25.559.040 USD</w:t>
            </w:r>
          </w:p>
        </w:tc>
      </w:tr>
    </w:tbl>
    <w:p w:rsidR="00000000" w:rsidDel="00000000" w:rsidP="00000000" w:rsidRDefault="00000000" w:rsidRPr="00000000" w14:paraId="000000F8">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6: Sử dụng phép tính được mô tả ở trên, chi phí để đào tạo các lợi ích được đặt ra cho một lần chạy đào tạo yêu cầu 10 triệu giờ GPU, 256 phiên bản dựa trên GPU và tỷ lệ lỗi giả định là 0,05% cho mỗi phiên bản mỗi giờ</w:t>
      </w:r>
    </w:p>
    <w:p w:rsidR="00000000" w:rsidDel="00000000" w:rsidP="00000000" w:rsidRDefault="00000000" w:rsidRPr="00000000" w14:paraId="000000F9">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Một công việc đào tạo đòi hỏi 10 triệu giờ GPU và thêm 104 ngày giải quyết các vấn đề phần cứng dẫn đến thời gian không hoạt động đáng kể của cụm. Giả sử chi phí GPU là 5 USD mỗi giờ (tương đương với giá của các phiên bản P5 trên </w:t>
      </w:r>
      <w:hyperlink r:id="rId36">
        <w:r w:rsidDel="00000000" w:rsidR="00000000" w:rsidRPr="00000000">
          <w:rPr>
            <w:rFonts w:ascii="Times New Roman" w:cs="Times New Roman" w:eastAsia="Times New Roman" w:hAnsi="Times New Roman"/>
            <w:color w:val="0972d3"/>
            <w:sz w:val="26"/>
            <w:szCs w:val="26"/>
            <w:u w:val="single"/>
            <w:rtl w:val="0"/>
          </w:rPr>
          <w:t xml:space="preserve">Khối dung lượng cho ML),</w:t>
        </w:r>
      </w:hyperlink>
      <w:r w:rsidDel="00000000" w:rsidR="00000000" w:rsidRPr="00000000">
        <w:rPr>
          <w:rFonts w:ascii="Times New Roman" w:cs="Times New Roman" w:eastAsia="Times New Roman" w:hAnsi="Times New Roman"/>
          <w:color w:val="333333"/>
          <w:sz w:val="26"/>
          <w:szCs w:val="26"/>
          <w:rtl w:val="0"/>
        </w:rPr>
        <w:t xml:space="preserve"> tổng chi phí tiết kiệm được với SageMaker HyperPod lên tới 25.559.040 USD.</w:t>
      </w:r>
    </w:p>
    <w:p w:rsidR="00000000" w:rsidDel="00000000" w:rsidP="00000000" w:rsidRDefault="00000000" w:rsidRPr="00000000" w14:paraId="000000FA">
      <w:pPr>
        <w:pStyle w:val="Heading2"/>
        <w:keepNext w:val="0"/>
        <w:keepLines w:val="0"/>
        <w:pBdr>
          <w:top w:color="auto" w:space="3" w:sz="0" w:val="none"/>
        </w:pBdr>
        <w:spacing w:after="80" w:lineRule="auto"/>
        <w:jc w:val="both"/>
        <w:rPr>
          <w:rFonts w:ascii="Times New Roman" w:cs="Times New Roman" w:eastAsia="Times New Roman" w:hAnsi="Times New Roman"/>
          <w:b w:val="1"/>
          <w:color w:val="333333"/>
          <w:sz w:val="34"/>
          <w:szCs w:val="34"/>
        </w:rPr>
      </w:pPr>
      <w:bookmarkStart w:colFirst="0" w:colLast="0" w:name="_n0926tz1wg76" w:id="6"/>
      <w:bookmarkEnd w:id="6"/>
      <w:r w:rsidDel="00000000" w:rsidR="00000000" w:rsidRPr="00000000">
        <w:rPr>
          <w:rFonts w:ascii="Times New Roman" w:cs="Times New Roman" w:eastAsia="Times New Roman" w:hAnsi="Times New Roman"/>
          <w:b w:val="1"/>
          <w:color w:val="333333"/>
          <w:sz w:val="34"/>
          <w:szCs w:val="34"/>
          <w:rtl w:val="0"/>
        </w:rPr>
        <w:t xml:space="preserve">Tóm tắt</w:t>
      </w:r>
    </w:p>
    <w:p w:rsidR="00000000" w:rsidDel="00000000" w:rsidP="00000000" w:rsidRDefault="00000000" w:rsidRPr="00000000" w14:paraId="000000FB">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Đào tạo các mô hình biên giới là một quá trình phức tạp, sử dụng nhiều tài nguyên, đặc biệt dễ bị lỗi phần cứng. Trong bài đăng này, chúng tôi đã khám phá tỷ lệ lỗi của phiên bản, có thể dao động khoảng 0,02%–0,07% mỗi giờ trong quá trình đào tạo phân tán quy mô lớn. Khi kích thước cụm tăng lên, khả năng hỏng hóc tăng lên và MTBF giảm. Chúng tôi cũng kiểm tra những gì xảy ra sau khi hỏng hóc, bao gồm phân tích nguyên nhân gốc rễ, sửa chữa hoặc thay thế phần cứng, khôi phục và nối lại hệ thống.</w:t>
      </w:r>
    </w:p>
    <w:p w:rsidR="00000000" w:rsidDel="00000000" w:rsidP="00000000" w:rsidRDefault="00000000" w:rsidRPr="00000000" w14:paraId="000000FC">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Tiếp theo, chúng tôi đã kiểm tra Amazon SageMaker HyperPod—một cụm được xây dựng có mục đích, hoàn toàn có khả năng phục hồi để đào tạo mô hình biên giới. Bằng cách kết hợp các cơ chế khả năng chịu lỗi mạnh mẽ và giám sát tình trạng tự động, SageMaker HyperPod giảm thiểu sự gián đoạn do sự cố phần cứng gây ra. Điều này không chỉ hợp lý hóa quy trình đào tạo mà còn nâng cao độ tin cậy và hiệu quả của việc phát triển mô hình, cho phép phân phối đổi mới nhanh hơn và hiệu quả hơn. Lợi ích có thể đo lường được và tương quan với cả kích thước cụm và tỷ lệ lỗi. Đối với cụm 256 phiên bản với tỷ lệ lỗi 0,05% mỗi phiên bản mỗi giờ, SageMaker HyperPod giảm 32% tổng thời gian đào tạo, giúp tiết kiệm khoảng 25,6 triệu USD tổng chi phí đào tạo.</w:t>
      </w:r>
    </w:p>
    <w:p w:rsidR="00000000" w:rsidDel="00000000" w:rsidP="00000000" w:rsidRDefault="00000000" w:rsidRPr="00000000" w14:paraId="000000F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Bằng cách giải quyết các thách thức về độ tin cậy của đào tạo mô hình biên giới, SageMaker HyperPod cho phép các nhóm ML tập trung vào đổi mới mô hình hơn là quản lý cơ sở hạ tầng. Giờ đây, các tổ chức có thể tự tin tiến hành chạy đào tạo kéo dài, biết rằng các lỗi phần cứng sẽ được tự động phát hiện và giải quyết với sự gián đoạn tối thiểu đối với khối lượng công việc ML của họ. Bắt đầu với </w:t>
      </w:r>
      <w:hyperlink r:id="rId37">
        <w:r w:rsidDel="00000000" w:rsidR="00000000" w:rsidRPr="00000000">
          <w:rPr>
            <w:rFonts w:ascii="Times New Roman" w:cs="Times New Roman" w:eastAsia="Times New Roman" w:hAnsi="Times New Roman"/>
            <w:color w:val="0972d3"/>
            <w:sz w:val="26"/>
            <w:szCs w:val="26"/>
            <w:u w:val="single"/>
            <w:rtl w:val="0"/>
          </w:rPr>
          <w:t xml:space="preserve">Amazon SageMaker HyperPod</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F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Đặc biệt cảm ơn Roy Allela, Kiến trúc sư giải pháp chuyên gia AI/ML cấp cao vì sự hỗ trợ của anh ấy trong việc ra mắt bài đăng này.</w:t>
      </w:r>
    </w:p>
    <w:p w:rsidR="00000000" w:rsidDel="00000000" w:rsidP="00000000" w:rsidRDefault="00000000" w:rsidRPr="00000000" w14:paraId="000000FF">
      <w:pPr>
        <w:pStyle w:val="Heading3"/>
        <w:keepNext w:val="0"/>
        <w:keepLines w:val="0"/>
        <w:pBdr>
          <w:top w:color="auto" w:space="3" w:sz="0" w:val="none"/>
        </w:pBdr>
        <w:spacing w:before="280" w:lineRule="auto"/>
        <w:jc w:val="both"/>
        <w:rPr>
          <w:rFonts w:ascii="Times New Roman" w:cs="Times New Roman" w:eastAsia="Times New Roman" w:hAnsi="Times New Roman"/>
          <w:b w:val="1"/>
          <w:color w:val="333333"/>
          <w:sz w:val="30"/>
          <w:szCs w:val="30"/>
        </w:rPr>
      </w:pPr>
      <w:bookmarkStart w:colFirst="0" w:colLast="0" w:name="_ggxvjubkmaze" w:id="7"/>
      <w:bookmarkEnd w:id="7"/>
      <w:r w:rsidDel="00000000" w:rsidR="00000000" w:rsidRPr="00000000">
        <w:rPr>
          <w:rFonts w:ascii="Times New Roman" w:cs="Times New Roman" w:eastAsia="Times New Roman" w:hAnsi="Times New Roman"/>
          <w:b w:val="1"/>
          <w:color w:val="333333"/>
          <w:sz w:val="30"/>
          <w:szCs w:val="30"/>
          <w:rtl w:val="0"/>
        </w:rPr>
        <w:t xml:space="preserve">Giới thiệu về các tác giả</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445590</wp:posOffset>
            </wp:positionV>
            <wp:extent cx="952500" cy="127000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38"/>
                    <a:srcRect b="0" l="0" r="0" t="0"/>
                    <a:stretch>
                      <a:fillRect/>
                    </a:stretch>
                  </pic:blipFill>
                  <pic:spPr>
                    <a:xfrm>
                      <a:off x="0" y="0"/>
                      <a:ext cx="952500" cy="1270000"/>
                    </a:xfrm>
                    <a:prstGeom prst="rect"/>
                    <a:ln/>
                  </pic:spPr>
                </pic:pic>
              </a:graphicData>
            </a:graphic>
          </wp:anchor>
        </w:drawing>
      </w:r>
    </w:p>
    <w:p w:rsidR="00000000" w:rsidDel="00000000" w:rsidP="00000000" w:rsidRDefault="00000000" w:rsidRPr="00000000" w14:paraId="00000100">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Anoop Saha là Chuyên gia cao cấp GTM tại Amazon Web Services (AWS) tập trung vào đào tạo và suy luận mô hình AI tổng quát. Ông hợp tác với các nhà xây dựng mô hình biên giới hàng đầu, khách hàng chiến lược và nhóm dịch vụ AWS để cho phép đào tạo và suy luận phân tán trên quy mô lớn trên AWS và dẫn dắt các chuyển động GTM chung. Trước AWS, Anoop đã giữ một số vai trò lãnh đạo tại các công ty khởi nghiệp và tập đoàn lớn, chủ yếu tập trung vào silicon và kiến trúc hệ thống của cơ sở hạ tầng AI.</w:t>
      </w:r>
    </w:p>
    <w:p w:rsidR="00000000" w:rsidDel="00000000" w:rsidP="00000000" w:rsidRDefault="00000000" w:rsidRPr="00000000" w14:paraId="00000101">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232665</wp:posOffset>
            </wp:positionV>
            <wp:extent cx="952500" cy="1270000"/>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39"/>
                    <a:srcRect b="0" l="0" r="0" t="0"/>
                    <a:stretch>
                      <a:fillRect/>
                    </a:stretch>
                  </pic:blipFill>
                  <pic:spPr>
                    <a:xfrm>
                      <a:off x="0" y="0"/>
                      <a:ext cx="952500" cy="1270000"/>
                    </a:xfrm>
                    <a:prstGeom prst="rect"/>
                    <a:ln/>
                  </pic:spPr>
                </pic:pic>
              </a:graphicData>
            </a:graphic>
          </wp:anchor>
        </w:drawing>
      </w:r>
    </w:p>
    <w:p w:rsidR="00000000" w:rsidDel="00000000" w:rsidP="00000000" w:rsidRDefault="00000000" w:rsidRPr="00000000" w14:paraId="00000102">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Trevor Harvey là Chuyên gia chính về AI tổng quát tại Amazon Web Services (AWS) và là Kiến trúc sư giải pháp được chứng nhận AWS – Chuyên nghiệp. Trevor làm việc với khách hàng để thiết kế và triển khai các giải pháp máy học và dẫn dắt các chiến lược tiếp cận thị trường cho các dịch vụ AI tổng quát.</w:t>
      </w:r>
    </w:p>
    <w:p w:rsidR="00000000" w:rsidDel="00000000" w:rsidP="00000000" w:rsidRDefault="00000000" w:rsidRPr="00000000" w14:paraId="00000103">
      <w:pPr>
        <w:pBdr>
          <w:top w:color="auto" w:space="3" w:sz="0" w:val="none"/>
        </w:pBdr>
        <w:spacing w:before="220" w:lineRule="auto"/>
        <w:jc w:val="both"/>
        <w:rPr>
          <w:rFonts w:ascii="Times New Roman" w:cs="Times New Roman" w:eastAsia="Times New Roman" w:hAnsi="Times New Roman"/>
          <w:color w:val="333333"/>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392240</wp:posOffset>
            </wp:positionV>
            <wp:extent cx="952500" cy="1270000"/>
            <wp:effectExtent b="0" l="0" r="0" t="0"/>
            <wp:wrapSquare wrapText="bothSides" distB="114300" distT="114300" distL="114300" distR="114300"/>
            <wp:docPr id="1" name="image6.jpg"/>
            <a:graphic>
              <a:graphicData uri="http://schemas.openxmlformats.org/drawingml/2006/picture">
                <pic:pic>
                  <pic:nvPicPr>
                    <pic:cNvPr id="0" name="image6.jpg"/>
                    <pic:cNvPicPr preferRelativeResize="0"/>
                  </pic:nvPicPr>
                  <pic:blipFill>
                    <a:blip r:embed="rId40"/>
                    <a:srcRect b="0" l="0" r="0" t="0"/>
                    <a:stretch>
                      <a:fillRect/>
                    </a:stretch>
                  </pic:blipFill>
                  <pic:spPr>
                    <a:xfrm>
                      <a:off x="0" y="0"/>
                      <a:ext cx="952500" cy="1270000"/>
                    </a:xfrm>
                    <a:prstGeom prst="rect"/>
                    <a:ln/>
                  </pic:spPr>
                </pic:pic>
              </a:graphicData>
            </a:graphic>
          </wp:anchor>
        </w:drawing>
      </w:r>
    </w:p>
    <w:p w:rsidR="00000000" w:rsidDel="00000000" w:rsidP="00000000" w:rsidRDefault="00000000" w:rsidRPr="00000000" w14:paraId="00000104">
      <w:pPr>
        <w:pBdr>
          <w:top w:color="auto" w:space="3" w:sz="0" w:val="none"/>
        </w:pBdr>
        <w:spacing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Aman Shanbhag là Kiến trúc sư giải pháp chuyên gia trong nhóm ML Frameworks tại Amazon Web Services (AWS), nơi ông giúp khách hàng và đối tác triển khai các giải pháp đào tạo và suy luận ML trên quy mô lớn. Trước khi gia nhập AWS, Aman tốt nghiệp Đại học Rice với bằng cấp về khoa học máy tính, toán học và tinh thần kinh doanh.</w:t>
      </w:r>
    </w:p>
    <w:p w:rsidR="00000000" w:rsidDel="00000000" w:rsidP="00000000" w:rsidRDefault="00000000" w:rsidRPr="00000000" w14:paraId="0000010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106">
      <w:pPr>
        <w:spacing w:after="220" w:before="220" w:lineRule="auto"/>
        <w:jc w:val="both"/>
        <w:rPr>
          <w:rFonts w:ascii="Times New Roman" w:cs="Times New Roman" w:eastAsia="Times New Roman" w:hAnsi="Times New Roman"/>
          <w:color w:val="c0392b"/>
          <w:sz w:val="26"/>
          <w:szCs w:val="26"/>
          <w:shd w:fill="f7f7f7" w:val="clear"/>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color w:val="0972d3"/>
          <w:sz w:val="26"/>
          <w:szCs w:val="26"/>
          <w:rtl w:val="0"/>
        </w:rPr>
        <w:t xml:space="preserve">Đóng góp và Feedback</w:t>
      </w:r>
    </w:p>
    <w:p w:rsidR="00000000" w:rsidDel="00000000" w:rsidP="00000000" w:rsidRDefault="00000000" w:rsidRPr="00000000" w14:paraId="00000108">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Bài dịch này được thực hiện trong khuôn khổ “FCJ Internship Program”. </w:t>
      </w:r>
    </w:p>
    <w:p w:rsidR="00000000" w:rsidDel="00000000" w:rsidP="00000000" w:rsidRDefault="00000000" w:rsidRPr="00000000" w14:paraId="00000109">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w:t>
      </w:r>
      <w:r w:rsidDel="00000000" w:rsidR="00000000" w:rsidRPr="00000000">
        <w:rPr>
          <w:rFonts w:ascii="Times New Roman" w:cs="Times New Roman" w:eastAsia="Times New Roman" w:hAnsi="Times New Roman"/>
          <w:b w:val="1"/>
          <w:color w:val="232f3e"/>
          <w:sz w:val="26"/>
          <w:szCs w:val="26"/>
          <w:rtl w:val="0"/>
        </w:rPr>
        <w:t xml:space="preserve"> Liên hệ:</w:t>
      </w:r>
      <w:r w:rsidDel="00000000" w:rsidR="00000000" w:rsidRPr="00000000">
        <w:rPr>
          <w:rFonts w:ascii="Times New Roman" w:cs="Times New Roman" w:eastAsia="Times New Roman" w:hAnsi="Times New Roman"/>
          <w:color w:val="232f3e"/>
          <w:sz w:val="26"/>
          <w:szCs w:val="26"/>
          <w:rtl w:val="0"/>
        </w:rPr>
        <w:t xml:space="preserve"> ductran06629@gmail.com</w:t>
      </w:r>
    </w:p>
    <w:p w:rsidR="00000000" w:rsidDel="00000000" w:rsidP="00000000" w:rsidRDefault="00000000" w:rsidRPr="00000000" w14:paraId="0000010A">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Feedback:</w:t>
      </w:r>
      <w:r w:rsidDel="00000000" w:rsidR="00000000" w:rsidRPr="00000000">
        <w:rPr>
          <w:rFonts w:ascii="Times New Roman" w:cs="Times New Roman" w:eastAsia="Times New Roman" w:hAnsi="Times New Roman"/>
          <w:color w:val="232f3e"/>
          <w:sz w:val="26"/>
          <w:szCs w:val="26"/>
          <w:rtl w:val="0"/>
        </w:rPr>
        <w:t xml:space="preserve"> Mọi góp ý để cải thiện chất lượng dịch thuật xin gửi về email trên  </w:t>
      </w:r>
    </w:p>
    <w:p w:rsidR="00000000" w:rsidDel="00000000" w:rsidP="00000000" w:rsidRDefault="00000000" w:rsidRPr="00000000" w14:paraId="0000010B">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Updates:</w:t>
      </w:r>
      <w:r w:rsidDel="00000000" w:rsidR="00000000" w:rsidRPr="00000000">
        <w:rPr>
          <w:rFonts w:ascii="Times New Roman" w:cs="Times New Roman" w:eastAsia="Times New Roman" w:hAnsi="Times New Roman"/>
          <w:color w:val="232f3e"/>
          <w:sz w:val="26"/>
          <w:szCs w:val="26"/>
          <w:rtl w:val="0"/>
        </w:rPr>
        <w:t xml:space="preserve"> Bài dịch sẽ được cập nhật dựa trên feedback từ cộng đồng</w:t>
      </w:r>
    </w:p>
    <w:p w:rsidR="00000000" w:rsidDel="00000000" w:rsidP="00000000" w:rsidRDefault="00000000" w:rsidRPr="00000000" w14:paraId="0000010C">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w:t>
      </w:r>
    </w:p>
    <w:p w:rsidR="00000000" w:rsidDel="00000000" w:rsidP="00000000" w:rsidRDefault="00000000" w:rsidRPr="00000000" w14:paraId="0000010E">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color w:val="c0392b"/>
          <w:sz w:val="26"/>
          <w:szCs w:val="26"/>
          <w:shd w:fill="f7f7f7" w:val="clear"/>
        </w:rPr>
      </w:pPr>
      <w:r w:rsidDel="00000000" w:rsidR="00000000" w:rsidRPr="00000000">
        <w:rPr>
          <w:rFonts w:ascii="Times New Roman" w:cs="Times New Roman" w:eastAsia="Times New Roman" w:hAnsi="Times New Roman"/>
          <w:i w:val="1"/>
          <w:color w:val="232f3e"/>
          <w:sz w:val="26"/>
          <w:szCs w:val="26"/>
          <w:rtl w:val="0"/>
        </w:rPr>
        <w:t xml:space="preserve">*© 2025 - Bản dịch thuộc về Trần Thiên Đức. Vui lòng credit khi sử dụng.*</w:t>
      </w:r>
      <w:r w:rsidDel="00000000" w:rsidR="00000000" w:rsidRPr="00000000">
        <w:rPr>
          <w:rtl w:val="0"/>
        </w:rPr>
      </w:r>
    </w:p>
    <w:p w:rsidR="00000000" w:rsidDel="00000000" w:rsidP="00000000" w:rsidRDefault="00000000" w:rsidRPr="00000000" w14:paraId="00000110">
      <w:pPr>
        <w:spacing w:after="220" w:before="220" w:lineRule="auto"/>
        <w:rPr>
          <w:rFonts w:ascii="Times New Roman" w:cs="Times New Roman" w:eastAsia="Times New Roman" w:hAnsi="Times New Roman"/>
          <w:i w:val="1"/>
          <w:color w:val="333333"/>
          <w:sz w:val="26"/>
          <w:szCs w:val="26"/>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jpg"/><Relationship Id="rId20" Type="http://schemas.openxmlformats.org/officeDocument/2006/relationships/hyperlink" Target="https://kubernetes.io/docs/tasks/debug/debug-cluster/monitor-node-health/" TargetMode="External"/><Relationship Id="rId22" Type="http://schemas.openxmlformats.org/officeDocument/2006/relationships/hyperlink" Target="https://aws.amazon.com/cli/" TargetMode="External"/><Relationship Id="rId21" Type="http://schemas.openxmlformats.org/officeDocument/2006/relationships/hyperlink" Target="https://aws.amazon.com/console/" TargetMode="External"/><Relationship Id="rId24" Type="http://schemas.openxmlformats.org/officeDocument/2006/relationships/hyperlink" Target="https://aws.amazon.com/ai/machine-learning/" TargetMode="External"/><Relationship Id="rId23" Type="http://schemas.openxmlformats.org/officeDocument/2006/relationships/hyperlink" Target="https://docs.aws.amazon.com/sagemaker/latest/dg/sagemaker-hyperpo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category/artificial-intelligence/sagemaker/amazon-sagemaker-ai/" TargetMode="External"/><Relationship Id="rId26" Type="http://schemas.openxmlformats.org/officeDocument/2006/relationships/hyperlink" Target="https://aws.amazon.com/solutions/case-studies/perplexity-case-study/" TargetMode="External"/><Relationship Id="rId25" Type="http://schemas.openxmlformats.org/officeDocument/2006/relationships/hyperlink" Target="https://blog.lumalabs.ai/p/dream-machine" TargetMode="External"/><Relationship Id="rId28" Type="http://schemas.openxmlformats.org/officeDocument/2006/relationships/hyperlink" Target="https://docs.aws.amazon.com/sagemaker/latest/dg/tensorboard-on-sagemaker.html" TargetMode="External"/><Relationship Id="rId27" Type="http://schemas.openxmlformats.org/officeDocument/2006/relationships/hyperlink" Target="https://docs.aws.amazon.com/sagemaker/latest/dg/mlflow.html" TargetMode="External"/><Relationship Id="rId5" Type="http://schemas.openxmlformats.org/officeDocument/2006/relationships/styles" Target="styles.xml"/><Relationship Id="rId6" Type="http://schemas.openxmlformats.org/officeDocument/2006/relationships/hyperlink" Target="https://aws.amazon.com/vi/blogs/machine-learning/reduce-ml-training-costs-with-amazon-sagemaker-hyperpod/" TargetMode="External"/><Relationship Id="rId29" Type="http://schemas.openxmlformats.org/officeDocument/2006/relationships/hyperlink" Target="https://docs.aws.amazon.com/AmazonCloudWatch/latest/monitoring/ContainerInsights.html" TargetMode="External"/><Relationship Id="rId7" Type="http://schemas.openxmlformats.org/officeDocument/2006/relationships/hyperlink" Target="https://aws.amazon.com/blogs/machine-learning/category/artificial-intelligence/amazon-machine-learning/" TargetMode="External"/><Relationship Id="rId8" Type="http://schemas.openxmlformats.org/officeDocument/2006/relationships/hyperlink" Target="https://aws.amazon.com/blogs/machine-learning/category/artificial-intelligence/sagemaker/" TargetMode="External"/><Relationship Id="rId31" Type="http://schemas.openxmlformats.org/officeDocument/2006/relationships/hyperlink" Target="https://aws.amazon.com/grafana/" TargetMode="External"/><Relationship Id="rId30" Type="http://schemas.openxmlformats.org/officeDocument/2006/relationships/hyperlink" Target="https://aws.amazon.com/prometheus/" TargetMode="External"/><Relationship Id="rId11" Type="http://schemas.openxmlformats.org/officeDocument/2006/relationships/hyperlink" Target="https://aws.amazon.com/blogs/machine-learning/category/artificial-intelligence/generative-ai/foundation-models/" TargetMode="External"/><Relationship Id="rId33" Type="http://schemas.openxmlformats.org/officeDocument/2006/relationships/hyperlink" Target="https://docs.aws.amazon.com/sagemaker/latest/dg/sagemaker-hyperpod-lifecycle-best-practices.html" TargetMode="External"/><Relationship Id="rId10" Type="http://schemas.openxmlformats.org/officeDocument/2006/relationships/hyperlink" Target="https://aws.amazon.com/blogs/machine-learning/category/artificial-intelligence/" TargetMode="External"/><Relationship Id="rId32" Type="http://schemas.openxmlformats.org/officeDocument/2006/relationships/image" Target="media/image5.png"/><Relationship Id="rId13" Type="http://schemas.openxmlformats.org/officeDocument/2006/relationships/hyperlink" Target="https://aws.amazon.com/blogs/machine-learning/reduce-ml-training-costs-with-amazon-sagemaker-hyperpod/" TargetMode="External"/><Relationship Id="rId35" Type="http://schemas.openxmlformats.org/officeDocument/2006/relationships/hyperlink" Target="https://aws.amazon.com/what-is/large-language-model/" TargetMode="External"/><Relationship Id="rId12" Type="http://schemas.openxmlformats.org/officeDocument/2006/relationships/hyperlink" Target="https://aws.amazon.com/blogs/machine-learning/category/artificial-intelligence/generative-ai/" TargetMode="External"/><Relationship Id="rId34" Type="http://schemas.openxmlformats.org/officeDocument/2006/relationships/hyperlink" Target="https://docs.aws.amazon.com/sagemaker/latest/dg/sagemaker-hyperpod-eks-resiliency-deep-health-checks.html" TargetMode="External"/><Relationship Id="rId15" Type="http://schemas.openxmlformats.org/officeDocument/2006/relationships/hyperlink" Target="https://ai.meta.com/research/publications/the-llama-3-herd-of-models/" TargetMode="External"/><Relationship Id="rId37" Type="http://schemas.openxmlformats.org/officeDocument/2006/relationships/hyperlink" Target="https://aws.amazon.com/sagemaker-ai/hyperpod/" TargetMode="External"/><Relationship Id="rId14" Type="http://schemas.openxmlformats.org/officeDocument/2006/relationships/hyperlink" Target="https://arxiv.org/pdf/2205.01068" TargetMode="External"/><Relationship Id="rId36" Type="http://schemas.openxmlformats.org/officeDocument/2006/relationships/hyperlink" Target="https://docs.aws.amazon.com/AWSEC2/latest/UserGuide/ec2-capacity-blocks.html" TargetMode="External"/><Relationship Id="rId17" Type="http://schemas.openxmlformats.org/officeDocument/2006/relationships/image" Target="media/image3.png"/><Relationship Id="rId39" Type="http://schemas.openxmlformats.org/officeDocument/2006/relationships/image" Target="media/image1.jpg"/><Relationship Id="rId16" Type="http://schemas.openxmlformats.org/officeDocument/2006/relationships/hyperlink" Target="https://www.databricks.com/blog/mpt-7b" TargetMode="External"/><Relationship Id="rId38" Type="http://schemas.openxmlformats.org/officeDocument/2006/relationships/image" Target="media/image2.jpg"/><Relationship Id="rId19" Type="http://schemas.openxmlformats.org/officeDocument/2006/relationships/hyperlink" Target="https://aws.amazon.com/eks/"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