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B50" w:rsidRDefault="00D762D3">
      <w:pPr>
        <w:pStyle w:val="Puesto"/>
      </w:pPr>
      <w:bookmarkStart w:id="0" w:name="_cn9wm0ze0zcm" w:colFirst="0" w:colLast="0"/>
      <w:bookmarkStart w:id="1" w:name="_GoBack"/>
      <w:bookmarkEnd w:id="0"/>
      <w:r>
        <w:t>PARCIALITO 5</w:t>
      </w:r>
    </w:p>
    <w:bookmarkEnd w:id="1"/>
    <w:p w:rsidR="006A3B50" w:rsidRDefault="00D762D3">
      <w:r>
        <w:t xml:space="preserve">Desarrollar </w:t>
      </w:r>
      <w:r>
        <w:rPr>
          <w:b/>
        </w:rPr>
        <w:t>individualmente</w:t>
      </w:r>
      <w:r>
        <w:t xml:space="preserve"> los temas indicados, respetando las consignas específicas si las hubiera.</w:t>
      </w:r>
    </w:p>
    <w:p w:rsidR="006A3B50" w:rsidRDefault="00D762D3">
      <w:r>
        <w:t xml:space="preserve">Se valorarán la </w:t>
      </w:r>
      <w:r>
        <w:rPr>
          <w:b/>
        </w:rPr>
        <w:t>claridad de las explicaciones</w:t>
      </w:r>
      <w:r>
        <w:t xml:space="preserve">, la </w:t>
      </w:r>
      <w:r>
        <w:rPr>
          <w:b/>
        </w:rPr>
        <w:t>brevedad y precisión</w:t>
      </w:r>
      <w:r>
        <w:t xml:space="preserve"> (sin omisión de información), la </w:t>
      </w:r>
      <w:r>
        <w:rPr>
          <w:b/>
        </w:rPr>
        <w:t>aplicación en ejemplos</w:t>
      </w:r>
      <w:r>
        <w:t xml:space="preserve"> diferentes a los vistos en clase, y el </w:t>
      </w:r>
      <w:r>
        <w:rPr>
          <w:b/>
        </w:rPr>
        <w:t>uso de recursos visuales</w:t>
      </w:r>
      <w:r>
        <w:t xml:space="preserve"> (cuadros, diagramas, mapas conceptuales, </w:t>
      </w:r>
      <w:proofErr w:type="spellStart"/>
      <w:r>
        <w:t>etc</w:t>
      </w:r>
      <w:proofErr w:type="spellEnd"/>
      <w:r>
        <w:t>).</w:t>
      </w:r>
    </w:p>
    <w:p w:rsidR="00F558E2" w:rsidRDefault="00F558E2">
      <w:r>
        <w:t>Entregar mediante el siguiente formulario:</w:t>
      </w:r>
    </w:p>
    <w:p w:rsidR="00F558E2" w:rsidRDefault="00E647E1">
      <w:hyperlink r:id="rId7" w:history="1">
        <w:r w:rsidR="00F558E2" w:rsidRPr="00F979E3">
          <w:rPr>
            <w:rStyle w:val="Hipervnculo"/>
          </w:rPr>
          <w:t>https://forms.gle/XqTUwjBwb6HvmwCk7</w:t>
        </w:r>
      </w:hyperlink>
    </w:p>
    <w:p w:rsidR="00F558E2" w:rsidRDefault="00F558E2"/>
    <w:p w:rsidR="006A3B50" w:rsidRDefault="006A3B50">
      <w:pPr>
        <w:pStyle w:val="Ttulo1"/>
      </w:pPr>
      <w:bookmarkStart w:id="2" w:name="_wy9tv6gzz369" w:colFirst="0" w:colLast="0"/>
      <w:bookmarkEnd w:id="2"/>
    </w:p>
    <w:p w:rsidR="006A3B50" w:rsidRDefault="00D762D3">
      <w:pPr>
        <w:pStyle w:val="Ttulo1"/>
      </w:pPr>
      <w:bookmarkStart w:id="3" w:name="_jkqqcuabsual" w:colFirst="0" w:colLast="0"/>
      <w:bookmarkEnd w:id="3"/>
      <w:r>
        <w:br w:type="page"/>
      </w:r>
    </w:p>
    <w:p w:rsidR="006A3B50" w:rsidRDefault="00D762D3">
      <w:pPr>
        <w:pStyle w:val="Ttulo1"/>
      </w:pPr>
      <w:bookmarkStart w:id="4" w:name="_yo538hdtug4u" w:colFirst="0" w:colLast="0"/>
      <w:bookmarkEnd w:id="4"/>
      <w:r>
        <w:lastRenderedPageBreak/>
        <w:t>TEMAS</w:t>
      </w:r>
    </w:p>
    <w:p w:rsidR="006A3B50" w:rsidRDefault="00D762D3">
      <w:pPr>
        <w:pStyle w:val="Ttulo2"/>
        <w:jc w:val="center"/>
      </w:pPr>
      <w:bookmarkStart w:id="5" w:name="_hhgj1xwafdrj" w:colFirst="0" w:colLast="0"/>
      <w:bookmarkEnd w:id="5"/>
      <w:r>
        <w:t>CURSADA</w:t>
      </w:r>
    </w:p>
    <w:p w:rsidR="006A3B50" w:rsidRDefault="00D76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Especificación de procesos</w:t>
      </w:r>
    </w:p>
    <w:p w:rsidR="006A3B50" w:rsidRDefault="00D762D3">
      <w:pPr>
        <w:numPr>
          <w:ilvl w:val="0"/>
          <w:numId w:val="3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Completar el siguiente cuadro:</w:t>
      </w:r>
    </w:p>
    <w:tbl>
      <w:tblPr>
        <w:tblStyle w:val="a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4"/>
        <w:gridCol w:w="2973"/>
        <w:gridCol w:w="2973"/>
      </w:tblGrid>
      <w:tr w:rsidR="006A3B50"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D762D3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Herramienta para Especificar procesos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D762D3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Características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D762D3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¿Cuándo es recomendable su utilización?</w:t>
            </w:r>
          </w:p>
        </w:tc>
      </w:tr>
      <w:tr w:rsidR="006A3B50"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50673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Pre/post condiciones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50673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describe el que hacen los procesos sin ver nada de cómo hacerlo o el código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327885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usa para explicar procesos complejos</w:t>
            </w:r>
          </w:p>
        </w:tc>
      </w:tr>
      <w:tr w:rsidR="006A3B50"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50673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Lenguaje estructurado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50673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escribe el código con palabras más simples para que se pueda entender por los que no son técnicos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50673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utiliza para explicar algún proceso con cierta complejidad</w:t>
            </w:r>
          </w:p>
        </w:tc>
      </w:tr>
      <w:tr w:rsidR="006A3B50"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50673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Tabla de </w:t>
            </w:r>
            <w:r w:rsidR="00327885">
              <w:rPr>
                <w:sz w:val="22"/>
                <w:szCs w:val="22"/>
              </w:rPr>
              <w:t>acciones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327885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Detalla las múltiples acciones que puede tomar un proceso dependiendo de las condiciones que se presentan 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327885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utiliza cuando se tiene gran cantidad de variables y acciones para cada una</w:t>
            </w:r>
          </w:p>
        </w:tc>
      </w:tr>
      <w:tr w:rsidR="006A3B50"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50673A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Árbol de </w:t>
            </w:r>
            <w:r w:rsidR="00327885">
              <w:rPr>
                <w:sz w:val="22"/>
                <w:szCs w:val="22"/>
              </w:rPr>
              <w:t>decisiones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327885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Detalla las decisiones que puede tomar un proceso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327885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utiliza cuando las variables y acciones a tomar son escasas</w:t>
            </w:r>
          </w:p>
        </w:tc>
      </w:tr>
      <w:tr w:rsidR="006A3B50"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327885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Nassi-schneiderman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327885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Muestra el código de una manera gráfica para que este sea más legible</w:t>
            </w: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0" w:rsidRDefault="00327885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usa para ver la lógica del código de forma gráfica, es más para los técnicos</w:t>
            </w:r>
          </w:p>
        </w:tc>
      </w:tr>
    </w:tbl>
    <w:p w:rsidR="006A3B50" w:rsidRDefault="006A3B50">
      <w:pPr>
        <w:spacing w:after="0"/>
        <w:jc w:val="left"/>
      </w:pPr>
    </w:p>
    <w:p w:rsidR="006A3B50" w:rsidRDefault="00D762D3">
      <w:pPr>
        <w:spacing w:after="0"/>
        <w:jc w:val="left"/>
      </w:pPr>
      <w:r>
        <w:rPr>
          <w:b/>
          <w:sz w:val="28"/>
          <w:szCs w:val="28"/>
        </w:rPr>
        <w:t>Balanceo de modelos</w:t>
      </w:r>
    </w:p>
    <w:p w:rsidR="006A3B50" w:rsidRDefault="006A3B50">
      <w:pPr>
        <w:spacing w:after="0"/>
        <w:jc w:val="left"/>
      </w:pPr>
    </w:p>
    <w:p w:rsidR="006A3B50" w:rsidRPr="0050673A" w:rsidRDefault="00D762D3">
      <w:pPr>
        <w:numPr>
          <w:ilvl w:val="0"/>
          <w:numId w:val="1"/>
        </w:numPr>
        <w:spacing w:after="0"/>
        <w:jc w:val="left"/>
      </w:pPr>
      <w:r>
        <w:rPr>
          <w:sz w:val="22"/>
          <w:szCs w:val="22"/>
        </w:rPr>
        <w:t>¿Cuál es el objetivo del balanceo de modelos? Desarrolle.</w:t>
      </w:r>
    </w:p>
    <w:p w:rsidR="0050673A" w:rsidRDefault="0050673A" w:rsidP="0050673A">
      <w:pPr>
        <w:spacing w:after="0"/>
        <w:ind w:left="720"/>
        <w:jc w:val="left"/>
      </w:pPr>
      <w:r>
        <w:rPr>
          <w:sz w:val="22"/>
          <w:szCs w:val="22"/>
        </w:rPr>
        <w:t>El objetivo del balanceo de modelos es tener la mayor coherencia</w:t>
      </w:r>
      <w:r w:rsidR="00D77A17">
        <w:rPr>
          <w:sz w:val="22"/>
          <w:szCs w:val="22"/>
        </w:rPr>
        <w:t xml:space="preserve"> y desarrollo</w:t>
      </w:r>
      <w:r>
        <w:rPr>
          <w:sz w:val="22"/>
          <w:szCs w:val="22"/>
        </w:rPr>
        <w:t xml:space="preserve"> posible para que no haya ambigüedades, errores o falta de datos entre los modelos.</w:t>
      </w:r>
    </w:p>
    <w:p w:rsidR="006A3B50" w:rsidRDefault="00D762D3">
      <w:pPr>
        <w:pStyle w:val="Ttulo2"/>
        <w:jc w:val="center"/>
      </w:pPr>
      <w:bookmarkStart w:id="6" w:name="_anyrqyde69d8" w:colFirst="0" w:colLast="0"/>
      <w:bookmarkEnd w:id="6"/>
      <w:r>
        <w:t>PROMOCIÓN</w:t>
      </w:r>
    </w:p>
    <w:p w:rsidR="006A3B50" w:rsidRDefault="00D762D3">
      <w:pPr>
        <w:pStyle w:val="Ttulo3"/>
        <w:jc w:val="left"/>
      </w:pPr>
      <w:bookmarkStart w:id="7" w:name="_wf91ul9za3l6" w:colFirst="0" w:colLast="0"/>
      <w:bookmarkEnd w:id="7"/>
      <w:r>
        <w:rPr>
          <w:sz w:val="28"/>
          <w:szCs w:val="28"/>
        </w:rPr>
        <w:t>Relación</w:t>
      </w:r>
    </w:p>
    <w:p w:rsidR="006A3B50" w:rsidRDefault="00D762D3">
      <w:pPr>
        <w:numPr>
          <w:ilvl w:val="0"/>
          <w:numId w:val="2"/>
        </w:numPr>
        <w:spacing w:after="0"/>
        <w:jc w:val="left"/>
      </w:pPr>
      <w:r>
        <w:rPr>
          <w:sz w:val="22"/>
          <w:szCs w:val="22"/>
        </w:rPr>
        <w:t>Mencione y fundamente  5 reglas de balanceo de modelos.</w:t>
      </w:r>
    </w:p>
    <w:p w:rsidR="006A3B50" w:rsidRDefault="006A3B50">
      <w:pPr>
        <w:spacing w:after="0"/>
        <w:jc w:val="left"/>
        <w:rPr>
          <w:sz w:val="22"/>
          <w:szCs w:val="22"/>
        </w:rPr>
      </w:pPr>
    </w:p>
    <w:p w:rsidR="006A3B50" w:rsidRDefault="00D762D3">
      <w:p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Ejemplo:</w:t>
      </w:r>
    </w:p>
    <w:p w:rsidR="006A3B50" w:rsidRDefault="006A3B50">
      <w:pPr>
        <w:spacing w:after="0"/>
        <w:jc w:val="left"/>
        <w:rPr>
          <w:sz w:val="22"/>
          <w:szCs w:val="22"/>
        </w:rPr>
      </w:pPr>
    </w:p>
    <w:p w:rsidR="006A3B50" w:rsidRDefault="00D762D3">
      <w:pPr>
        <w:numPr>
          <w:ilvl w:val="0"/>
          <w:numId w:val="4"/>
        </w:numPr>
        <w:spacing w:after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Regla 1</w:t>
      </w:r>
    </w:p>
    <w:p w:rsidR="006A3B50" w:rsidRDefault="00327885">
      <w:pPr>
        <w:numPr>
          <w:ilvl w:val="1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DD</w:t>
      </w:r>
      <w:r w:rsidR="007D1802">
        <w:rPr>
          <w:sz w:val="22"/>
          <w:szCs w:val="22"/>
        </w:rPr>
        <w:t>:</w:t>
      </w:r>
    </w:p>
    <w:p w:rsidR="006A3B50" w:rsidRDefault="007D1802" w:rsidP="00F60902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 w:rsidRPr="007D1802">
        <w:rPr>
          <w:sz w:val="22"/>
          <w:szCs w:val="22"/>
        </w:rPr>
        <w:t>Se debe guardar toda la información de procesos y almacenes aquí</w:t>
      </w:r>
    </w:p>
    <w:p w:rsidR="007D1802" w:rsidRDefault="007D1802" w:rsidP="007D1802">
      <w:pPr>
        <w:numPr>
          <w:ilvl w:val="0"/>
          <w:numId w:val="4"/>
        </w:numPr>
        <w:spacing w:after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Regla 2</w:t>
      </w:r>
    </w:p>
    <w:p w:rsidR="007D1802" w:rsidRDefault="007D1802" w:rsidP="007D1802">
      <w:pPr>
        <w:numPr>
          <w:ilvl w:val="1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DFD-DD</w:t>
      </w:r>
      <w:r>
        <w:rPr>
          <w:sz w:val="22"/>
          <w:szCs w:val="22"/>
        </w:rPr>
        <w:t>:</w:t>
      </w:r>
    </w:p>
    <w:p w:rsidR="007D1802" w:rsidRDefault="007D1802" w:rsidP="007D1802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Todos los procesos y almacenes que están en el DD deben aparecer en el DFD y todos los almacenes y que están en el DFD deben estar especificados en el DD</w:t>
      </w:r>
    </w:p>
    <w:p w:rsidR="007D1802" w:rsidRDefault="007D1802" w:rsidP="007D1802">
      <w:pPr>
        <w:numPr>
          <w:ilvl w:val="0"/>
          <w:numId w:val="4"/>
        </w:numPr>
        <w:spacing w:after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Regla 3</w:t>
      </w:r>
    </w:p>
    <w:p w:rsidR="007D1802" w:rsidRDefault="007D1802" w:rsidP="007D1802">
      <w:pPr>
        <w:numPr>
          <w:ilvl w:val="1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DER-DD</w:t>
      </w:r>
      <w:r>
        <w:rPr>
          <w:sz w:val="22"/>
          <w:szCs w:val="22"/>
        </w:rPr>
        <w:t>:</w:t>
      </w:r>
    </w:p>
    <w:p w:rsidR="007D1802" w:rsidRDefault="007D1802" w:rsidP="007D1802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Todas las entidades se deben guardar en el DD</w:t>
      </w:r>
    </w:p>
    <w:p w:rsidR="007D1802" w:rsidRDefault="007D1802" w:rsidP="007D1802">
      <w:pPr>
        <w:numPr>
          <w:ilvl w:val="0"/>
          <w:numId w:val="4"/>
        </w:numPr>
        <w:spacing w:after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Regla 4</w:t>
      </w:r>
    </w:p>
    <w:p w:rsidR="007D1802" w:rsidRDefault="007D1802" w:rsidP="007D1802">
      <w:pPr>
        <w:numPr>
          <w:ilvl w:val="1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DTE</w:t>
      </w:r>
      <w:r>
        <w:rPr>
          <w:sz w:val="22"/>
          <w:szCs w:val="22"/>
        </w:rPr>
        <w:t>:</w:t>
      </w:r>
    </w:p>
    <w:p w:rsidR="007D1802" w:rsidRDefault="007D1802" w:rsidP="007D1802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Se deben poder alcanzar todos los estados y poder salir de ellos a menos que sea un estado final</w:t>
      </w:r>
    </w:p>
    <w:p w:rsidR="007D1802" w:rsidRDefault="007D1802" w:rsidP="007D1802">
      <w:pPr>
        <w:numPr>
          <w:ilvl w:val="0"/>
          <w:numId w:val="4"/>
        </w:numPr>
        <w:spacing w:after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Regla 5</w:t>
      </w:r>
    </w:p>
    <w:p w:rsidR="007D1802" w:rsidRDefault="007D1802" w:rsidP="007D1802">
      <w:pPr>
        <w:numPr>
          <w:ilvl w:val="1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DTE-DD</w:t>
      </w:r>
      <w:r>
        <w:rPr>
          <w:sz w:val="22"/>
          <w:szCs w:val="22"/>
        </w:rPr>
        <w:t>:</w:t>
      </w:r>
    </w:p>
    <w:p w:rsidR="007D1802" w:rsidRDefault="007D1802" w:rsidP="007D1802">
      <w:pPr>
        <w:numPr>
          <w:ilvl w:val="2"/>
          <w:numId w:val="4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Deben estar especificados todos los estados en el DD</w:t>
      </w:r>
    </w:p>
    <w:p w:rsidR="007D1802" w:rsidRDefault="007D1802" w:rsidP="007D1802">
      <w:pPr>
        <w:spacing w:after="0"/>
        <w:ind w:left="2160"/>
        <w:jc w:val="left"/>
        <w:rPr>
          <w:sz w:val="22"/>
          <w:szCs w:val="22"/>
        </w:rPr>
      </w:pPr>
    </w:p>
    <w:sectPr w:rsidR="007D180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7E1" w:rsidRDefault="00E647E1">
      <w:pPr>
        <w:spacing w:after="0" w:line="240" w:lineRule="auto"/>
      </w:pPr>
      <w:r>
        <w:separator/>
      </w:r>
    </w:p>
  </w:endnote>
  <w:endnote w:type="continuationSeparator" w:id="0">
    <w:p w:rsidR="00E647E1" w:rsidRDefault="00E6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50" w:rsidRDefault="00E647E1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3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6A3B50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2019 - 2º Cuatrimestre - Parcialito 5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D77A17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D77A17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6A3B50" w:rsidRDefault="006A3B50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50" w:rsidRDefault="00E647E1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2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6A3B50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2019 - 2º Cuatrimestre - Parcialito 5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D77A17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D77A17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6A3B50" w:rsidRDefault="006A3B50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7E1" w:rsidRDefault="00E647E1">
      <w:pPr>
        <w:spacing w:after="0" w:line="240" w:lineRule="auto"/>
      </w:pPr>
      <w:r>
        <w:separator/>
      </w:r>
    </w:p>
  </w:footnote>
  <w:footnote w:type="continuationSeparator" w:id="0">
    <w:p w:rsidR="00E647E1" w:rsidRDefault="00E64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50" w:rsidRDefault="006A3B50">
    <w:pPr>
      <w:rPr>
        <w:sz w:val="12"/>
        <w:szCs w:val="12"/>
      </w:rPr>
    </w:pPr>
  </w:p>
  <w:p w:rsidR="006A3B50" w:rsidRDefault="006A3B50">
    <w:pPr>
      <w:spacing w:after="0" w:line="240" w:lineRule="auto"/>
      <w:rPr>
        <w:sz w:val="12"/>
        <w:szCs w:val="12"/>
      </w:rPr>
    </w:pPr>
  </w:p>
  <w:tbl>
    <w:tblPr>
      <w:tblStyle w:val="a0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6A3B50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Facultad Regional Avellaneda</w:t>
          </w:r>
        </w:p>
        <w:p w:rsidR="006A3B50" w:rsidRDefault="00D762D3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Técnico Superior en Programación - Técnico Superior en Sistemas Informáticos</w:t>
          </w:r>
        </w:p>
        <w:p w:rsidR="006A3B50" w:rsidRDefault="00D762D3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A3B50" w:rsidRDefault="006A3B50">
    <w:pPr>
      <w:spacing w:after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50" w:rsidRDefault="006A3B50">
    <w:pPr>
      <w:rPr>
        <w:sz w:val="12"/>
        <w:szCs w:val="12"/>
      </w:rPr>
    </w:pPr>
  </w:p>
  <w:p w:rsidR="006A3B50" w:rsidRDefault="00D762D3">
    <w:pPr>
      <w:spacing w:after="0" w:line="240" w:lineRule="auto"/>
      <w:rPr>
        <w:sz w:val="36"/>
        <w:szCs w:val="36"/>
      </w:rPr>
    </w:pPr>
    <w:r>
      <w:rPr>
        <w:sz w:val="12"/>
        <w:szCs w:val="12"/>
      </w:rPr>
      <w:t xml:space="preserve">  </w:t>
    </w:r>
  </w:p>
  <w:tbl>
    <w:tblPr>
      <w:tblStyle w:val="a1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3210"/>
      <w:gridCol w:w="1605"/>
      <w:gridCol w:w="803"/>
      <w:gridCol w:w="2408"/>
    </w:tblGrid>
    <w:tr w:rsidR="006A3B50">
      <w:trPr>
        <w:trHeight w:val="340"/>
        <w:jc w:val="center"/>
      </w:trPr>
      <w:tc>
        <w:tcPr>
          <w:tcW w:w="721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 Tecnológica Nacional</w:t>
          </w:r>
        </w:p>
        <w:p w:rsidR="006A3B50" w:rsidRDefault="00D762D3">
          <w:pPr>
            <w:widowControl w:val="0"/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Facultad Regional Avellaneda</w:t>
          </w:r>
        </w:p>
      </w:tc>
      <w:tc>
        <w:tcPr>
          <w:tcW w:w="2406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A3B50">
      <w:trPr>
        <w:trHeight w:val="340"/>
        <w:jc w:val="center"/>
      </w:trPr>
      <w:tc>
        <w:tcPr>
          <w:tcW w:w="9624" w:type="dxa"/>
          <w:gridSpan w:val="5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6A3B50" w:rsidRDefault="00D762D3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Técnico Superior en Programación - Técnico Superior en Sistemas Informáticos</w:t>
          </w:r>
        </w:p>
      </w:tc>
    </w:tr>
    <w:tr w:rsidR="006A3B5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Materia:</w:t>
          </w:r>
        </w:p>
      </w:tc>
      <w:tc>
        <w:tcPr>
          <w:tcW w:w="8020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METODOLOGÍA DE SISTEMAS I</w:t>
          </w:r>
        </w:p>
      </w:tc>
    </w:tr>
    <w:tr w:rsidR="006A3B5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Apellido: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6A3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Fecha: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17/09/2019</w:t>
          </w:r>
        </w:p>
      </w:tc>
    </w:tr>
    <w:tr w:rsidR="006A3B5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Nombre: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6A3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Docente: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R. </w:t>
          </w:r>
          <w:proofErr w:type="spellStart"/>
          <w:r>
            <w:rPr>
              <w:sz w:val="24"/>
              <w:szCs w:val="24"/>
            </w:rPr>
            <w:t>Aiello</w:t>
          </w:r>
          <w:proofErr w:type="spellEnd"/>
          <w:r>
            <w:rPr>
              <w:sz w:val="24"/>
              <w:szCs w:val="24"/>
            </w:rPr>
            <w:t xml:space="preserve"> - G. </w:t>
          </w:r>
          <w:proofErr w:type="spellStart"/>
          <w:r>
            <w:rPr>
              <w:sz w:val="24"/>
              <w:szCs w:val="24"/>
            </w:rPr>
            <w:t>Scarafilo</w:t>
          </w:r>
          <w:proofErr w:type="spellEnd"/>
        </w:p>
      </w:tc>
    </w:tr>
    <w:tr w:rsidR="006A3B5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Legajo: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6A3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División: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A3B50" w:rsidRDefault="00D762D3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4ºB</w:t>
          </w:r>
        </w:p>
      </w:tc>
    </w:tr>
  </w:tbl>
  <w:p w:rsidR="006A3B50" w:rsidRDefault="00D762D3">
    <w:pPr>
      <w:spacing w:after="0" w:line="240" w:lineRule="auto"/>
    </w:pPr>
    <w:r>
      <w:t xml:space="preserve">  </w:t>
    </w:r>
    <w:r>
      <w:tab/>
    </w:r>
  </w:p>
  <w:p w:rsidR="006A3B50" w:rsidRDefault="006A3B50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20812"/>
    <w:multiLevelType w:val="multilevel"/>
    <w:tmpl w:val="7D96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664B48"/>
    <w:multiLevelType w:val="multilevel"/>
    <w:tmpl w:val="C038A7C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12617FC"/>
    <w:multiLevelType w:val="multilevel"/>
    <w:tmpl w:val="BA8AA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1C64E1F"/>
    <w:multiLevelType w:val="multilevel"/>
    <w:tmpl w:val="8418EBD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50"/>
    <w:rsid w:val="0000704D"/>
    <w:rsid w:val="00327885"/>
    <w:rsid w:val="0050673A"/>
    <w:rsid w:val="006A3B50"/>
    <w:rsid w:val="007D1802"/>
    <w:rsid w:val="00D762D3"/>
    <w:rsid w:val="00D77A17"/>
    <w:rsid w:val="00E647E1"/>
    <w:rsid w:val="00F5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FE64634-6134-4084-8DD4-FA3599D9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58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7A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XqTUwjBwb6HvmwCk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4</cp:revision>
  <dcterms:created xsi:type="dcterms:W3CDTF">2019-09-17T21:49:00Z</dcterms:created>
  <dcterms:modified xsi:type="dcterms:W3CDTF">2019-09-15T15:00:00Z</dcterms:modified>
</cp:coreProperties>
</file>