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3B7A4D45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>Số: 3</w:t>
      </w:r>
      <w:r w:rsidR="00BC43D7">
        <w:rPr>
          <w:b/>
          <w:sz w:val="22"/>
          <w:szCs w:val="22"/>
        </w:rPr>
        <w:t>7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5A1C244F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ngày </w:t>
      </w:r>
      <w:r w:rsidR="00BC43D7">
        <w:rPr>
          <w:i/>
          <w:sz w:val="22"/>
          <w:szCs w:val="22"/>
        </w:rPr>
        <w:t>06</w:t>
      </w:r>
      <w:r w:rsidRPr="001D4FC1">
        <w:rPr>
          <w:i/>
          <w:sz w:val="22"/>
          <w:szCs w:val="22"/>
        </w:rPr>
        <w:t xml:space="preserve"> tháng 0</w:t>
      </w:r>
      <w:r w:rsidR="00BC43D7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năm 2025</w:t>
      </w:r>
    </w:p>
    <w:p w14:paraId="34897952" w14:textId="77777777" w:rsidR="00974D65" w:rsidRPr="001D4FC1" w:rsidRDefault="00974D65" w:rsidP="001F3ACE">
      <w:pPr>
        <w:tabs>
          <w:tab w:val="right" w:pos="9923"/>
        </w:tabs>
        <w:jc w:val="center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THÔNG BÁO</w:t>
      </w:r>
    </w:p>
    <w:p w14:paraId="2241FBE3" w14:textId="2ED6B4ED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cho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BC43D7">
        <w:rPr>
          <w:b/>
          <w:i/>
          <w:spacing w:val="-10"/>
          <w:sz w:val="22"/>
          <w:szCs w:val="22"/>
        </w:rPr>
        <w:t xml:space="preserve"> </w:t>
      </w:r>
      <w:r w:rsidR="00BC43D7" w:rsidRPr="00BC43D7">
        <w:rPr>
          <w:b/>
          <w:bCs/>
          <w:i/>
          <w:iCs/>
          <w:sz w:val="22"/>
          <w:szCs w:val="22"/>
        </w:rPr>
        <w:t>Ngân Hàng TMCP Đầu Tư Và Phát Triển Việt Nam – Chi Nhánh Quảng Nam</w:t>
      </w:r>
      <w:r w:rsidR="00BC43D7">
        <w:rPr>
          <w:b/>
          <w:bCs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2A743132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BC43D7" w:rsidRPr="00BC43D7">
        <w:rPr>
          <w:b/>
          <w:bCs/>
          <w:sz w:val="22"/>
          <w:szCs w:val="22"/>
        </w:rPr>
        <w:t xml:space="preserve">62/2025/HĐ-TNĐN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BC43D7" w:rsidRPr="00BC43D7">
        <w:rPr>
          <w:sz w:val="22"/>
          <w:szCs w:val="22"/>
        </w:rPr>
        <w:t xml:space="preserve">Ngân Hàng TMCP Đầu Tư Và Phát Triển Việt Nam – Chi Nhánh Quảng Nam </w:t>
      </w:r>
      <w:r w:rsidRPr="001D4FC1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1D4FC1">
        <w:rPr>
          <w:sz w:val="22"/>
          <w:szCs w:val="22"/>
        </w:rPr>
        <w:t xml:space="preserve"> </w:t>
      </w:r>
      <w:r w:rsidR="00CA776B" w:rsidRPr="001D4FC1">
        <w:rPr>
          <w:sz w:val="22"/>
          <w:szCs w:val="22"/>
        </w:rPr>
        <w:t>chiều ngày 2</w:t>
      </w:r>
      <w:r w:rsidR="00073F3B" w:rsidRPr="001D4FC1">
        <w:rPr>
          <w:sz w:val="22"/>
          <w:szCs w:val="22"/>
        </w:rPr>
        <w:t>6</w:t>
      </w:r>
      <w:r w:rsidR="00CA776B" w:rsidRPr="001D4FC1">
        <w:rPr>
          <w:sz w:val="22"/>
          <w:szCs w:val="22"/>
        </w:rPr>
        <w:t>/0</w:t>
      </w:r>
      <w:r w:rsidR="00DF7143" w:rsidRPr="001D4FC1">
        <w:rPr>
          <w:sz w:val="22"/>
          <w:szCs w:val="22"/>
        </w:rPr>
        <w:t>4</w:t>
      </w:r>
      <w:r w:rsidR="00CA776B" w:rsidRPr="001D4FC1">
        <w:rPr>
          <w:sz w:val="22"/>
          <w:szCs w:val="22"/>
        </w:rPr>
        <w:t>/2025.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2559C2B4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B60BD9">
        <w:rPr>
          <w:rFonts w:ascii="Times New Roman" w:hAnsi="Times New Roman" w:cs="Times New Roman"/>
        </w:rPr>
        <w:t>81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0E2549F9" w:rsidR="00596F32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lấy mẫu (Ngoại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560"/>
        <w:gridCol w:w="1417"/>
        <w:gridCol w:w="2977"/>
        <w:gridCol w:w="3400"/>
      </w:tblGrid>
      <w:tr w:rsidR="008B7F4F" w:rsidRPr="00997A4D" w14:paraId="2712C444" w14:textId="77777777" w:rsidTr="00C179C9">
        <w:trPr>
          <w:trHeight w:val="167"/>
        </w:trPr>
        <w:tc>
          <w:tcPr>
            <w:tcW w:w="598" w:type="pct"/>
            <w:shd w:val="clear" w:color="auto" w:fill="auto"/>
            <w:vAlign w:val="center"/>
            <w:hideMark/>
          </w:tcPr>
          <w:p w14:paraId="1BE30827" w14:textId="2DF05D76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Thời gian</w:t>
            </w:r>
            <w:r>
              <w:rPr>
                <w:b/>
                <w:bCs/>
                <w:color w:val="000000"/>
              </w:rPr>
              <w:t xml:space="preserve"> xuất phát</w:t>
            </w:r>
          </w:p>
        </w:tc>
        <w:tc>
          <w:tcPr>
            <w:tcW w:w="734" w:type="pct"/>
            <w:vAlign w:val="center"/>
          </w:tcPr>
          <w:p w14:paraId="7BCB6686" w14:textId="7BB0ABE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  <w:r>
              <w:rPr>
                <w:b/>
                <w:bCs/>
                <w:color w:val="000000"/>
              </w:rPr>
              <w:t>lấy mẫu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6FBC6E79" w14:textId="48AEAF64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</w:t>
            </w:r>
            <w:r>
              <w:rPr>
                <w:b/>
                <w:bCs/>
                <w:color w:val="000000"/>
              </w:rPr>
              <w:t>lấy mẫu</w:t>
            </w:r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401" w:type="pct"/>
            <w:shd w:val="clear" w:color="auto" w:fill="auto"/>
            <w:noWrap/>
            <w:vAlign w:val="center"/>
            <w:hideMark/>
          </w:tcPr>
          <w:p w14:paraId="2AE7128B" w14:textId="7777777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1600" w:type="pct"/>
          </w:tcPr>
          <w:p w14:paraId="6F4110B7" w14:textId="0E1492AF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Nhân sự</w:t>
            </w:r>
          </w:p>
        </w:tc>
      </w:tr>
      <w:tr w:rsidR="008B7F4F" w:rsidRPr="00997A4D" w14:paraId="1595115A" w14:textId="77777777" w:rsidTr="00C179C9">
        <w:trPr>
          <w:trHeight w:val="593"/>
        </w:trPr>
        <w:tc>
          <w:tcPr>
            <w:tcW w:w="598" w:type="pct"/>
            <w:shd w:val="clear" w:color="auto" w:fill="auto"/>
            <w:vAlign w:val="center"/>
            <w:hideMark/>
          </w:tcPr>
          <w:p w14:paraId="16003D59" w14:textId="1D3864A5" w:rsidR="008B7F4F" w:rsidRPr="00997A4D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Sáng: 5h</w:t>
            </w:r>
          </w:p>
        </w:tc>
        <w:tc>
          <w:tcPr>
            <w:tcW w:w="734" w:type="pct"/>
            <w:vAlign w:val="center"/>
          </w:tcPr>
          <w:p w14:paraId="56E6E15E" w14:textId="70CD7872" w:rsidR="008B7F4F" w:rsidRDefault="008B7F4F" w:rsidP="008B7F4F">
            <w:pPr>
              <w:jc w:val="center"/>
            </w:pPr>
            <w:r w:rsidRPr="00997A4D">
              <w:rPr>
                <w:color w:val="000000"/>
              </w:rPr>
              <w:t xml:space="preserve">Sáng: </w:t>
            </w:r>
            <w:r>
              <w:rPr>
                <w:color w:val="000000"/>
              </w:rPr>
              <w:t>6</w:t>
            </w:r>
            <w:r w:rsidRPr="00997A4D">
              <w:rPr>
                <w:color w:val="000000"/>
              </w:rPr>
              <w:t>h</w:t>
            </w:r>
            <w:r>
              <w:rPr>
                <w:color w:val="000000"/>
              </w:rPr>
              <w:t>30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8h30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23E2E3D" w14:textId="1387162E" w:rsidR="008B7F4F" w:rsidRPr="00997A4D" w:rsidRDefault="008B7F4F" w:rsidP="008B7F4F">
            <w:pPr>
              <w:jc w:val="center"/>
              <w:rPr>
                <w:color w:val="000000"/>
              </w:rPr>
            </w:pPr>
            <w:r>
              <w:t>09/05/2025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14:paraId="4680A8C3" w14:textId="77777777" w:rsidR="008B7F4F" w:rsidRPr="00AC6B74" w:rsidRDefault="008B7F4F" w:rsidP="008B7F4F">
            <w:pPr>
              <w:rPr>
                <w:lang w:val="vi-VN" w:eastAsia="vi-VN"/>
              </w:rPr>
            </w:pPr>
            <w:r w:rsidRPr="00AC6B74">
              <w:rPr>
                <w:lang w:val="vi-VN" w:eastAsia="vi-VN"/>
              </w:rPr>
              <w:t>112 Phan Bội Châu, Phường Tân Thạnh, Tam Kỳ, Quảng Nam</w:t>
            </w:r>
          </w:p>
          <w:p w14:paraId="50D70912" w14:textId="77777777" w:rsidR="008B7F4F" w:rsidRPr="00AC6B74" w:rsidRDefault="008B7F4F" w:rsidP="008B7F4F">
            <w:pPr>
              <w:spacing w:line="0" w:lineRule="auto"/>
              <w:rPr>
                <w:lang w:val="vi-VN" w:eastAsia="vi-VN"/>
              </w:rPr>
            </w:pPr>
          </w:p>
          <w:p w14:paraId="6483D546" w14:textId="77777777" w:rsidR="008B7F4F" w:rsidRPr="00997A4D" w:rsidRDefault="008B7F4F" w:rsidP="008B7F4F">
            <w:pPr>
              <w:spacing w:after="150"/>
              <w:rPr>
                <w:color w:val="000000"/>
              </w:rPr>
            </w:pPr>
          </w:p>
        </w:tc>
        <w:tc>
          <w:tcPr>
            <w:tcW w:w="1600" w:type="pct"/>
          </w:tcPr>
          <w:p w14:paraId="5BF67E1F" w14:textId="1C8EC6BE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1.Nguyễn Bá Đức Hoàng</w:t>
            </w:r>
          </w:p>
          <w:p w14:paraId="1E4EF076" w14:textId="5CD96F46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2.Dương Thị Kim Nguyên</w:t>
            </w:r>
          </w:p>
          <w:p w14:paraId="7D3ED35F" w14:textId="14780EB8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Pr="008B7F4F">
              <w:rPr>
                <w:color w:val="000000"/>
              </w:rPr>
              <w:t>Hồ Văn Hải</w:t>
            </w:r>
          </w:p>
          <w:p w14:paraId="69D9E49E" w14:textId="126DAC4F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8B7F4F">
              <w:rPr>
                <w:color w:val="000000"/>
              </w:rPr>
              <w:t>Lý Đắc Thông</w:t>
            </w:r>
          </w:p>
          <w:p w14:paraId="4C8FEE37" w14:textId="30AFFB70" w:rsidR="008B7F4F" w:rsidRP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5.Lái xe (</w:t>
            </w:r>
            <w:r w:rsidR="00C179C9">
              <w:rPr>
                <w:color w:val="000000"/>
              </w:rPr>
              <w:t>H</w:t>
            </w:r>
            <w:r>
              <w:rPr>
                <w:color w:val="000000"/>
              </w:rPr>
              <w:t>ành chính sắp xếp)</w:t>
            </w:r>
          </w:p>
        </w:tc>
      </w:tr>
    </w:tbl>
    <w:p w14:paraId="591C1A46" w14:textId="5FBDE6A7" w:rsidR="00596F32" w:rsidRPr="001D4FC1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khám sức khỏe (Nội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5D7B35" w:rsidRPr="00997A4D" w14:paraId="2CFE64A5" w14:textId="77777777" w:rsidTr="00A4306E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659D8D37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683F6A4B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khám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63DDADFD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4A68AE95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Ghi chú</w:t>
            </w:r>
          </w:p>
        </w:tc>
      </w:tr>
      <w:tr w:rsidR="005D7B35" w:rsidRPr="00997A4D" w14:paraId="25770CDB" w14:textId="77777777" w:rsidTr="00A4306E">
        <w:trPr>
          <w:trHeight w:val="335"/>
        </w:trPr>
        <w:tc>
          <w:tcPr>
            <w:tcW w:w="1299" w:type="pct"/>
            <w:shd w:val="clear" w:color="auto" w:fill="auto"/>
            <w:vAlign w:val="center"/>
            <w:hideMark/>
          </w:tcPr>
          <w:p w14:paraId="3667D19A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Sáng: 7h - 11h30</w:t>
            </w:r>
          </w:p>
        </w:tc>
        <w:tc>
          <w:tcPr>
            <w:tcW w:w="1097" w:type="pct"/>
            <w:vMerge w:val="restart"/>
            <w:shd w:val="clear" w:color="auto" w:fill="auto"/>
            <w:vAlign w:val="center"/>
          </w:tcPr>
          <w:p w14:paraId="47E0DB9C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>
              <w:t>Từ ngày 10/05 -</w:t>
            </w:r>
            <w:r w:rsidRPr="00044281">
              <w:t xml:space="preserve"> </w:t>
            </w:r>
            <w:r>
              <w:t>17</w:t>
            </w:r>
            <w:r w:rsidRPr="00850844">
              <w:t>/</w:t>
            </w:r>
            <w:r>
              <w:t>05</w:t>
            </w:r>
            <w:r w:rsidRPr="00850844">
              <w:t>/202</w:t>
            </w:r>
            <w:r>
              <w:t>5</w:t>
            </w:r>
          </w:p>
        </w:tc>
        <w:tc>
          <w:tcPr>
            <w:tcW w:w="2034" w:type="pct"/>
            <w:vMerge w:val="restart"/>
            <w:shd w:val="clear" w:color="auto" w:fill="auto"/>
            <w:vAlign w:val="center"/>
            <w:hideMark/>
          </w:tcPr>
          <w:p w14:paraId="1855C146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Trung tâm Chẩn đoán Y khoa Kỹ thuật cao Thiện Nhân</w:t>
            </w:r>
          </w:p>
          <w:p w14:paraId="2CE4467D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Số 276 – 278 – 280 Đống Đa, P. Thanh Bình, Q. Hải Châu, TP. Đà Nẵng</w:t>
            </w:r>
          </w:p>
        </w:tc>
        <w:tc>
          <w:tcPr>
            <w:tcW w:w="570" w:type="pct"/>
            <w:vMerge w:val="restart"/>
            <w:shd w:val="clear" w:color="auto" w:fill="auto"/>
            <w:noWrap/>
            <w:vAlign w:val="center"/>
            <w:hideMark/>
          </w:tcPr>
          <w:p w14:paraId="4C70FBC2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 w:rsidRPr="00997A4D">
              <w:rPr>
                <w:color w:val="000000"/>
              </w:rPr>
              <w:t> </w:t>
            </w:r>
          </w:p>
        </w:tc>
      </w:tr>
      <w:tr w:rsidR="005D7B35" w:rsidRPr="00997A4D" w14:paraId="11A56122" w14:textId="77777777" w:rsidTr="00A4306E">
        <w:trPr>
          <w:trHeight w:val="505"/>
        </w:trPr>
        <w:tc>
          <w:tcPr>
            <w:tcW w:w="1299" w:type="pct"/>
            <w:shd w:val="clear" w:color="auto" w:fill="auto"/>
            <w:vAlign w:val="center"/>
            <w:hideMark/>
          </w:tcPr>
          <w:p w14:paraId="6334FD0E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Chiều: 13h00-16h30</w:t>
            </w:r>
          </w:p>
        </w:tc>
        <w:tc>
          <w:tcPr>
            <w:tcW w:w="1097" w:type="pct"/>
            <w:vMerge/>
            <w:vAlign w:val="center"/>
            <w:hideMark/>
          </w:tcPr>
          <w:p w14:paraId="02DCF794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2034" w:type="pct"/>
            <w:vMerge/>
            <w:shd w:val="clear" w:color="auto" w:fill="auto"/>
            <w:vAlign w:val="center"/>
            <w:hideMark/>
          </w:tcPr>
          <w:p w14:paraId="7212950C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570" w:type="pct"/>
            <w:vMerge/>
            <w:vAlign w:val="center"/>
            <w:hideMark/>
          </w:tcPr>
          <w:p w14:paraId="4DECD49D" w14:textId="77777777" w:rsidR="005D7B35" w:rsidRPr="00997A4D" w:rsidRDefault="005D7B35" w:rsidP="00A4306E">
            <w:pPr>
              <w:rPr>
                <w:color w:val="000000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6A4DC41D" w:rsidR="00DB1ED4" w:rsidRPr="00C179C9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1A4F3A">
        <w:rPr>
          <w:rFonts w:ascii="Times New Roman" w:hAnsi="Times New Roman" w:cs="Times New Roman"/>
        </w:rPr>
        <w:t>Duyệt nợ về công ty thanh toán</w:t>
      </w:r>
    </w:p>
    <w:p w14:paraId="446970DD" w14:textId="1A3D8D85" w:rsidR="00C179C9" w:rsidRPr="001D4FC1" w:rsidRDefault="00C179C9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Chính sách đổi bỏ danh mục: 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</w:rPr>
        <w:t xml:space="preserve">Được đổi bỏ danh mục, trừ các danh mục yêu cầu </w:t>
      </w:r>
      <w:r w:rsidR="005B6231">
        <w:rPr>
          <w:rFonts w:ascii="Times New Roman" w:hAnsi="Times New Roman" w:cs="Times New Roman"/>
          <w:bCs/>
        </w:rPr>
        <w:t xml:space="preserve">theo </w:t>
      </w:r>
      <w:r>
        <w:rPr>
          <w:rFonts w:ascii="Times New Roman" w:hAnsi="Times New Roman" w:cs="Times New Roman"/>
          <w:bCs/>
        </w:rPr>
        <w:t>TT32</w:t>
      </w:r>
      <w:r w:rsidR="00594309">
        <w:rPr>
          <w:rFonts w:ascii="Times New Roman" w:hAnsi="Times New Roman" w:cs="Times New Roman"/>
          <w:bCs/>
        </w:rPr>
        <w:t>/</w:t>
      </w:r>
      <w:r>
        <w:rPr>
          <w:rFonts w:ascii="Times New Roman" w:hAnsi="Times New Roman" w:cs="Times New Roman"/>
          <w:bCs/>
        </w:rPr>
        <w:t>BYT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6C11F342" w:rsidR="00D4619B" w:rsidRPr="001D4FC1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5D7B35">
        <w:rPr>
          <w:rFonts w:ascii="Times New Roman" w:hAnsi="Times New Roman" w:cs="Times New Roman"/>
          <w:bCs/>
          <w:i/>
        </w:rPr>
        <w:t xml:space="preserve">Giảm </w:t>
      </w:r>
      <w:r w:rsidR="001A4F3A">
        <w:rPr>
          <w:rFonts w:ascii="Times New Roman" w:hAnsi="Times New Roman" w:cs="Times New Roman"/>
          <w:bCs/>
          <w:i/>
        </w:rPr>
        <w:t>10% cho các dịch vụ ngoài gói (Trừ gen, nha khoa, di truyền)</w:t>
      </w: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lastRenderedPageBreak/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1D4FC1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7645AAA2" w:rsidR="001E32F4" w:rsidRPr="001D4FC1" w:rsidRDefault="00F529CD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123B4047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1966035" cy="790575"/>
            <wp:effectExtent l="0" t="0" r="0" b="0"/>
            <wp:wrapNone/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79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3A980D5E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130FA6DC" w:rsidR="00557E14" w:rsidRPr="001D4FC1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771AF3B6" w14:textId="2925C830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9920" w14:textId="77777777" w:rsidR="00806B92" w:rsidRDefault="00806B92" w:rsidP="001E32F4">
      <w:r>
        <w:separator/>
      </w:r>
    </w:p>
  </w:endnote>
  <w:endnote w:type="continuationSeparator" w:id="0">
    <w:p w14:paraId="17E3BF1D" w14:textId="77777777" w:rsidR="00806B92" w:rsidRDefault="00806B92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1F17" w14:textId="77777777" w:rsidR="00806B92" w:rsidRDefault="00806B92" w:rsidP="001E32F4">
      <w:r>
        <w:separator/>
      </w:r>
    </w:p>
  </w:footnote>
  <w:footnote w:type="continuationSeparator" w:id="0">
    <w:p w14:paraId="4543EAAB" w14:textId="77777777" w:rsidR="00806B92" w:rsidRDefault="00806B92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77C6D"/>
    <w:multiLevelType w:val="hybridMultilevel"/>
    <w:tmpl w:val="ADB223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A4F3A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457A0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83C11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4309"/>
    <w:rsid w:val="00596F32"/>
    <w:rsid w:val="005A0621"/>
    <w:rsid w:val="005A0F20"/>
    <w:rsid w:val="005A2664"/>
    <w:rsid w:val="005A4E1C"/>
    <w:rsid w:val="005B5F16"/>
    <w:rsid w:val="005B6231"/>
    <w:rsid w:val="005B7EBD"/>
    <w:rsid w:val="005D44DC"/>
    <w:rsid w:val="005D7B35"/>
    <w:rsid w:val="005E26C2"/>
    <w:rsid w:val="005E43D0"/>
    <w:rsid w:val="005E7841"/>
    <w:rsid w:val="005E7AD6"/>
    <w:rsid w:val="005F1F37"/>
    <w:rsid w:val="005F205A"/>
    <w:rsid w:val="006027D9"/>
    <w:rsid w:val="00602AEC"/>
    <w:rsid w:val="00603D5B"/>
    <w:rsid w:val="00604AD2"/>
    <w:rsid w:val="00607B0C"/>
    <w:rsid w:val="006115BF"/>
    <w:rsid w:val="0062087D"/>
    <w:rsid w:val="0062247E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6B9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B7F4F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0BD9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C43D7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179C9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55D7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Nguyễn Bá Đức</cp:lastModifiedBy>
  <cp:revision>43</cp:revision>
  <cp:lastPrinted>2025-04-18T06:55:00Z</cp:lastPrinted>
  <dcterms:created xsi:type="dcterms:W3CDTF">2025-04-19T02:21:00Z</dcterms:created>
  <dcterms:modified xsi:type="dcterms:W3CDTF">2025-05-08T03:50:00Z</dcterms:modified>
</cp:coreProperties>
</file>