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3407" w14:textId="4813BCB6" w:rsidR="00304232" w:rsidRPr="00304232" w:rsidRDefault="00304232" w:rsidP="003042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CỘNG HÒA XÃ HỘI CHỦ NGHĨA VIỆT NAM</w:t>
      </w:r>
    </w:p>
    <w:p w14:paraId="476FD7DE" w14:textId="77777777" w:rsidR="00304232" w:rsidRPr="00304232" w:rsidRDefault="00304232" w:rsidP="003042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Độc lập – Tự do – Hạnh phúc</w:t>
      </w:r>
    </w:p>
    <w:p w14:paraId="28B94BFF" w14:textId="77777777" w:rsidR="00304232" w:rsidRPr="00304232" w:rsidRDefault="00304232" w:rsidP="003042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—————–</w:t>
      </w:r>
    </w:p>
    <w:p w14:paraId="67A54223" w14:textId="16FB4152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                                                                       </w:t>
      </w:r>
    </w:p>
    <w:p w14:paraId="49E72403" w14:textId="287E657E" w:rsidR="00304232" w:rsidRPr="00304232" w:rsidRDefault="00304232" w:rsidP="0030423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HỢP ĐỒNG KHÁM SỨC KHỎE ĐỊNH KỲ CHO CBCNV</w:t>
      </w:r>
    </w:p>
    <w:p w14:paraId="5C793C12" w14:textId="14085C82" w:rsidR="00304232" w:rsidRPr="00304232" w:rsidRDefault="00304232" w:rsidP="0030423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CÔNG TY TNHH MTV XK HÀNG MỸ NGHỆ MINH KHANG</w:t>
      </w:r>
    </w:p>
    <w:p w14:paraId="4B2BAEE8" w14:textId="5677BB15" w:rsidR="00304232" w:rsidRPr="00304232" w:rsidRDefault="00304232" w:rsidP="0030423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S</w:t>
      </w:r>
      <w:r w:rsidRPr="00304232">
        <w:rPr>
          <w:rFonts w:ascii="Times New Roman" w:eastAsia="Times New Roman" w:hAnsi="Times New Roman" w:cs="Times New Roman"/>
          <w:color w:val="222222"/>
          <w:kern w:val="0"/>
          <w:highlight w:val="yellow"/>
          <w14:ligatures w14:val="none"/>
        </w:rPr>
        <w:t>ố 01/HĐKSK</w:t>
      </w:r>
    </w:p>
    <w:p w14:paraId="1FF88AD3" w14:textId="77777777" w:rsidR="00304232" w:rsidRDefault="00304232" w:rsidP="003042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220C8C86" w14:textId="77777777" w:rsid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41AE879E" w14:textId="77777777" w:rsidR="00304232" w:rsidRPr="00304232" w:rsidRDefault="00304232" w:rsidP="003042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Căn cứ: Bộ luật lao động 45/2019/QH14;</w:t>
      </w:r>
    </w:p>
    <w:p w14:paraId="5F959BAD" w14:textId="7CFA563B" w:rsidR="00304232" w:rsidRPr="00304232" w:rsidRDefault="00304232" w:rsidP="003042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Căn cứ: Thông tư số 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32/2023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TT-BYT ngày 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31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/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12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/20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2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3 của Bộ Y Tế 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về việc quy định chi tiết của một số điều của Luật khám bệnh, chữa bệnh.</w:t>
      </w:r>
    </w:p>
    <w:p w14:paraId="09822F8A" w14:textId="77777777" w:rsidR="00304232" w:rsidRPr="00304232" w:rsidRDefault="00304232" w:rsidP="003042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Căn cứ: Thỏa thuận của các bên.</w:t>
      </w:r>
    </w:p>
    <w:p w14:paraId="626685FD" w14:textId="77777777" w:rsidR="00304232" w:rsidRDefault="00304232" w:rsidP="0030423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Hôm nay, ngày ... tháng .... năm 20..., tại địa chỉ</w:t>
      </w:r>
      <w:proofErr w:type="gramStart"/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.....</w:t>
      </w:r>
      <w:proofErr w:type="gramEnd"/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, chúng tôi bao gồm:</w:t>
      </w:r>
    </w:p>
    <w:p w14:paraId="695F0202" w14:textId="77777777" w:rsid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tbl>
      <w:tblPr>
        <w:tblStyle w:val="TableGrid"/>
        <w:tblW w:w="103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530"/>
        <w:gridCol w:w="7020"/>
      </w:tblGrid>
      <w:tr w:rsidR="00304232" w:rsidRPr="00304232" w14:paraId="616B4D3F" w14:textId="77777777" w:rsidTr="00304232">
        <w:tc>
          <w:tcPr>
            <w:tcW w:w="1818" w:type="dxa"/>
            <w:hideMark/>
          </w:tcPr>
          <w:p w14:paraId="2CDA7843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Bên A</w:t>
            </w:r>
          </w:p>
        </w:tc>
        <w:tc>
          <w:tcPr>
            <w:tcW w:w="8550" w:type="dxa"/>
            <w:gridSpan w:val="2"/>
            <w:hideMark/>
          </w:tcPr>
          <w:p w14:paraId="544475E2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 CÔNG TY TNHH MTV XK HÀNG MỸ NGHỆ MINH KHANG</w:t>
            </w:r>
          </w:p>
        </w:tc>
      </w:tr>
      <w:tr w:rsidR="00304232" w:rsidRPr="00304232" w14:paraId="3A2D8742" w14:textId="77777777" w:rsidTr="00304232">
        <w:tc>
          <w:tcPr>
            <w:tcW w:w="1818" w:type="dxa"/>
            <w:hideMark/>
          </w:tcPr>
          <w:p w14:paraId="6C7F442C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Địa chỉ</w:t>
            </w:r>
          </w:p>
        </w:tc>
        <w:tc>
          <w:tcPr>
            <w:tcW w:w="8550" w:type="dxa"/>
            <w:gridSpan w:val="2"/>
            <w:hideMark/>
          </w:tcPr>
          <w:p w14:paraId="69674777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 Lô A5.5-A5.6 Khu Biệt Thự Đảo Xanh, Phường Hòa Cường Bắc, Quận Hải Châu, Thành phố Đà Nẵng</w:t>
            </w:r>
          </w:p>
        </w:tc>
      </w:tr>
      <w:tr w:rsidR="00304232" w14:paraId="39BBD1B7" w14:textId="77777777" w:rsidTr="00304232">
        <w:tc>
          <w:tcPr>
            <w:tcW w:w="1818" w:type="dxa"/>
            <w:hideMark/>
          </w:tcPr>
          <w:p w14:paraId="7FAABF72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Điện thoại</w:t>
            </w:r>
          </w:p>
        </w:tc>
        <w:tc>
          <w:tcPr>
            <w:tcW w:w="8550" w:type="dxa"/>
            <w:gridSpan w:val="2"/>
            <w:hideMark/>
          </w:tcPr>
          <w:p w14:paraId="547F7BC3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 0236.3623180</w:t>
            </w:r>
          </w:p>
        </w:tc>
      </w:tr>
      <w:tr w:rsidR="00304232" w:rsidRPr="00304232" w14:paraId="325CFF77" w14:textId="77777777" w:rsidTr="00304232">
        <w:tc>
          <w:tcPr>
            <w:tcW w:w="1818" w:type="dxa"/>
            <w:hideMark/>
          </w:tcPr>
          <w:p w14:paraId="75692634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Đại diện</w:t>
            </w:r>
          </w:p>
        </w:tc>
        <w:tc>
          <w:tcPr>
            <w:tcW w:w="8550" w:type="dxa"/>
            <w:gridSpan w:val="2"/>
            <w:hideMark/>
          </w:tcPr>
          <w:p w14:paraId="5DEB9917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 Lê Hoàng Long – Chức vụ: Phó giám đóc</w:t>
            </w:r>
          </w:p>
        </w:tc>
      </w:tr>
      <w:tr w:rsidR="00304232" w14:paraId="0A91437F" w14:textId="77777777" w:rsidTr="00304232">
        <w:tc>
          <w:tcPr>
            <w:tcW w:w="1818" w:type="dxa"/>
            <w:hideMark/>
          </w:tcPr>
          <w:p w14:paraId="34C15897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Và</w:t>
            </w:r>
          </w:p>
        </w:tc>
        <w:tc>
          <w:tcPr>
            <w:tcW w:w="8550" w:type="dxa"/>
            <w:gridSpan w:val="2"/>
          </w:tcPr>
          <w:p w14:paraId="787062F5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304232" w14:paraId="2196E489" w14:textId="77777777" w:rsidTr="00304232">
        <w:tc>
          <w:tcPr>
            <w:tcW w:w="1818" w:type="dxa"/>
            <w:hideMark/>
          </w:tcPr>
          <w:p w14:paraId="01D72799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Bên B</w:t>
            </w:r>
          </w:p>
        </w:tc>
        <w:tc>
          <w:tcPr>
            <w:tcW w:w="8550" w:type="dxa"/>
            <w:gridSpan w:val="2"/>
            <w:hideMark/>
          </w:tcPr>
          <w:p w14:paraId="3616BE7F" w14:textId="12BEE2FE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: </w:t>
            </w:r>
            <w:r w:rsidR="00A405FF" w:rsidRP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CÔNG TY CỔ PHẦN BỆNH VIỆN THIỆN NHÂN ĐÀ NẴNG</w:t>
            </w:r>
          </w:p>
        </w:tc>
      </w:tr>
      <w:tr w:rsidR="00304232" w14:paraId="7523A696" w14:textId="77777777" w:rsidTr="00304232">
        <w:tc>
          <w:tcPr>
            <w:tcW w:w="1818" w:type="dxa"/>
            <w:hideMark/>
          </w:tcPr>
          <w:p w14:paraId="34CA1072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Địa chỉ</w:t>
            </w:r>
          </w:p>
        </w:tc>
        <w:tc>
          <w:tcPr>
            <w:tcW w:w="8550" w:type="dxa"/>
            <w:gridSpan w:val="2"/>
            <w:hideMark/>
          </w:tcPr>
          <w:p w14:paraId="46E5B37D" w14:textId="6E1A276D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  <w:r w:rsidR="00A405FF">
              <w:t xml:space="preserve"> </w:t>
            </w:r>
            <w:r w:rsidR="00A405FF" w:rsidRP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276 - 278 - 280 Đống Đa, P. Thanh Bình, Q. Hải Châu, TP. Đà Nẵng</w:t>
            </w:r>
          </w:p>
        </w:tc>
      </w:tr>
      <w:tr w:rsidR="00304232" w14:paraId="01D484E9" w14:textId="77777777" w:rsidTr="00304232">
        <w:tc>
          <w:tcPr>
            <w:tcW w:w="1818" w:type="dxa"/>
            <w:hideMark/>
          </w:tcPr>
          <w:p w14:paraId="73BAC312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Mã số thuế</w:t>
            </w:r>
          </w:p>
        </w:tc>
        <w:tc>
          <w:tcPr>
            <w:tcW w:w="8550" w:type="dxa"/>
            <w:gridSpan w:val="2"/>
            <w:hideMark/>
          </w:tcPr>
          <w:p w14:paraId="5EDA9009" w14:textId="0AEE171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:</w:t>
            </w:r>
            <w:r w:rsidR="00A405FF">
              <w:t xml:space="preserve"> </w:t>
            </w:r>
            <w:r w:rsidR="00A405FF" w:rsidRP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0401737898</w:t>
            </w:r>
          </w:p>
        </w:tc>
      </w:tr>
      <w:tr w:rsidR="00304232" w14:paraId="14FD4705" w14:textId="77777777" w:rsidTr="00304232">
        <w:tc>
          <w:tcPr>
            <w:tcW w:w="3348" w:type="dxa"/>
            <w:gridSpan w:val="2"/>
            <w:hideMark/>
          </w:tcPr>
          <w:p w14:paraId="50FB97BD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Giấy phép hoạt động số:</w:t>
            </w:r>
          </w:p>
        </w:tc>
        <w:tc>
          <w:tcPr>
            <w:tcW w:w="7020" w:type="dxa"/>
          </w:tcPr>
          <w:p w14:paraId="5EF9173C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304232" w14:paraId="701CC7EF" w14:textId="77777777" w:rsidTr="00304232">
        <w:tc>
          <w:tcPr>
            <w:tcW w:w="1818" w:type="dxa"/>
            <w:hideMark/>
          </w:tcPr>
          <w:p w14:paraId="539A45B6" w14:textId="77777777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Đại diện</w:t>
            </w:r>
          </w:p>
        </w:tc>
        <w:tc>
          <w:tcPr>
            <w:tcW w:w="8550" w:type="dxa"/>
            <w:gridSpan w:val="2"/>
            <w:hideMark/>
          </w:tcPr>
          <w:p w14:paraId="6071281D" w14:textId="130720C3" w:rsidR="00304232" w:rsidRPr="00304232" w:rsidRDefault="0030423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:   </w:t>
            </w:r>
            <w:r w:rsidR="00A405FF" w:rsidRP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Ông Ngô Đức Hải</w:t>
            </w:r>
            <w:r w:rsid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- </w:t>
            </w:r>
            <w:r w:rsidRPr="00304232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Chức vụ:  </w:t>
            </w:r>
            <w:r w:rsidR="00A405FF" w:rsidRPr="00A405F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Tổng Giám Đốc</w:t>
            </w:r>
          </w:p>
        </w:tc>
      </w:tr>
    </w:tbl>
    <w:p w14:paraId="76DC0D9D" w14:textId="77777777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Sau khi bàn bạc, hai bên thống nhất ký kết hợp đồng số 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highlight w:val="yellow"/>
          <w14:ligatures w14:val="none"/>
        </w:rPr>
        <w:t>01/HĐKSK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với những nội dung sau đây:</w:t>
      </w:r>
    </w:p>
    <w:p w14:paraId="73032483" w14:textId="77777777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Điều 1: Nội dung của hợp đồng</w:t>
      </w:r>
    </w:p>
    <w:p w14:paraId="5A9CA5C2" w14:textId="77777777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Bên B nhận thực hiện Hợp đồng dịch vụ khám sức khoẻ cho nhân viên Bên A theo các danh mục sau:</w:t>
      </w:r>
    </w:p>
    <w:p w14:paraId="468FDA2B" w14:textId="77777777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Điều 2: Mô tả công việc</w:t>
      </w:r>
    </w:p>
    <w:p w14:paraId="17B18388" w14:textId="17362E66" w:rsidR="00304232" w:rsidRPr="00304232" w:rsidRDefault="00304232" w:rsidP="00304232">
      <w:pPr>
        <w:numPr>
          <w:ilvl w:val="0"/>
          <w:numId w:val="1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Thời gian thực hiện:</w:t>
      </w:r>
      <w:r w:rsidR="00051B20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Ngày</w:t>
      </w:r>
      <w:proofErr w:type="gramStart"/>
      <w:r w:rsidR="00051B20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…..</w:t>
      </w:r>
      <w:proofErr w:type="gramEnd"/>
      <w:r w:rsidR="00051B20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thán</w:t>
      </w:r>
      <w:r w:rsidR="00BB5E1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g 06 </w:t>
      </w:r>
      <w:r w:rsidR="00051B20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năm 2025</w:t>
      </w:r>
    </w:p>
    <w:p w14:paraId="188F3A5F" w14:textId="77777777" w:rsidR="00051B20" w:rsidRDefault="00304232" w:rsidP="00051B20">
      <w:pPr>
        <w:numPr>
          <w:ilvl w:val="0"/>
          <w:numId w:val="1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Địa điểm thực hiện: </w:t>
      </w: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highlight w:val="yellow"/>
          <w14:ligatures w14:val="none"/>
        </w:rPr>
        <w:t xml:space="preserve">Tại </w:t>
      </w:r>
      <w:r w:rsidR="00051B20" w:rsidRPr="00051B20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highlight w:val="yellow"/>
          <w14:ligatures w14:val="none"/>
        </w:rPr>
        <w:t>phòng khám………………………….</w:t>
      </w:r>
    </w:p>
    <w:p w14:paraId="5ABF4BD7" w14:textId="48DA05F7" w:rsidR="00051B20" w:rsidRDefault="00304232" w:rsidP="00051B20">
      <w:pPr>
        <w:shd w:val="clear" w:color="auto" w:fill="FFFFFF"/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:highlight w:val="yellow"/>
          <w14:ligatures w14:val="none"/>
        </w:rPr>
        <w:t>Địa chỉ:</w:t>
      </w:r>
      <w:r w:rsidR="00BB5E1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 </w:t>
      </w:r>
      <w:r w:rsidR="00BB5E1D" w:rsidRPr="00BB5E1D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276 - 278 - 280 Đống Đa, P. Thanh Bình, Q. Hải Châu, TP. Đà Nẵng</w:t>
      </w:r>
    </w:p>
    <w:p w14:paraId="1EB4D6E7" w14:textId="77777777" w:rsidR="00051B20" w:rsidRDefault="00051B20" w:rsidP="00051B20">
      <w:pPr>
        <w:shd w:val="clear" w:color="auto" w:fill="FFFFFF"/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p w14:paraId="4A82D965" w14:textId="78900E2F" w:rsidR="00051B20" w:rsidRPr="00051B20" w:rsidRDefault="00051B20" w:rsidP="00051B20">
      <w:pPr>
        <w:pStyle w:val="ListParagraph"/>
        <w:numPr>
          <w:ilvl w:val="0"/>
          <w:numId w:val="1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051B20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Nội dung khám</w:t>
      </w:r>
    </w:p>
    <w:p w14:paraId="495EEEAB" w14:textId="09C9E8DF" w:rsidR="00304232" w:rsidRDefault="00051B20" w:rsidP="00051B20">
      <w:pPr>
        <w:shd w:val="clear" w:color="auto" w:fill="FFFFFF"/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Danh mục khám sức khỏe định kỳ theo đề nghị của bên A </w:t>
      </w:r>
    </w:p>
    <w:p w14:paraId="521EDDFF" w14:textId="77777777" w:rsidR="00051B20" w:rsidRDefault="00051B20" w:rsidP="00051B20">
      <w:pPr>
        <w:shd w:val="clear" w:color="auto" w:fill="FFFFFF"/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5257"/>
        <w:gridCol w:w="1367"/>
        <w:gridCol w:w="1327"/>
      </w:tblGrid>
      <w:tr w:rsidR="00051B20" w14:paraId="3D0F945D" w14:textId="77777777" w:rsidTr="00051B20">
        <w:tc>
          <w:tcPr>
            <w:tcW w:w="679" w:type="dxa"/>
            <w:vMerge w:val="restart"/>
          </w:tcPr>
          <w:p w14:paraId="531E0A30" w14:textId="31DBDE70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STT</w:t>
            </w:r>
          </w:p>
        </w:tc>
        <w:tc>
          <w:tcPr>
            <w:tcW w:w="6336" w:type="dxa"/>
            <w:vMerge w:val="restart"/>
          </w:tcPr>
          <w:p w14:paraId="4279ACAD" w14:textId="0CC59EB0" w:rsidR="00051B20" w:rsidRDefault="00051B20" w:rsidP="00051B20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Hạng mục</w:t>
            </w:r>
          </w:p>
        </w:tc>
        <w:tc>
          <w:tcPr>
            <w:tcW w:w="3055" w:type="dxa"/>
            <w:gridSpan w:val="2"/>
          </w:tcPr>
          <w:p w14:paraId="1510B57F" w14:textId="1AAEC9CD" w:rsidR="00051B20" w:rsidRDefault="00051B20" w:rsidP="00051B20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 giá</w:t>
            </w:r>
            <w:r w:rsidR="00FA78B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(VND)</w:t>
            </w:r>
          </w:p>
        </w:tc>
      </w:tr>
      <w:tr w:rsidR="00051B20" w14:paraId="7A8C77B1" w14:textId="77777777" w:rsidTr="00051B20">
        <w:tc>
          <w:tcPr>
            <w:tcW w:w="679" w:type="dxa"/>
            <w:vMerge/>
          </w:tcPr>
          <w:p w14:paraId="19BB9BB7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6336" w:type="dxa"/>
            <w:vMerge/>
          </w:tcPr>
          <w:p w14:paraId="4D516C7C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30" w:type="dxa"/>
          </w:tcPr>
          <w:p w14:paraId="47BBA2F1" w14:textId="59F89D46" w:rsidR="00051B20" w:rsidRDefault="00051B20" w:rsidP="00051B20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Nam</w:t>
            </w:r>
          </w:p>
        </w:tc>
        <w:tc>
          <w:tcPr>
            <w:tcW w:w="1525" w:type="dxa"/>
          </w:tcPr>
          <w:p w14:paraId="0466E5D9" w14:textId="62A4C11D" w:rsidR="00051B20" w:rsidRDefault="00051B20" w:rsidP="00051B20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Nữ</w:t>
            </w:r>
          </w:p>
        </w:tc>
      </w:tr>
      <w:tr w:rsidR="00051B20" w14:paraId="52F2AF79" w14:textId="77777777" w:rsidTr="00051B20">
        <w:tc>
          <w:tcPr>
            <w:tcW w:w="679" w:type="dxa"/>
          </w:tcPr>
          <w:p w14:paraId="79D8B48A" w14:textId="63CCD763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6336" w:type="dxa"/>
          </w:tcPr>
          <w:p w14:paraId="0992FA10" w14:textId="7E20BC7C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Khám thể lực: Đo chỉ số chiều cao, cân nặng, kiểm tra mạch đập, chỉ số huyết áp, tính chỉ số BMI</w:t>
            </w:r>
          </w:p>
        </w:tc>
        <w:tc>
          <w:tcPr>
            <w:tcW w:w="1530" w:type="dxa"/>
          </w:tcPr>
          <w:p w14:paraId="668FE8E3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39E64BB2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051B20" w14:paraId="4A6A72AE" w14:textId="77777777" w:rsidTr="00051B20">
        <w:tc>
          <w:tcPr>
            <w:tcW w:w="679" w:type="dxa"/>
          </w:tcPr>
          <w:p w14:paraId="43429D8F" w14:textId="48EBDCFA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6336" w:type="dxa"/>
          </w:tcPr>
          <w:p w14:paraId="6DA3404D" w14:textId="3870BE41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Khám lâm sàng: Khám thị lực, tai mũi họng, răng hàm mặt, da liễu, khám ngoại khoa, nội khoa (cơ, xương, khớp</w:t>
            </w:r>
            <w:r w:rsidR="00FA78B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, tuần hoàn, hô hấp…). Người lao động nữ có thêm danh mục và phụ khoa (tư vấn)</w:t>
            </w:r>
          </w:p>
        </w:tc>
        <w:tc>
          <w:tcPr>
            <w:tcW w:w="1530" w:type="dxa"/>
          </w:tcPr>
          <w:p w14:paraId="2AE6C382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71E71DAD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051B20" w14:paraId="2A478AC5" w14:textId="77777777" w:rsidTr="00051B20">
        <w:tc>
          <w:tcPr>
            <w:tcW w:w="679" w:type="dxa"/>
          </w:tcPr>
          <w:p w14:paraId="70BE485D" w14:textId="583F8B8B" w:rsidR="00051B20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6336" w:type="dxa"/>
          </w:tcPr>
          <w:p w14:paraId="4EEAF8BE" w14:textId="1479A191" w:rsidR="00051B20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Tổng phân tích tế bào máu bằng máy (công thức máu)</w:t>
            </w:r>
          </w:p>
        </w:tc>
        <w:tc>
          <w:tcPr>
            <w:tcW w:w="1530" w:type="dxa"/>
          </w:tcPr>
          <w:p w14:paraId="27556CAA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13366EDB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051B20" w14:paraId="4CE45AB0" w14:textId="77777777" w:rsidTr="00051B20">
        <w:tc>
          <w:tcPr>
            <w:tcW w:w="679" w:type="dxa"/>
          </w:tcPr>
          <w:p w14:paraId="15A37EC9" w14:textId="1937E1DD" w:rsidR="00051B20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4</w:t>
            </w:r>
          </w:p>
        </w:tc>
        <w:tc>
          <w:tcPr>
            <w:tcW w:w="6336" w:type="dxa"/>
          </w:tcPr>
          <w:p w14:paraId="3C43A8FB" w14:textId="6108DE5D" w:rsidR="00051B20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Siêu âm tổng quát</w:t>
            </w:r>
          </w:p>
        </w:tc>
        <w:tc>
          <w:tcPr>
            <w:tcW w:w="1530" w:type="dxa"/>
          </w:tcPr>
          <w:p w14:paraId="0AB6755C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14C10B8A" w14:textId="77777777" w:rsidR="00051B20" w:rsidRDefault="00051B20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FA78BB" w14:paraId="68C7ADA8" w14:textId="77777777" w:rsidTr="00051B20">
        <w:tc>
          <w:tcPr>
            <w:tcW w:w="679" w:type="dxa"/>
          </w:tcPr>
          <w:p w14:paraId="70CAE3B5" w14:textId="5F69094E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5</w:t>
            </w:r>
          </w:p>
        </w:tc>
        <w:tc>
          <w:tcPr>
            <w:tcW w:w="6336" w:type="dxa"/>
          </w:tcPr>
          <w:p w14:paraId="328E9BE7" w14:textId="476E4CA4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 quang tim phổi</w:t>
            </w:r>
          </w:p>
        </w:tc>
        <w:tc>
          <w:tcPr>
            <w:tcW w:w="1530" w:type="dxa"/>
          </w:tcPr>
          <w:p w14:paraId="23FFBE38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253120E5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FA78BB" w14:paraId="57001D4C" w14:textId="77777777" w:rsidTr="00FA78BB">
        <w:tc>
          <w:tcPr>
            <w:tcW w:w="7015" w:type="dxa"/>
            <w:gridSpan w:val="2"/>
          </w:tcPr>
          <w:p w14:paraId="1FAE1F7B" w14:textId="130ED2E8" w:rsidR="00FA78BB" w:rsidRPr="00FA78BB" w:rsidRDefault="00FA78BB" w:rsidP="00FA78BB">
            <w:pPr>
              <w:spacing w:line="37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FA78BB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TỔNG TIỀN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(A)</w:t>
            </w:r>
          </w:p>
        </w:tc>
        <w:tc>
          <w:tcPr>
            <w:tcW w:w="1530" w:type="dxa"/>
          </w:tcPr>
          <w:p w14:paraId="75FA8334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</w:tcPr>
          <w:p w14:paraId="268853B5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</w:tr>
      <w:tr w:rsidR="00FA78BB" w14:paraId="4DC6E88A" w14:textId="77777777" w:rsidTr="00FA78BB">
        <w:tc>
          <w:tcPr>
            <w:tcW w:w="10070" w:type="dxa"/>
            <w:gridSpan w:val="4"/>
            <w:vAlign w:val="center"/>
          </w:tcPr>
          <w:p w14:paraId="59BD49D9" w14:textId="57377E5C" w:rsidR="00FA78BB" w:rsidRPr="00FA78BB" w:rsidRDefault="00FA78BB" w:rsidP="00FA78BB">
            <w:pPr>
              <w:spacing w:line="37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FA78BB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DANH MỤC XXV TT32/2023</w:t>
            </w:r>
          </w:p>
        </w:tc>
      </w:tr>
      <w:tr w:rsidR="00FA78BB" w14:paraId="04B202A0" w14:textId="77777777" w:rsidTr="00FA78BB">
        <w:tc>
          <w:tcPr>
            <w:tcW w:w="679" w:type="dxa"/>
          </w:tcPr>
          <w:p w14:paraId="6E7DD674" w14:textId="417C4215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1</w:t>
            </w:r>
          </w:p>
        </w:tc>
        <w:tc>
          <w:tcPr>
            <w:tcW w:w="6336" w:type="dxa"/>
          </w:tcPr>
          <w:p w14:paraId="6C991EB1" w14:textId="08C7A27B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Khám phụ khoa</w:t>
            </w:r>
          </w:p>
        </w:tc>
        <w:tc>
          <w:tcPr>
            <w:tcW w:w="1530" w:type="dxa"/>
          </w:tcPr>
          <w:p w14:paraId="493B648F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  <w:shd w:val="clear" w:color="auto" w:fill="FFFF00"/>
          </w:tcPr>
          <w:p w14:paraId="068DB053" w14:textId="77777777" w:rsidR="00FA78BB" w:rsidRP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</w:pPr>
          </w:p>
        </w:tc>
      </w:tr>
      <w:tr w:rsidR="00FA78BB" w14:paraId="7802CD77" w14:textId="77777777" w:rsidTr="00FA78BB">
        <w:tc>
          <w:tcPr>
            <w:tcW w:w="679" w:type="dxa"/>
          </w:tcPr>
          <w:p w14:paraId="3A90E807" w14:textId="5A33C7FA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2</w:t>
            </w:r>
          </w:p>
        </w:tc>
        <w:tc>
          <w:tcPr>
            <w:tcW w:w="6336" w:type="dxa"/>
          </w:tcPr>
          <w:p w14:paraId="642237F9" w14:textId="39468C0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Khám xét nghiệm tế bào cổ tử cung</w:t>
            </w:r>
          </w:p>
        </w:tc>
        <w:tc>
          <w:tcPr>
            <w:tcW w:w="1530" w:type="dxa"/>
          </w:tcPr>
          <w:p w14:paraId="0FCA26B9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  <w:shd w:val="clear" w:color="auto" w:fill="FFFF00"/>
          </w:tcPr>
          <w:p w14:paraId="593C43D3" w14:textId="77777777" w:rsidR="00FA78BB" w:rsidRP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</w:pPr>
          </w:p>
        </w:tc>
      </w:tr>
      <w:tr w:rsidR="00FA78BB" w14:paraId="067A487B" w14:textId="77777777" w:rsidTr="00FA78BB">
        <w:tc>
          <w:tcPr>
            <w:tcW w:w="679" w:type="dxa"/>
          </w:tcPr>
          <w:p w14:paraId="4CCE7BAA" w14:textId="6276BAAA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3</w:t>
            </w:r>
          </w:p>
        </w:tc>
        <w:tc>
          <w:tcPr>
            <w:tcW w:w="6336" w:type="dxa"/>
          </w:tcPr>
          <w:p w14:paraId="286AFF9A" w14:textId="40A9AA0C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Siêu âm tuyến vú hai bên</w:t>
            </w:r>
          </w:p>
        </w:tc>
        <w:tc>
          <w:tcPr>
            <w:tcW w:w="1530" w:type="dxa"/>
          </w:tcPr>
          <w:p w14:paraId="2BDC7E6E" w14:textId="77777777" w:rsid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  <w:shd w:val="clear" w:color="auto" w:fill="FFFF00"/>
          </w:tcPr>
          <w:p w14:paraId="44EB0060" w14:textId="77777777" w:rsidR="00FA78BB" w:rsidRPr="00FA78BB" w:rsidRDefault="00FA78BB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</w:pPr>
          </w:p>
        </w:tc>
      </w:tr>
      <w:tr w:rsidR="00E77B85" w14:paraId="5D236A60" w14:textId="77777777" w:rsidTr="00E77B85">
        <w:tc>
          <w:tcPr>
            <w:tcW w:w="7015" w:type="dxa"/>
            <w:gridSpan w:val="2"/>
          </w:tcPr>
          <w:p w14:paraId="7DDA0CF6" w14:textId="2980F3EE" w:rsidR="00E77B85" w:rsidRDefault="00E77B85" w:rsidP="00E77B85">
            <w:pPr>
              <w:spacing w:line="375" w:lineRule="atLeast"/>
              <w:jc w:val="right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FA78BB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TỔNG TIỀN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 xml:space="preserve"> (B)</w:t>
            </w:r>
          </w:p>
        </w:tc>
        <w:tc>
          <w:tcPr>
            <w:tcW w:w="1530" w:type="dxa"/>
          </w:tcPr>
          <w:p w14:paraId="31303992" w14:textId="77777777" w:rsidR="00E77B85" w:rsidRDefault="00E77B85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  <w:shd w:val="clear" w:color="auto" w:fill="FFFF00"/>
          </w:tcPr>
          <w:p w14:paraId="221D67CA" w14:textId="77777777" w:rsidR="00E77B85" w:rsidRPr="00FA78BB" w:rsidRDefault="00E77B85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</w:pPr>
          </w:p>
        </w:tc>
      </w:tr>
      <w:tr w:rsidR="00E77B85" w14:paraId="575CCC26" w14:textId="77777777" w:rsidTr="00E77B85">
        <w:tc>
          <w:tcPr>
            <w:tcW w:w="7015" w:type="dxa"/>
            <w:gridSpan w:val="2"/>
          </w:tcPr>
          <w:p w14:paraId="58780969" w14:textId="4144D74A" w:rsidR="00E77B85" w:rsidRPr="00FA78BB" w:rsidRDefault="00E77B85" w:rsidP="00E77B85">
            <w:pPr>
              <w:spacing w:line="37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TỔNG CỘNG (A+B)</w:t>
            </w:r>
          </w:p>
        </w:tc>
        <w:tc>
          <w:tcPr>
            <w:tcW w:w="1530" w:type="dxa"/>
          </w:tcPr>
          <w:p w14:paraId="100DF151" w14:textId="77777777" w:rsidR="00E77B85" w:rsidRDefault="00E77B85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525" w:type="dxa"/>
            <w:shd w:val="clear" w:color="auto" w:fill="FFFF00"/>
          </w:tcPr>
          <w:p w14:paraId="01EF60AF" w14:textId="77777777" w:rsidR="00E77B85" w:rsidRPr="00FA78BB" w:rsidRDefault="00E77B85" w:rsidP="00051B20">
            <w:pPr>
              <w:spacing w:line="375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</w:pPr>
          </w:p>
        </w:tc>
      </w:tr>
    </w:tbl>
    <w:p w14:paraId="2C5A0D1E" w14:textId="4192ED00" w:rsidR="00051B20" w:rsidRPr="00304232" w:rsidRDefault="00E77B85" w:rsidP="00051B20">
      <w:pPr>
        <w:shd w:val="clear" w:color="auto" w:fill="FFFFFF"/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E77B85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Số lượng người khám: ………</w:t>
      </w:r>
      <w:proofErr w:type="gramStart"/>
      <w:r w:rsidRPr="00E77B85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….nam</w:t>
      </w:r>
      <w:proofErr w:type="gramEnd"/>
      <w:r w:rsidRPr="00E77B85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………..n</w:t>
      </w: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ữ</w:t>
      </w:r>
    </w:p>
    <w:p w14:paraId="2D510E9E" w14:textId="77777777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Điều 4: Thanh toán</w:t>
      </w:r>
    </w:p>
    <w:p w14:paraId="40620A37" w14:textId="77777777" w:rsidR="00304232" w:rsidRDefault="00304232" w:rsidP="00304232">
      <w:pPr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Phương thức thanh toán: Thanh toán bằng tiền mặt hoặc chuyển khoản</w:t>
      </w:r>
    </w:p>
    <w:p w14:paraId="48614C43" w14:textId="053B0B6B" w:rsidR="00FD4BAB" w:rsidRPr="00FD4BAB" w:rsidRDefault="006C42A6" w:rsidP="00FD4BAB">
      <w:pPr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Bên A sẽ thanh toán tiền khám sức khỏe cho bên B </w:t>
      </w:r>
      <w:r w:rsidR="00FD4BA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trong vòng 30 ngày sau khi nhận được kết quả khám sức khỏe.</w:t>
      </w:r>
    </w:p>
    <w:p w14:paraId="23A9B52A" w14:textId="02F469F5" w:rsidR="00304232" w:rsidRPr="00304232" w:rsidRDefault="00304232" w:rsidP="00FD4B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Điều 5: </w:t>
      </w:r>
      <w:r w:rsidR="00FD4BAB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Trách nhiệm của các bên</w:t>
      </w:r>
    </w:p>
    <w:p w14:paraId="3FCB8417" w14:textId="77777777" w:rsidR="00FD4BAB" w:rsidRPr="00FD4BAB" w:rsidRDefault="00FD4BAB" w:rsidP="00FD4BAB">
      <w:pPr>
        <w:numPr>
          <w:ilvl w:val="0"/>
          <w:numId w:val="8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FD4BAB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Trách nhiệm bên A</w:t>
      </w:r>
    </w:p>
    <w:p w14:paraId="6ED16015" w14:textId="77777777" w:rsidR="00FD4BAB" w:rsidRDefault="00FD4BAB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FD4BA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Lập danh sách CBNV, thông báo và tổ chức cho cán bộ nhân viên đến địa điểm khám đầy đủ và đúng thời gian.</w:t>
      </w:r>
    </w:p>
    <w:p w14:paraId="0828A899" w14:textId="24370BEE" w:rsidR="00FD4BAB" w:rsidRPr="00FD4BAB" w:rsidRDefault="00FD4BAB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FD4BAB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Tạo điều kiện thuận lợi cho bên B trong quá trình tiến hành đợt khám sức khỏe.</w:t>
      </w:r>
    </w:p>
    <w:p w14:paraId="040FD234" w14:textId="4F702336" w:rsidR="00304232" w:rsidRPr="00304232" w:rsidRDefault="00FD4BAB" w:rsidP="00FD4BAB">
      <w:pPr>
        <w:numPr>
          <w:ilvl w:val="0"/>
          <w:numId w:val="8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FD4BAB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Trách nhiệm bên B</w:t>
      </w:r>
    </w:p>
    <w:p w14:paraId="6DFFC0B9" w14:textId="08B37E42" w:rsidR="00304232" w:rsidRDefault="00304232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Theo dõi việc thực hiện khám bệnh của bên A, đảm bảo việc khám bệnh diễn ra theo đúng mong muốn của công ty. </w:t>
      </w:r>
    </w:p>
    <w:p w14:paraId="278E7E5E" w14:textId="3B476FAA" w:rsidR="00FD4BAB" w:rsidRDefault="00FD4BAB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lastRenderedPageBreak/>
        <w:t>Đảm bảo đội ngũ y bác sĩ đúng trình độ chuyên môn</w:t>
      </w:r>
    </w:p>
    <w:p w14:paraId="4273815B" w14:textId="6DEE03A7" w:rsidR="00FD4BAB" w:rsidRDefault="00FD4BAB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Chuẩn bị các trang thiết bị cần thiết để tiến hành khám sức khỏe cho bên A đúng thời gian.</w:t>
      </w:r>
    </w:p>
    <w:p w14:paraId="6075B724" w14:textId="18418B25" w:rsidR="00FD4BAB" w:rsidRPr="00304232" w:rsidRDefault="00FD4BAB" w:rsidP="00FD4BAB">
      <w:pPr>
        <w:pStyle w:val="ListParagraph"/>
        <w:numPr>
          <w:ilvl w:val="0"/>
          <w:numId w:val="13"/>
        </w:numPr>
        <w:shd w:val="clear" w:color="auto" w:fill="FFFFFF"/>
        <w:spacing w:after="0" w:line="375" w:lineRule="atLeast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Tổng hợp, báo cáo kết quả khám sức khỏe của từng CBNV cho bên A sau khi kết thúc khám sức khỏe.</w:t>
      </w:r>
    </w:p>
    <w:p w14:paraId="152C6609" w14:textId="03FDF196" w:rsidR="00304232" w:rsidRPr="00304232" w:rsidRDefault="00304232" w:rsidP="003042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</w:pP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Điều </w:t>
      </w:r>
      <w:r w:rsidR="00FD4BAB" w:rsidRPr="00FD4BAB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5</w:t>
      </w:r>
      <w:r w:rsidRPr="00304232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 xml:space="preserve">: Điều khoản </w:t>
      </w:r>
      <w:r w:rsidR="00FD4BAB" w:rsidRPr="00FD4BAB">
        <w:rPr>
          <w:rFonts w:ascii="Times New Roman" w:eastAsia="Times New Roman" w:hAnsi="Times New Roman" w:cs="Times New Roman"/>
          <w:b/>
          <w:bCs/>
          <w:color w:val="222222"/>
          <w:kern w:val="0"/>
          <w:sz w:val="26"/>
          <w:szCs w:val="26"/>
          <w14:ligatures w14:val="none"/>
        </w:rPr>
        <w:t>thi hành</w:t>
      </w:r>
    </w:p>
    <w:p w14:paraId="63532276" w14:textId="0ACFFA53" w:rsidR="00304232" w:rsidRDefault="0091172A" w:rsidP="0091172A">
      <w:pPr>
        <w:shd w:val="clear" w:color="auto" w:fill="FFFFFF"/>
        <w:spacing w:after="0" w:line="375" w:lineRule="atLeast"/>
        <w:ind w:firstLine="36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 xml:space="preserve">Hai bên cam kết thực hiện đầy đủ các điều khoản </w:t>
      </w:r>
      <w:r w:rsidR="00B8120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đã ghi trong hợp đồng, mọi sự thay đổi hoặc phát sinh phải thông báo và thỏa thuận bằng văn bản mới có giá trị thực hiện.</w:t>
      </w:r>
    </w:p>
    <w:p w14:paraId="14B32DC2" w14:textId="07A2D7AF" w:rsidR="00B8120C" w:rsidRDefault="00B8120C" w:rsidP="0091172A">
      <w:pPr>
        <w:shd w:val="clear" w:color="auto" w:fill="FFFFFF"/>
        <w:spacing w:after="0" w:line="375" w:lineRule="atLeast"/>
        <w:ind w:firstLine="360"/>
        <w:jc w:val="both"/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Hợp đồng này có hiệu lực từ ngày ký và được lập thành 02 bản mỗi bên giữ 1 bản có giá trị như nhau.</w:t>
      </w:r>
    </w:p>
    <w:p w14:paraId="2FCE060E" w14:textId="77777777" w:rsidR="00D577FB" w:rsidRDefault="00D577F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9"/>
        <w:gridCol w:w="4869"/>
      </w:tblGrid>
      <w:tr w:rsidR="001F497A" w:rsidRPr="001F497A" w14:paraId="558D1C0D" w14:textId="77777777" w:rsidTr="00134398"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05CA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F497A">
              <w:rPr>
                <w:rFonts w:ascii="Times New Roman" w:hAnsi="Times New Roman" w:cs="Times New Roman"/>
                <w:b/>
                <w:bCs/>
              </w:rPr>
              <w:t>ĐẠI DIỆN BÊN B</w:t>
            </w:r>
          </w:p>
          <w:p w14:paraId="4CF61503" w14:textId="77777777" w:rsidR="001F497A" w:rsidRPr="001F497A" w:rsidRDefault="001F497A" w:rsidP="00134398">
            <w:pPr>
              <w:jc w:val="center"/>
              <w:rPr>
                <w:rFonts w:ascii="Times New Roman" w:hAnsi="Times New Roman" w:cs="Times New Roman"/>
              </w:rPr>
            </w:pPr>
            <w:r w:rsidRPr="001F497A">
              <w:rPr>
                <w:rFonts w:ascii="Times New Roman" w:hAnsi="Times New Roman" w:cs="Times New Roman"/>
                <w:i/>
                <w:iCs/>
              </w:rPr>
              <w:t>(Ký, ghi rõ họ và tên, đóng dấu)</w:t>
            </w:r>
          </w:p>
        </w:tc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ED08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1F497A">
              <w:rPr>
                <w:rFonts w:ascii="Times New Roman" w:hAnsi="Times New Roman" w:cs="Times New Roman"/>
                <w:b/>
                <w:bCs/>
              </w:rPr>
              <w:t>ĐẠI DIỆN BÊN A</w:t>
            </w:r>
          </w:p>
          <w:p w14:paraId="2DE216B0" w14:textId="77777777" w:rsidR="001F497A" w:rsidRPr="001F497A" w:rsidRDefault="001F497A" w:rsidP="00134398">
            <w:pPr>
              <w:jc w:val="center"/>
              <w:rPr>
                <w:rFonts w:ascii="Times New Roman" w:hAnsi="Times New Roman" w:cs="Times New Roman"/>
              </w:rPr>
            </w:pPr>
            <w:r w:rsidRPr="001F497A">
              <w:rPr>
                <w:rFonts w:ascii="Times New Roman" w:hAnsi="Times New Roman" w:cs="Times New Roman"/>
                <w:i/>
                <w:iCs/>
              </w:rPr>
              <w:t>(Ký, ghi rõ họ và tên, đóng dấu)</w:t>
            </w:r>
          </w:p>
        </w:tc>
      </w:tr>
      <w:tr w:rsidR="001F497A" w:rsidRPr="001F497A" w14:paraId="5E3BDF76" w14:textId="77777777" w:rsidTr="00134398">
        <w:trPr>
          <w:trHeight w:val="1808"/>
        </w:trPr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A0ED1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73793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F497A" w:rsidRPr="001F497A" w14:paraId="6E547187" w14:textId="77777777" w:rsidTr="00134398"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8A2A3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8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408DB" w14:textId="77777777" w:rsidR="001F497A" w:rsidRPr="001F497A" w:rsidRDefault="001F497A" w:rsidP="0013439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F497A">
              <w:rPr>
                <w:rFonts w:ascii="Times New Roman" w:hAnsi="Times New Roman" w:cs="Times New Roman"/>
                <w:b/>
                <w:bCs/>
              </w:rPr>
              <w:t>LÊ HOÀNG LONG</w:t>
            </w:r>
          </w:p>
        </w:tc>
      </w:tr>
    </w:tbl>
    <w:p w14:paraId="2FBC86AA" w14:textId="77777777" w:rsidR="001F497A" w:rsidRPr="001F497A" w:rsidRDefault="001F497A">
      <w:pPr>
        <w:rPr>
          <w:rFonts w:ascii="Times New Roman" w:hAnsi="Times New Roman" w:cs="Times New Roman"/>
          <w:sz w:val="26"/>
          <w:szCs w:val="26"/>
        </w:rPr>
      </w:pPr>
    </w:p>
    <w:sectPr w:rsidR="001F497A" w:rsidRPr="001F497A" w:rsidSect="009972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113"/>
    <w:multiLevelType w:val="hybridMultilevel"/>
    <w:tmpl w:val="C3E47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23587"/>
    <w:multiLevelType w:val="multilevel"/>
    <w:tmpl w:val="91F6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6830"/>
    <w:multiLevelType w:val="multilevel"/>
    <w:tmpl w:val="9190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67E8F"/>
    <w:multiLevelType w:val="multilevel"/>
    <w:tmpl w:val="34A06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E2615"/>
    <w:multiLevelType w:val="multilevel"/>
    <w:tmpl w:val="4C1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215E9"/>
    <w:multiLevelType w:val="multilevel"/>
    <w:tmpl w:val="9CF4E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D26C1"/>
    <w:multiLevelType w:val="multilevel"/>
    <w:tmpl w:val="C3CC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27768"/>
    <w:multiLevelType w:val="multilevel"/>
    <w:tmpl w:val="3C5C23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3532A"/>
    <w:multiLevelType w:val="multilevel"/>
    <w:tmpl w:val="85F6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60F1D"/>
    <w:multiLevelType w:val="multilevel"/>
    <w:tmpl w:val="1C787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A477F"/>
    <w:multiLevelType w:val="multilevel"/>
    <w:tmpl w:val="40428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7E582E"/>
    <w:multiLevelType w:val="multilevel"/>
    <w:tmpl w:val="263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23FA2"/>
    <w:multiLevelType w:val="multilevel"/>
    <w:tmpl w:val="F854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670509">
    <w:abstractNumId w:val="11"/>
  </w:num>
  <w:num w:numId="2" w16cid:durableId="1657496152">
    <w:abstractNumId w:val="5"/>
  </w:num>
  <w:num w:numId="3" w16cid:durableId="204678371">
    <w:abstractNumId w:val="2"/>
  </w:num>
  <w:num w:numId="4" w16cid:durableId="597449259">
    <w:abstractNumId w:val="10"/>
  </w:num>
  <w:num w:numId="5" w16cid:durableId="1333754431">
    <w:abstractNumId w:val="12"/>
  </w:num>
  <w:num w:numId="6" w16cid:durableId="555626407">
    <w:abstractNumId w:val="3"/>
  </w:num>
  <w:num w:numId="7" w16cid:durableId="1711294913">
    <w:abstractNumId w:val="7"/>
  </w:num>
  <w:num w:numId="8" w16cid:durableId="208036075">
    <w:abstractNumId w:val="4"/>
  </w:num>
  <w:num w:numId="9" w16cid:durableId="758019742">
    <w:abstractNumId w:val="9"/>
  </w:num>
  <w:num w:numId="10" w16cid:durableId="780226693">
    <w:abstractNumId w:val="8"/>
  </w:num>
  <w:num w:numId="11" w16cid:durableId="1365711183">
    <w:abstractNumId w:val="6"/>
  </w:num>
  <w:num w:numId="12" w16cid:durableId="1619024561">
    <w:abstractNumId w:val="1"/>
  </w:num>
  <w:num w:numId="13" w16cid:durableId="104182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wNjEyMzY3MzcxMTNS0lEKTi0uzszPAykwrAUAIzvnuCwAAAA="/>
  </w:docVars>
  <w:rsids>
    <w:rsidRoot w:val="00304232"/>
    <w:rsid w:val="00051B20"/>
    <w:rsid w:val="00117731"/>
    <w:rsid w:val="001F497A"/>
    <w:rsid w:val="00304232"/>
    <w:rsid w:val="006C42A6"/>
    <w:rsid w:val="00706285"/>
    <w:rsid w:val="0091172A"/>
    <w:rsid w:val="009465AE"/>
    <w:rsid w:val="009972B2"/>
    <w:rsid w:val="00A3228F"/>
    <w:rsid w:val="00A3384B"/>
    <w:rsid w:val="00A405FF"/>
    <w:rsid w:val="00B07D8C"/>
    <w:rsid w:val="00B8120C"/>
    <w:rsid w:val="00BB5E1D"/>
    <w:rsid w:val="00D577FB"/>
    <w:rsid w:val="00E77B85"/>
    <w:rsid w:val="00E960EB"/>
    <w:rsid w:val="00F02970"/>
    <w:rsid w:val="00FA78BB"/>
    <w:rsid w:val="00FD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A7BA"/>
  <w15:chartTrackingRefBased/>
  <w15:docId w15:val="{A0D5806E-81B7-41A7-8926-93F4D386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2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304232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Nguyen</dc:creator>
  <cp:keywords/>
  <dc:description/>
  <cp:lastModifiedBy>Hoàng Giang Nguyễn</cp:lastModifiedBy>
  <cp:revision>6</cp:revision>
  <dcterms:created xsi:type="dcterms:W3CDTF">2025-05-04T12:11:00Z</dcterms:created>
  <dcterms:modified xsi:type="dcterms:W3CDTF">2025-05-20T07:29:00Z</dcterms:modified>
</cp:coreProperties>
</file>