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9jqvjzrayb5i" w:id="0"/>
      <w:bookmarkEnd w:id="0"/>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14:</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Métricas para Medir Errores</w:t>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g5y5kcavwmrg"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8jyrulhsrg8f" w:id="2"/>
      <w:bookmarkEnd w:id="2"/>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8waghxa3o000" w:id="3"/>
      <w:bookmarkEnd w:id="3"/>
      <w:r w:rsidDel="00000000" w:rsidR="00000000" w:rsidRPr="00000000">
        <w:rPr>
          <w:b w:val="1"/>
          <w:sz w:val="46"/>
          <w:szCs w:val="46"/>
          <w:rtl w:val="0"/>
        </w:rPr>
        <w:t xml:space="preserve">Investigación sobre Métricas para Medir Errores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1zbny7spy306" w:id="4"/>
      <w:bookmarkEnd w:id="4"/>
      <w:r w:rsidDel="00000000" w:rsidR="00000000" w:rsidRPr="00000000">
        <w:rPr>
          <w:b w:val="1"/>
          <w:sz w:val="34"/>
          <w:szCs w:val="34"/>
          <w:rtl w:val="0"/>
        </w:rPr>
        <w:t xml:space="preserve">Introducción</w:t>
      </w:r>
    </w:p>
    <w:p w:rsidR="00000000" w:rsidDel="00000000" w:rsidP="00000000" w:rsidRDefault="00000000" w:rsidRPr="00000000" w14:paraId="00000014">
      <w:pPr>
        <w:spacing w:after="240" w:before="240" w:lineRule="auto"/>
        <w:rPr/>
      </w:pPr>
      <w:r w:rsidDel="00000000" w:rsidR="00000000" w:rsidRPr="00000000">
        <w:rPr>
          <w:rtl w:val="0"/>
        </w:rPr>
        <w:t xml:space="preserve">En el mundo actual, donde los datos son generados y procesados a una velocidad sin precedentes, la calidad y la precisión de los sistemas de análisis de datos se han vuelto fundamentales. La capacidad de detectar y medir errores en estos sistemas es crucial para garantizar que las decisiones basadas en datos sean efectivas y confiables. Las métricas para medir errores permiten a los científicos de datos, ingenieros y desarrolladores evaluar el rendimiento de modelos y algoritmos, identificar áreas problemáticas y optimizar procesos. Este documento explora en profundidad las métricas utilizadas para medir errores, su importancia, funcionamiento y ejemplos en contextos de ciencia de datos y sistemas embebidos.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t7jlyiq4ed9a" w:id="5"/>
      <w:bookmarkEnd w:id="5"/>
      <w:r w:rsidDel="00000000" w:rsidR="00000000" w:rsidRPr="00000000">
        <w:rPr>
          <w:b w:val="1"/>
          <w:sz w:val="34"/>
          <w:szCs w:val="34"/>
          <w:rtl w:val="0"/>
        </w:rPr>
        <w:t xml:space="preserve">¿Qué son las métricas para medir errores?</w:t>
      </w:r>
    </w:p>
    <w:p w:rsidR="00000000" w:rsidDel="00000000" w:rsidP="00000000" w:rsidRDefault="00000000" w:rsidRPr="00000000" w14:paraId="00000016">
      <w:pPr>
        <w:spacing w:after="240" w:before="240" w:lineRule="auto"/>
        <w:rPr/>
      </w:pPr>
      <w:r w:rsidDel="00000000" w:rsidR="00000000" w:rsidRPr="00000000">
        <w:rPr>
          <w:rtl w:val="0"/>
        </w:rPr>
        <w:t xml:space="preserve">Las métricas para medir errores son herramientas fundamentales en la evaluación de la precisión y eficacia de modelos, sistemas y procesos. Estas métricas proporcionan una forma cuantitativa de analizar el rendimiento, permitiendo a los analistas, desarrolladores e ingenieros comprender mejor cómo sus modelos se comportan en relación con los datos reales. En el contexto de la ciencia de datos, estas métricas son esenciales para validar y ajustar modelos predictivos y de clasificación.</w:t>
      </w:r>
    </w:p>
    <w:p w:rsidR="00000000" w:rsidDel="00000000" w:rsidP="00000000" w:rsidRDefault="00000000" w:rsidRPr="00000000" w14:paraId="00000017">
      <w:pPr>
        <w:spacing w:after="240" w:before="240" w:lineRule="auto"/>
        <w:rPr/>
      </w:pPr>
      <w:r w:rsidDel="00000000" w:rsidR="00000000" w:rsidRPr="00000000">
        <w:rPr>
          <w:rtl w:val="0"/>
        </w:rPr>
        <w:t xml:space="preserve">Las métricas de error se pueden clasificar en varias categorías, dependiendo de su aplicación y de los aspectos específicos que se deseen evaluar. Entre estas categorías se incluyen: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Métricas de regresión:</w:t>
      </w:r>
      <w:r w:rsidDel="00000000" w:rsidR="00000000" w:rsidRPr="00000000">
        <w:rPr>
          <w:rtl w:val="0"/>
        </w:rPr>
        <w:t xml:space="preserve"> Estas métricas se utilizan para evaluar modelos que predicen valores continuos. Ejemplos comunes incluyen el error absoluto medio (MAE), el error cuadrático medio (MSE) y la raíz del error cuadrático medio (RMSE). Cada una de estas métricas ofrece una perspectiva diferente sobre la precisión de las predicciones. Por ejemplo, el MSE penaliza los errores más grandes debido a la naturaleza cuadrática de su cálculo, lo que puede ser útil en situaciones donde los errores extremos son críticos.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Métricas de clasificación:</w:t>
      </w:r>
      <w:r w:rsidDel="00000000" w:rsidR="00000000" w:rsidRPr="00000000">
        <w:rPr>
          <w:rtl w:val="0"/>
        </w:rPr>
        <w:t xml:space="preserve"> En problemas de clasificación, donde el objetivo es asignar etiquetas a categorías discretas, se utilizan métricas como la precisión, la recuperación (o sensibilidad), la puntuación F1 y la curva ROC (Receiver Operating Characteristic). Estas métricas permiten evaluar no solo la cantidad de predicciones correctas, sino también la calidad de las decisiones tomadas por el modelo. Por ejemplo, en aplicaciones médicas, es crucial minimizar tanto los falsos negativos como los falsos positivos, lo que requiere un análisis más detallado de las métricas de clasificación.</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Métricas de calidad:</w:t>
      </w:r>
      <w:r w:rsidDel="00000000" w:rsidR="00000000" w:rsidRPr="00000000">
        <w:rPr>
          <w:rtl w:val="0"/>
        </w:rPr>
        <w:t xml:space="preserve"> Además de las métricas específicas de regresión y clasificación, existen métricas generales que evalúan la calidad del modelo en términos de estabilidad y robustez. Estas pueden incluir la variabilidad de las predicciones y la sensibilidad del modelo a diferentes conjuntos de datos. Evaluar estas métricas es esencial para garantizar que un modelo no solo funcione bien en un conjunto de datos específico, sino que también sea capaz de generalizar a nuevos datos.</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Métricas de tiempo y rendimiento:</w:t>
      </w:r>
      <w:r w:rsidDel="00000000" w:rsidR="00000000" w:rsidRPr="00000000">
        <w:rPr>
          <w:rtl w:val="0"/>
        </w:rPr>
        <w:t xml:space="preserve"> En sistemas embebidos, la eficiencia y el rendimiento son críticos. Las métricas de error también pueden incluir el tiempo de respuesta, el uso de recursos (como memoria y CPU) y la latencia. Estas métricas son vitales para evaluar cómo un sistema maneja las tareas en tiempo real y si puede operar dentro de los límites necesarios para aplicaciones específicas.</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Las métricas para medir errores son más que simples números; son herramientas que permiten a los desarrolladores y analistas identificar tendencias, realizar ajustes en sus modelos y procesos, y tomar decisiones informadas sobre futuras implementaciones y mejoras. Al analizar estas métricas, los equipos pueden descubrir patrones que podrían no ser evidentes a simple vista, lo que lleva a una comprensión más profunda de cómo funcionan sus sistemas y cómo pueden mejorarse.</w:t>
      </w:r>
    </w:p>
    <w:p w:rsidR="00000000" w:rsidDel="00000000" w:rsidP="00000000" w:rsidRDefault="00000000" w:rsidRPr="00000000" w14:paraId="0000001D">
      <w:pPr>
        <w:spacing w:after="240" w:before="240" w:lineRule="auto"/>
        <w:rPr/>
      </w:pPr>
      <w:r w:rsidDel="00000000" w:rsidR="00000000" w:rsidRPr="00000000">
        <w:rPr>
          <w:rtl w:val="0"/>
        </w:rPr>
        <w:t xml:space="preserve">Además, el uso de métricas de error fomenta una cultura de mejora continua dentro de los equipos de desarrollo. Al establecer puntos de referencia y objetivos claros basados en estas métricas, los equipos pueden evaluar su progreso a lo largo del tiempo y ajustar sus estrategias en función de los resultados obtenidos.</w:t>
      </w:r>
    </w:p>
    <w:p w:rsidR="00000000" w:rsidDel="00000000" w:rsidP="00000000" w:rsidRDefault="00000000" w:rsidRPr="00000000" w14:paraId="0000001E">
      <w:pPr>
        <w:spacing w:after="240" w:before="240" w:lineRule="auto"/>
        <w:rPr/>
      </w:pPr>
      <w:r w:rsidDel="00000000" w:rsidR="00000000" w:rsidRPr="00000000">
        <w:rPr>
          <w:rtl w:val="0"/>
        </w:rPr>
        <w:t xml:space="preserve">En resumen, las métricas para medir errores son un componente esencial en la evaluación y mejora de modelos, sistemas y procesos. Proporcionan un marco cuantitativo que permite a los profesionales entender mejor el rendimiento de sus soluciones, identificar áreas de mejora y garantizar que sus decisiones se basen en datos concretos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6qmg04hazeto" w:id="6"/>
      <w:bookmarkEnd w:id="6"/>
      <w:r w:rsidDel="00000000" w:rsidR="00000000" w:rsidRPr="00000000">
        <w:rPr>
          <w:b w:val="1"/>
          <w:sz w:val="34"/>
          <w:szCs w:val="34"/>
          <w:rtl w:val="0"/>
        </w:rPr>
        <w:t xml:space="preserve">¿Para qué son?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dldirjwuytwm" w:id="7"/>
      <w:bookmarkEnd w:id="7"/>
      <w:r w:rsidDel="00000000" w:rsidR="00000000" w:rsidRPr="00000000">
        <w:rPr>
          <w:b w:val="1"/>
          <w:color w:val="000000"/>
          <w:sz w:val="26"/>
          <w:szCs w:val="26"/>
          <w:rtl w:val="0"/>
        </w:rPr>
        <w:t xml:space="preserve">Evaluación del rendimiento</w:t>
      </w:r>
    </w:p>
    <w:p w:rsidR="00000000" w:rsidDel="00000000" w:rsidP="00000000" w:rsidRDefault="00000000" w:rsidRPr="00000000" w14:paraId="00000022">
      <w:pPr>
        <w:spacing w:after="240" w:before="240" w:lineRule="auto"/>
        <w:rPr/>
      </w:pPr>
      <w:r w:rsidDel="00000000" w:rsidR="00000000" w:rsidRPr="00000000">
        <w:rPr>
          <w:rtl w:val="0"/>
        </w:rPr>
        <w:t xml:space="preserve">Las métricas para medir errores son fundamentales para evaluar el rendimiento de modelos y algoritmos. En contextos como la ciencia de datos y la inteligencia artificial, estas métricas permiten a los analistas determinar cuán efectivas son las predicciones realizadas por un modelo. Por ejemplo, al calcular el error absoluto medio (MAE) o el error cuadrático medio (MSE), se puede cuantificar la diferencia entre las predicciones del modelo y los valores reales. Esta evaluación es crucial para identificar modelos que funcionan bien y aquellos que requieren ajustes, lo que a su vez impacta en la calidad de las decisiones basadas en estos modelos.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3sq9pnjox1x" w:id="8"/>
      <w:bookmarkEnd w:id="8"/>
      <w:r w:rsidDel="00000000" w:rsidR="00000000" w:rsidRPr="00000000">
        <w:rPr>
          <w:b w:val="1"/>
          <w:color w:val="000000"/>
          <w:sz w:val="26"/>
          <w:szCs w:val="26"/>
          <w:rtl w:val="0"/>
        </w:rPr>
        <w:t xml:space="preserve">Identificación de problemas</w:t>
      </w:r>
    </w:p>
    <w:p w:rsidR="00000000" w:rsidDel="00000000" w:rsidP="00000000" w:rsidRDefault="00000000" w:rsidRPr="00000000" w14:paraId="00000024">
      <w:pPr>
        <w:spacing w:after="240" w:before="240" w:lineRule="auto"/>
        <w:rPr/>
      </w:pPr>
      <w:r w:rsidDel="00000000" w:rsidR="00000000" w:rsidRPr="00000000">
        <w:rPr>
          <w:rtl w:val="0"/>
        </w:rPr>
        <w:t xml:space="preserve">Otro propósito esencial de las métricas de error es la identificación de problemas dentro de un sistema. Al analizar las métricas, los desarrolladores pueden detectar áreas problemáticas que podrían no ser evidentes a simple vista. Por ejemplo, un aumento en la tasa de error en un conjunto de datos específico puede señalar la necesidad de investigar la calidad de esos datos o la adecuación del modelo para la tarea en cuestión. Esta capacidad de diagnóstico es vital para garantizar que los sistemas operen de manera efectiva y para abordar posibles fallos antes de que se conviertan en problemas mayores.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4chwtmi2d46" w:id="9"/>
      <w:bookmarkEnd w:id="9"/>
      <w:r w:rsidDel="00000000" w:rsidR="00000000" w:rsidRPr="00000000">
        <w:rPr>
          <w:b w:val="1"/>
          <w:color w:val="000000"/>
          <w:sz w:val="26"/>
          <w:szCs w:val="26"/>
          <w:rtl w:val="0"/>
        </w:rPr>
        <w:t xml:space="preserve">Mejora continua</w:t>
      </w:r>
    </w:p>
    <w:p w:rsidR="00000000" w:rsidDel="00000000" w:rsidP="00000000" w:rsidRDefault="00000000" w:rsidRPr="00000000" w14:paraId="00000026">
      <w:pPr>
        <w:spacing w:after="240" w:before="240" w:lineRule="auto"/>
        <w:rPr/>
      </w:pPr>
      <w:r w:rsidDel="00000000" w:rsidR="00000000" w:rsidRPr="00000000">
        <w:rPr>
          <w:rtl w:val="0"/>
        </w:rPr>
        <w:t xml:space="preserve">Las métricas de error son herramientas clave para la mejora continua de modelos, procesos y sistemas. Proporcionan información valiosa que permite a los equipos realizar optimizaciones basadas en datos. A medida que se recopilan más datos y se realizan iteraciones en un modelo, las métricas pueden ser utilizadas para comparar el rendimiento entre diferentes versiones. Esto ayuda a los equipos a identificar qué ajustes han tenido un impacto positivo y cuáles no, lo que fomenta un enfoque basado en la evidencia para la mejora del rendimiento.</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x7anrhg9a5" w:id="10"/>
      <w:bookmarkEnd w:id="10"/>
      <w:r w:rsidDel="00000000" w:rsidR="00000000" w:rsidRPr="00000000">
        <w:rPr>
          <w:b w:val="1"/>
          <w:color w:val="000000"/>
          <w:sz w:val="26"/>
          <w:szCs w:val="26"/>
          <w:rtl w:val="0"/>
        </w:rPr>
        <w:t xml:space="preserve">Toma de decisiones</w:t>
      </w:r>
    </w:p>
    <w:p w:rsidR="00000000" w:rsidDel="00000000" w:rsidP="00000000" w:rsidRDefault="00000000" w:rsidRPr="00000000" w14:paraId="00000028">
      <w:pPr>
        <w:spacing w:after="240" w:before="240" w:lineRule="auto"/>
        <w:rPr/>
      </w:pPr>
      <w:r w:rsidDel="00000000" w:rsidR="00000000" w:rsidRPr="00000000">
        <w:rPr>
          <w:rtl w:val="0"/>
        </w:rPr>
        <w:t xml:space="preserve">En entornos empresariales y tecnológicos, las métricas de error son cruciales para la toma de decisiones informadas. Contar con métricas precisas y confiables permite a los equipos tomar decisiones fundamentadas sobre el desarrollo y la implementación de tecnologías. Por ejemplo, en el desarrollo de un nuevo producto, un equipo puede utilizar métricas de error para evaluar la precisión de un modelo de predicción de ventas, lo que influye en la planificación de inventarios, estrategias de marketing y la dirección general del proyecto.</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lqnzy8xh9m" w:id="11"/>
      <w:bookmarkEnd w:id="11"/>
      <w:r w:rsidDel="00000000" w:rsidR="00000000" w:rsidRPr="00000000">
        <w:rPr>
          <w:b w:val="1"/>
          <w:color w:val="000000"/>
          <w:sz w:val="26"/>
          <w:szCs w:val="26"/>
          <w:rtl w:val="0"/>
        </w:rPr>
        <w:t xml:space="preserve">Aplicaciones en sistemas embebidos</w:t>
      </w:r>
    </w:p>
    <w:p w:rsidR="00000000" w:rsidDel="00000000" w:rsidP="00000000" w:rsidRDefault="00000000" w:rsidRPr="00000000" w14:paraId="0000002A">
      <w:pPr>
        <w:spacing w:after="240" w:before="240" w:lineRule="auto"/>
        <w:rPr/>
      </w:pPr>
      <w:r w:rsidDel="00000000" w:rsidR="00000000" w:rsidRPr="00000000">
        <w:rPr>
          <w:rtl w:val="0"/>
        </w:rPr>
        <w:t xml:space="preserve">En los sistemas embebidos, las métricas para medir errores son igualmente importantes. Ayudan a garantizar que los dispositivos funcionen correctamente en tiempo real y que las decisiones tomadas por los sistemas basados en datos sean precisas. Por ejemplo, en un sistema de monitoreo industrial, las métricas de error pueden ser utilizadas para evaluar el rendimiento de sensores y sistemas de control, lo que permite a los ingenieros identificar y corregir problemas antes de que afecten la producción.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mv7dsfg4lyk" w:id="12"/>
      <w:bookmarkEnd w:id="12"/>
      <w:r w:rsidDel="00000000" w:rsidR="00000000" w:rsidRPr="00000000">
        <w:rPr>
          <w:b w:val="1"/>
          <w:color w:val="000000"/>
          <w:sz w:val="26"/>
          <w:szCs w:val="26"/>
          <w:rtl w:val="0"/>
        </w:rPr>
        <w:t xml:space="preserve">Fomento de la mejora organizacional</w:t>
      </w:r>
    </w:p>
    <w:p w:rsidR="00000000" w:rsidDel="00000000" w:rsidP="00000000" w:rsidRDefault="00000000" w:rsidRPr="00000000" w14:paraId="0000002C">
      <w:pPr>
        <w:spacing w:after="240" w:before="240" w:lineRule="auto"/>
        <w:rPr/>
      </w:pPr>
      <w:r w:rsidDel="00000000" w:rsidR="00000000" w:rsidRPr="00000000">
        <w:rPr>
          <w:rtl w:val="0"/>
        </w:rPr>
        <w:t xml:space="preserve">Finalmente, las métricas de error fomentan una cultura de responsabilidad y mejora dentro de los equipos de desarrollo. Al establecer objetivos claros basados en estas métricas, los equipos pueden evaluar su progreso a lo largo del tiempo y realizar ajustes en función de los resultados obtenidos. Este enfoque no solo mejora la calidad de los modelos y sistemas, sino que también promueve una mentalidad de aprendizaje continuo y adaptabilidad en un entorno en constante cambio.</w:t>
      </w:r>
      <w:r w:rsidDel="00000000" w:rsidR="00000000" w:rsidRPr="00000000">
        <w:rPr>
          <w:rtl w:val="0"/>
        </w:rPr>
        <w:t xml:space="preserv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of8ztgl1op8z" w:id="13"/>
      <w:bookmarkEnd w:id="13"/>
      <w:r w:rsidDel="00000000" w:rsidR="00000000" w:rsidRPr="00000000">
        <w:rPr>
          <w:b w:val="1"/>
          <w:sz w:val="34"/>
          <w:szCs w:val="34"/>
          <w:rtl w:val="0"/>
        </w:rPr>
        <w:t xml:space="preserve">¿Cómo funcionan?</w:t>
      </w:r>
    </w:p>
    <w:p w:rsidR="00000000" w:rsidDel="00000000" w:rsidP="00000000" w:rsidRDefault="00000000" w:rsidRPr="00000000" w14:paraId="0000002E">
      <w:pPr>
        <w:spacing w:after="240" w:before="240" w:lineRule="auto"/>
        <w:rPr/>
      </w:pPr>
      <w:r w:rsidDel="00000000" w:rsidR="00000000" w:rsidRPr="00000000">
        <w:rPr>
          <w:rtl w:val="0"/>
        </w:rPr>
        <w:t xml:space="preserve">Las métricas de error funcionan mediante la comparación entre los resultados esperados y los resultados reales de un modelo o sistema. Dependiendo del tipo de problema y la naturaleza de los datos, se pueden utilizar diferentes métricas. Algunas de las métricas más comunes incluyen:</w:t>
      </w:r>
    </w:p>
    <w:p w:rsidR="00000000" w:rsidDel="00000000" w:rsidP="00000000" w:rsidRDefault="00000000" w:rsidRPr="00000000" w14:paraId="0000002F">
      <w:pPr>
        <w:numPr>
          <w:ilvl w:val="0"/>
          <w:numId w:val="2"/>
        </w:numPr>
        <w:spacing w:after="240" w:before="240" w:lineRule="auto"/>
        <w:ind w:left="720" w:hanging="360"/>
      </w:pPr>
      <w:r w:rsidDel="00000000" w:rsidR="00000000" w:rsidRPr="00000000">
        <w:rPr>
          <w:b w:val="1"/>
          <w:rtl w:val="0"/>
        </w:rPr>
        <w:t xml:space="preserve">Error absoluto medio (MAE):</w:t>
      </w:r>
      <w:r w:rsidDel="00000000" w:rsidR="00000000" w:rsidRPr="00000000">
        <w:rPr>
          <w:rtl w:val="0"/>
        </w:rPr>
        <w:t xml:space="preserve"> Mide la media de las diferencias absolutas entre los valores predichos y los valores reales. Se calcula como:</w:t>
        <w:br w:type="textWrapping"/>
      </w:r>
      <w:r w:rsidDel="00000000" w:rsidR="00000000" w:rsidRPr="00000000">
        <w:rPr/>
        <w:drawing>
          <wp:inline distB="114300" distT="114300" distL="114300" distR="114300">
            <wp:extent cx="2695575" cy="7429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95575" cy="742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donde </w:t>
      </w:r>
      <m:oMath>
        <m:sSub>
          <m:sSubPr>
            <m:ctrlPr>
              <w:rPr/>
            </m:ctrlPr>
          </m:sSubPr>
          <m:e>
            <m:r>
              <w:rPr/>
              <m:t xml:space="preserve">y</m:t>
            </m:r>
          </m:e>
          <m:sub>
            <m:r>
              <w:rPr/>
              <m:t xml:space="preserve">i</m:t>
            </m:r>
          </m:sub>
        </m:sSub>
      </m:oMath>
      <w:r w:rsidDel="00000000" w:rsidR="00000000" w:rsidRPr="00000000">
        <w:rPr>
          <w:rtl w:val="0"/>
        </w:rPr>
        <w:t xml:space="preserve">  son los valores reales, </w:t>
      </w:r>
      <m:oMath>
        <m:sSub>
          <m:sSubPr>
            <m:ctrlPr>
              <w:rPr/>
            </m:ctrlPr>
          </m:sSubPr>
          <m:e>
            <m:r>
              <w:rPr/>
              <m:t xml:space="preserve">ŷ</m:t>
            </m:r>
          </m:e>
          <m:sub>
            <m:r>
              <w:rPr/>
              <m:t xml:space="preserve">i</m:t>
            </m:r>
          </m:sub>
        </m:sSub>
      </m:oMath>
      <w:r w:rsidDel="00000000" w:rsidR="00000000" w:rsidRPr="00000000">
        <w:rPr>
          <w:rtl w:val="0"/>
        </w:rPr>
        <w:t xml:space="preserve"> son los valores predichos y n es el número total de observaciones.</w:t>
        <w:br w:type="textWrapping"/>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Error cuadrático medio (MSE):</w:t>
      </w:r>
      <w:r w:rsidDel="00000000" w:rsidR="00000000" w:rsidRPr="00000000">
        <w:rPr>
          <w:rtl w:val="0"/>
        </w:rPr>
        <w:t xml:space="preserve"> Mide la media de los cuadrados de las diferencias entre los valores predichos y los valores reales. Se calcula como:</w:t>
        <w:br w:type="textWrapping"/>
      </w:r>
      <w:r w:rsidDel="00000000" w:rsidR="00000000" w:rsidRPr="00000000">
        <w:rPr/>
        <w:drawing>
          <wp:inline distB="114300" distT="114300" distL="114300" distR="114300">
            <wp:extent cx="2371725" cy="8191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717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Raíz del error cuadrático medio (RMSE):</w:t>
      </w:r>
      <w:r w:rsidDel="00000000" w:rsidR="00000000" w:rsidRPr="00000000">
        <w:rPr>
          <w:rtl w:val="0"/>
        </w:rPr>
        <w:t xml:space="preserve"> Es la raíz cuadrada del MSE y se utiliza para interpretar el error en las mismas unidades que los datos. Se calcula como:</w:t>
        <w:br w:type="textWrapping"/>
      </w:r>
      <w:r w:rsidDel="00000000" w:rsidR="00000000" w:rsidRPr="00000000">
        <w:rPr/>
        <w:drawing>
          <wp:inline distB="114300" distT="114300" distL="114300" distR="114300">
            <wp:extent cx="1866900" cy="390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69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Porcentaje de error absoluto (APE):</w:t>
      </w:r>
      <w:r w:rsidDel="00000000" w:rsidR="00000000" w:rsidRPr="00000000">
        <w:rPr>
          <w:rtl w:val="0"/>
        </w:rPr>
        <w:t xml:space="preserve"> Se utiliza para medir el error relativo en porcentajes. Se calcula como:</w:t>
        <w:br w:type="textWrapping"/>
      </w:r>
      <w:r w:rsidDel="00000000" w:rsidR="00000000" w:rsidRPr="00000000">
        <w:rPr/>
        <w:drawing>
          <wp:inline distB="114300" distT="114300" distL="114300" distR="114300">
            <wp:extent cx="2428875" cy="6762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288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e1xgkx1pb82f" w:id="14"/>
      <w:bookmarkEnd w:id="14"/>
      <w:r w:rsidDel="00000000" w:rsidR="00000000" w:rsidRPr="00000000">
        <w:rPr>
          <w:b w:val="1"/>
          <w:sz w:val="34"/>
          <w:szCs w:val="34"/>
          <w:rtl w:val="0"/>
        </w:rPr>
        <w:t xml:space="preserve">Ejemplos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Modelos de Regresión:</w:t>
      </w:r>
      <w:r w:rsidDel="00000000" w:rsidR="00000000" w:rsidRPr="00000000">
        <w:rPr>
          <w:rtl w:val="0"/>
        </w:rPr>
        <w:t xml:space="preserve"> En un modelo de regresión que predice los precios de viviendas, se pueden utilizar métricas como MAE y RMSE para evaluar la precisión de las predicciones. Un MAE más bajo indica que el modelo está haciendo predicciones más cercanas a los precios reales.</w:t>
        <w:br w:type="textWrapping"/>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Clasificación:</w:t>
      </w:r>
      <w:r w:rsidDel="00000000" w:rsidR="00000000" w:rsidRPr="00000000">
        <w:rPr>
          <w:rtl w:val="0"/>
        </w:rPr>
        <w:t xml:space="preserve"> En un modelo de clasificación, como el de detección de correos electrónicos spam, se pueden utilizar métricas como la tasa de verdaderos positivos (TPR) y la tasa de falsos positivos (FPR) para medir el rendimiento del modelo.</w:t>
        <w:br w:type="textWrapping"/>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9mtg4tdg05ew" w:id="15"/>
      <w:bookmarkEnd w:id="15"/>
      <w:r w:rsidDel="00000000" w:rsidR="00000000" w:rsidRPr="00000000">
        <w:rPr>
          <w:b w:val="1"/>
          <w:sz w:val="34"/>
          <w:szCs w:val="34"/>
          <w:rtl w:val="0"/>
        </w:rPr>
        <w:t xml:space="preserve">Relación con los sistemas embebidos</w:t>
      </w:r>
    </w:p>
    <w:p w:rsidR="00000000" w:rsidDel="00000000" w:rsidP="00000000" w:rsidRDefault="00000000" w:rsidRPr="00000000" w14:paraId="00000038">
      <w:pPr>
        <w:spacing w:after="240" w:before="240" w:lineRule="auto"/>
        <w:rPr/>
      </w:pPr>
      <w:r w:rsidDel="00000000" w:rsidR="00000000" w:rsidRPr="00000000">
        <w:rPr>
          <w:rtl w:val="0"/>
        </w:rPr>
        <w:t xml:space="preserve">En los sistemas embebidos, la medición de errores es crucial para garantizar la fiabilidad y el rendimiento de dispositivos que dependen de sensores y actuadores. Por ejemplo, en un sistema embebido que controla la temperatura de un horno, las métricas de error se utilizan para evaluar la precisión de las lecturas de temperatura en comparación con los valores esperados. Esto permite a los ingenieros ajustar los algoritmos de control y mejorar el rendimiento general del sistema.</w:t>
      </w:r>
    </w:p>
    <w:p w:rsidR="00000000" w:rsidDel="00000000" w:rsidP="00000000" w:rsidRDefault="00000000" w:rsidRPr="00000000" w14:paraId="00000039">
      <w:pPr>
        <w:spacing w:after="240" w:before="240" w:lineRule="auto"/>
        <w:rPr/>
      </w:pPr>
      <w:r w:rsidDel="00000000" w:rsidR="00000000" w:rsidRPr="00000000">
        <w:rPr>
          <w:rtl w:val="0"/>
        </w:rPr>
        <w:t xml:space="preserve">Además, en sistemas embebidos que recopilan datos de sensores, la detección y medición de errores en las mediciones son esenciales para garantizar que las decisiones basadas en esos datos sean precisas y confiables. La implementación de métricas de error en estos sistemas ayuda a identificar y corregir problemas en tiempo real, lo que puede prevenir fallos y mejorar la funcionalidad.</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ly2kq3gy12vg" w:id="16"/>
      <w:bookmarkEnd w:id="16"/>
      <w:r w:rsidDel="00000000" w:rsidR="00000000" w:rsidRPr="00000000">
        <w:rPr>
          <w:b w:val="1"/>
          <w:sz w:val="34"/>
          <w:szCs w:val="34"/>
          <w:rtl w:val="0"/>
        </w:rPr>
        <w:t xml:space="preserve">Conclusión</w:t>
      </w:r>
    </w:p>
    <w:p w:rsidR="00000000" w:rsidDel="00000000" w:rsidP="00000000" w:rsidRDefault="00000000" w:rsidRPr="00000000" w14:paraId="0000003B">
      <w:pPr>
        <w:spacing w:after="240" w:before="240" w:lineRule="auto"/>
        <w:rPr/>
      </w:pPr>
      <w:r w:rsidDel="00000000" w:rsidR="00000000" w:rsidRPr="00000000">
        <w:rPr>
          <w:rtl w:val="0"/>
        </w:rPr>
        <w:t xml:space="preserve">En conclusión, las métricas para medir errores son herramientas fundamentales en el análisis de datos y el desarrollo de sistemas embebidos. Permiten a los profesionales evaluar el rendimiento de modelos y algoritmos, identificar áreas de mejora y garantizar que las decisiones basadas en datos sean precisas y efectivas. A medida que la tecnología avanza y los sistemas se vuelven más complejos, la importancia de estas métricas solo aumentará. Implementar y utilizar adecuadamente estas métricas es esencial para lograr un alto nivel de calidad y fiabilidad en diversas aplicaciones, lo que a su vez impulsa la innovación y mejora la experiencia del usuario.</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857e3rayol6v" w:id="17"/>
      <w:bookmarkEnd w:id="17"/>
      <w:r w:rsidDel="00000000" w:rsidR="00000000" w:rsidRPr="00000000">
        <w:rPr>
          <w:b w:val="1"/>
          <w:sz w:val="34"/>
          <w:szCs w:val="34"/>
          <w:rtl w:val="0"/>
        </w:rPr>
        <w:t xml:space="preserve">Bibliografía</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Iglewicz, B., &amp; Hoaglin, D. C. (1993). </w:t>
      </w:r>
      <w:r w:rsidDel="00000000" w:rsidR="00000000" w:rsidRPr="00000000">
        <w:rPr>
          <w:i w:val="1"/>
          <w:rtl w:val="0"/>
        </w:rPr>
        <w:t xml:space="preserve">How to Detect and Handle Outliers</w:t>
      </w:r>
      <w:r w:rsidDel="00000000" w:rsidR="00000000" w:rsidRPr="00000000">
        <w:rPr>
          <w:rtl w:val="0"/>
        </w:rPr>
        <w:t xml:space="preserve">. SAGE Publications.</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James, G., Witten, D., Hastie, T., &amp; Tibshirani, R. (2013). </w:t>
      </w:r>
      <w:r w:rsidDel="00000000" w:rsidR="00000000" w:rsidRPr="00000000">
        <w:rPr>
          <w:i w:val="1"/>
          <w:rtl w:val="0"/>
        </w:rPr>
        <w:t xml:space="preserve">An Introduction to Statistical Learning</w:t>
      </w:r>
      <w:r w:rsidDel="00000000" w:rsidR="00000000" w:rsidRPr="00000000">
        <w:rPr>
          <w:rtl w:val="0"/>
        </w:rPr>
        <w:t xml:space="preserve">. Springer.</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Bishop, C. M. (2006). </w:t>
      </w:r>
      <w:r w:rsidDel="00000000" w:rsidR="00000000" w:rsidRPr="00000000">
        <w:rPr>
          <w:i w:val="1"/>
          <w:rtl w:val="0"/>
        </w:rPr>
        <w:t xml:space="preserve">Pattern Recognition and Machine Learning</w:t>
      </w:r>
      <w:r w:rsidDel="00000000" w:rsidR="00000000" w:rsidRPr="00000000">
        <w:rPr>
          <w:rtl w:val="0"/>
        </w:rPr>
        <w:t xml:space="preserve">. Springer.</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Haykin, S. (1999). </w:t>
      </w:r>
      <w:r w:rsidDel="00000000" w:rsidR="00000000" w:rsidRPr="00000000">
        <w:rPr>
          <w:i w:val="1"/>
          <w:rtl w:val="0"/>
        </w:rPr>
        <w:t xml:space="preserve">Neural Networks: A Comprehensive Foundation</w:t>
      </w:r>
      <w:r w:rsidDel="00000000" w:rsidR="00000000" w:rsidRPr="00000000">
        <w:rPr>
          <w:rtl w:val="0"/>
        </w:rPr>
        <w:t xml:space="preserve">. Prentice Hall.</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Hodge, V. J., &amp; Austin, J. (2004). </w:t>
      </w:r>
      <w:r w:rsidDel="00000000" w:rsidR="00000000" w:rsidRPr="00000000">
        <w:rPr>
          <w:i w:val="1"/>
          <w:rtl w:val="0"/>
        </w:rPr>
        <w:t xml:space="preserve">A Survey of Outlier Detection Methodologies</w:t>
      </w:r>
      <w:r w:rsidDel="00000000" w:rsidR="00000000" w:rsidRPr="00000000">
        <w:rPr>
          <w:rtl w:val="0"/>
        </w:rPr>
        <w:t xml:space="preserve">. Artificial Intelligence Review, 22(2), 85-126.</w:t>
      </w:r>
    </w:p>
    <w:p w:rsidR="00000000" w:rsidDel="00000000" w:rsidP="00000000" w:rsidRDefault="00000000" w:rsidRPr="00000000" w14:paraId="00000042">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