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78D" w:rsidRPr="00C27048" w:rsidRDefault="00AC08D1" w:rsidP="00977294">
      <w:pPr>
        <w:jc w:val="center"/>
        <w:rPr>
          <w:rFonts w:asciiTheme="minorEastAsia" w:hAnsiTheme="minorEastAsia"/>
          <w:sz w:val="32"/>
          <w:lang w:val="en-US"/>
        </w:rPr>
      </w:pPr>
      <w:bookmarkStart w:id="0" w:name="_GoBack"/>
      <w:bookmarkEnd w:id="0"/>
      <w:r w:rsidRPr="00C27048">
        <w:rPr>
          <w:rFonts w:asciiTheme="minorEastAsia" w:hAnsiTheme="minorEastAsia"/>
          <w:sz w:val="32"/>
          <w:lang w:val="en-US"/>
        </w:rPr>
        <w:t>System Request</w:t>
      </w:r>
    </w:p>
    <w:tbl>
      <w:tblPr>
        <w:tblStyle w:val="Tablaconcuadrcula"/>
        <w:tblW w:w="0" w:type="auto"/>
        <w:tblLook w:val="04A0" w:firstRow="1" w:lastRow="0" w:firstColumn="1" w:lastColumn="0" w:noHBand="0" w:noVBand="1"/>
      </w:tblPr>
      <w:tblGrid>
        <w:gridCol w:w="2122"/>
        <w:gridCol w:w="6706"/>
      </w:tblGrid>
      <w:tr w:rsidR="00AC08D1" w:rsidTr="00AC08D1">
        <w:trPr>
          <w:trHeight w:val="2338"/>
        </w:trPr>
        <w:tc>
          <w:tcPr>
            <w:tcW w:w="2122" w:type="dxa"/>
          </w:tcPr>
          <w:p w:rsidR="00AC08D1" w:rsidRPr="00C27048" w:rsidRDefault="00C27048" w:rsidP="00977294">
            <w:pPr>
              <w:jc w:val="both"/>
              <w:rPr>
                <w:rFonts w:asciiTheme="minorEastAsia" w:hAnsiTheme="minorEastAsia"/>
                <w:sz w:val="24"/>
                <w:lang w:val="en-US"/>
              </w:rPr>
            </w:pPr>
            <w:r w:rsidRPr="00C27048">
              <w:rPr>
                <w:rFonts w:asciiTheme="minorEastAsia" w:hAnsiTheme="minorEastAsia"/>
                <w:sz w:val="24"/>
                <w:lang w:val="en-US"/>
              </w:rPr>
              <w:t>Project</w:t>
            </w:r>
            <w:r w:rsidR="00AC08D1" w:rsidRPr="00C27048">
              <w:rPr>
                <w:rFonts w:asciiTheme="minorEastAsia" w:hAnsiTheme="minorEastAsia"/>
                <w:sz w:val="24"/>
                <w:lang w:val="en-US"/>
              </w:rPr>
              <w:t xml:space="preserve"> Sponsor</w:t>
            </w:r>
          </w:p>
        </w:tc>
        <w:tc>
          <w:tcPr>
            <w:tcW w:w="6706" w:type="dxa"/>
          </w:tcPr>
          <w:p w:rsidR="00AC08D1" w:rsidRDefault="005E34BB" w:rsidP="005E34BB">
            <w:pPr>
              <w:jc w:val="both"/>
              <w:rPr>
                <w:rFonts w:asciiTheme="minorEastAsia" w:hAnsiTheme="minorEastAsia"/>
                <w:sz w:val="24"/>
              </w:rPr>
            </w:pPr>
            <w:r>
              <w:rPr>
                <w:rFonts w:asciiTheme="minorEastAsia" w:hAnsiTheme="minorEastAsia"/>
                <w:sz w:val="24"/>
              </w:rPr>
              <w:t>Líder de proyecto Fernando Gomez Alejandre</w:t>
            </w:r>
            <w:r w:rsidR="00C27048">
              <w:rPr>
                <w:rFonts w:asciiTheme="minorEastAsia" w:hAnsiTheme="minorEastAsia"/>
                <w:sz w:val="24"/>
              </w:rPr>
              <w:t>.</w:t>
            </w:r>
          </w:p>
        </w:tc>
      </w:tr>
      <w:tr w:rsidR="00AC08D1" w:rsidTr="00AC08D1">
        <w:trPr>
          <w:trHeight w:val="2338"/>
        </w:trPr>
        <w:tc>
          <w:tcPr>
            <w:tcW w:w="2122" w:type="dxa"/>
          </w:tcPr>
          <w:p w:rsidR="00AC08D1" w:rsidRPr="00C27048" w:rsidRDefault="00AC08D1" w:rsidP="00977294">
            <w:pPr>
              <w:jc w:val="both"/>
              <w:rPr>
                <w:rFonts w:asciiTheme="minorEastAsia" w:hAnsiTheme="minorEastAsia"/>
                <w:sz w:val="24"/>
                <w:lang w:val="en-US"/>
              </w:rPr>
            </w:pPr>
            <w:r w:rsidRPr="00C27048">
              <w:rPr>
                <w:rFonts w:asciiTheme="minorEastAsia" w:hAnsiTheme="minorEastAsia"/>
                <w:sz w:val="24"/>
                <w:lang w:val="en-US"/>
              </w:rPr>
              <w:t>Business Need</w:t>
            </w:r>
          </w:p>
        </w:tc>
        <w:tc>
          <w:tcPr>
            <w:tcW w:w="6706" w:type="dxa"/>
          </w:tcPr>
          <w:p w:rsidR="00AC08D1" w:rsidRDefault="00977294" w:rsidP="00977294">
            <w:pPr>
              <w:jc w:val="both"/>
              <w:rPr>
                <w:rFonts w:asciiTheme="minorEastAsia" w:hAnsiTheme="minorEastAsia"/>
                <w:sz w:val="24"/>
              </w:rPr>
            </w:pPr>
            <w:r>
              <w:rPr>
                <w:rFonts w:asciiTheme="minorEastAsia" w:hAnsiTheme="minorEastAsia"/>
                <w:sz w:val="24"/>
              </w:rPr>
              <w:t>El problema reside en que la población no está dispuesta a acudir al médico por chequeos preventivos ni asumir grandes costos pues su economía no les hace factible esa opción.</w:t>
            </w:r>
          </w:p>
        </w:tc>
      </w:tr>
      <w:tr w:rsidR="00AC08D1" w:rsidTr="00AC08D1">
        <w:trPr>
          <w:trHeight w:val="2338"/>
        </w:trPr>
        <w:tc>
          <w:tcPr>
            <w:tcW w:w="2122" w:type="dxa"/>
          </w:tcPr>
          <w:p w:rsidR="00AC08D1" w:rsidRPr="00C27048" w:rsidRDefault="00AC08D1" w:rsidP="00977294">
            <w:pPr>
              <w:jc w:val="both"/>
              <w:rPr>
                <w:rFonts w:asciiTheme="minorEastAsia" w:hAnsiTheme="minorEastAsia"/>
                <w:sz w:val="24"/>
                <w:lang w:val="en-US"/>
              </w:rPr>
            </w:pPr>
            <w:r w:rsidRPr="00C27048">
              <w:rPr>
                <w:rFonts w:asciiTheme="minorEastAsia" w:hAnsiTheme="minorEastAsia"/>
                <w:sz w:val="24"/>
                <w:lang w:val="en-US"/>
              </w:rPr>
              <w:t xml:space="preserve">Business </w:t>
            </w:r>
            <w:r w:rsidR="00C27048" w:rsidRPr="00C27048">
              <w:rPr>
                <w:rFonts w:asciiTheme="minorEastAsia" w:hAnsiTheme="minorEastAsia"/>
                <w:sz w:val="24"/>
                <w:lang w:val="en-US"/>
              </w:rPr>
              <w:t>Requirements</w:t>
            </w:r>
          </w:p>
        </w:tc>
        <w:tc>
          <w:tcPr>
            <w:tcW w:w="6706" w:type="dxa"/>
          </w:tcPr>
          <w:p w:rsidR="00AC08D1" w:rsidRDefault="004E4CDB" w:rsidP="004E4CDB">
            <w:pPr>
              <w:jc w:val="both"/>
              <w:rPr>
                <w:rFonts w:asciiTheme="minorEastAsia" w:hAnsiTheme="minorEastAsia"/>
                <w:sz w:val="24"/>
              </w:rPr>
            </w:pPr>
            <w:r>
              <w:rPr>
                <w:rFonts w:asciiTheme="minorEastAsia" w:hAnsiTheme="minorEastAsia"/>
                <w:sz w:val="24"/>
              </w:rPr>
              <w:t xml:space="preserve">Mantener un historial de salud del usuario. Recibir recomendaciones con base a su historial, crear un itinerario o calendario de medicamentos y/o tratamientos, consultar información con respecto a la enfermedad, recomendar centros de salud. </w:t>
            </w:r>
          </w:p>
        </w:tc>
      </w:tr>
      <w:tr w:rsidR="00AC08D1" w:rsidTr="00AC08D1">
        <w:trPr>
          <w:trHeight w:val="2338"/>
        </w:trPr>
        <w:tc>
          <w:tcPr>
            <w:tcW w:w="2122" w:type="dxa"/>
          </w:tcPr>
          <w:p w:rsidR="00AC08D1" w:rsidRPr="00C27048" w:rsidRDefault="00AC08D1" w:rsidP="00977294">
            <w:pPr>
              <w:jc w:val="both"/>
              <w:rPr>
                <w:rFonts w:asciiTheme="minorEastAsia" w:hAnsiTheme="minorEastAsia"/>
                <w:sz w:val="24"/>
                <w:lang w:val="en-US"/>
              </w:rPr>
            </w:pPr>
            <w:r w:rsidRPr="00C27048">
              <w:rPr>
                <w:rFonts w:asciiTheme="minorEastAsia" w:hAnsiTheme="minorEastAsia"/>
                <w:sz w:val="24"/>
                <w:lang w:val="en-US"/>
              </w:rPr>
              <w:t>Business Value</w:t>
            </w:r>
          </w:p>
        </w:tc>
        <w:tc>
          <w:tcPr>
            <w:tcW w:w="6706" w:type="dxa"/>
          </w:tcPr>
          <w:p w:rsidR="00AC08D1" w:rsidRDefault="00C27048" w:rsidP="004E4CDB">
            <w:pPr>
              <w:jc w:val="both"/>
              <w:rPr>
                <w:rFonts w:asciiTheme="minorEastAsia" w:hAnsiTheme="minorEastAsia"/>
                <w:sz w:val="24"/>
              </w:rPr>
            </w:pPr>
            <w:r>
              <w:rPr>
                <w:rFonts w:asciiTheme="minorEastAsia" w:hAnsiTheme="minorEastAsia"/>
                <w:sz w:val="24"/>
              </w:rPr>
              <w:t>Se pretende que,</w:t>
            </w:r>
            <w:r w:rsidR="004E4CDB">
              <w:rPr>
                <w:rFonts w:asciiTheme="minorEastAsia" w:hAnsiTheme="minorEastAsia"/>
                <w:sz w:val="24"/>
              </w:rPr>
              <w:t xml:space="preserve"> con este software, la población adquiera una cultura de prevención en materia de salud, reducir costos de mantenimiento por medio de la concientización, además que las personas tengan un historial médico </w:t>
            </w:r>
          </w:p>
        </w:tc>
      </w:tr>
      <w:tr w:rsidR="00AC08D1" w:rsidTr="00AC08D1">
        <w:trPr>
          <w:trHeight w:val="2338"/>
        </w:trPr>
        <w:tc>
          <w:tcPr>
            <w:tcW w:w="2122" w:type="dxa"/>
          </w:tcPr>
          <w:p w:rsidR="00AC08D1" w:rsidRPr="00C27048" w:rsidRDefault="00AC08D1" w:rsidP="00977294">
            <w:pPr>
              <w:jc w:val="both"/>
              <w:rPr>
                <w:rFonts w:asciiTheme="minorEastAsia" w:hAnsiTheme="minorEastAsia"/>
                <w:sz w:val="24"/>
                <w:lang w:val="en-US"/>
              </w:rPr>
            </w:pPr>
            <w:r w:rsidRPr="00C27048">
              <w:rPr>
                <w:rFonts w:asciiTheme="minorEastAsia" w:hAnsiTheme="minorEastAsia"/>
                <w:sz w:val="24"/>
                <w:lang w:val="en-US"/>
              </w:rPr>
              <w:t>Special Issues or Constraints</w:t>
            </w:r>
          </w:p>
        </w:tc>
        <w:tc>
          <w:tcPr>
            <w:tcW w:w="6706" w:type="dxa"/>
          </w:tcPr>
          <w:p w:rsidR="00AC08D1" w:rsidRDefault="004E4CDB" w:rsidP="00C27048">
            <w:pPr>
              <w:jc w:val="both"/>
              <w:rPr>
                <w:rFonts w:asciiTheme="minorEastAsia" w:hAnsiTheme="minorEastAsia"/>
                <w:sz w:val="24"/>
              </w:rPr>
            </w:pPr>
            <w:r>
              <w:rPr>
                <w:rFonts w:asciiTheme="minorEastAsia" w:hAnsiTheme="minorEastAsia"/>
                <w:sz w:val="24"/>
              </w:rPr>
              <w:t>Se necesita la autorización para poder dar medicamentos con respaldo médico</w:t>
            </w:r>
            <w:r w:rsidR="00C27048">
              <w:rPr>
                <w:rFonts w:asciiTheme="minorEastAsia" w:hAnsiTheme="minorEastAsia"/>
                <w:sz w:val="24"/>
              </w:rPr>
              <w:t xml:space="preserve">, Que la aplicación esté disponible para soportar a toda la población de Xalapa que se vea en la necesidad de asistir al médico por posible cáncer, debe cumplir con las heurísticas de usabilidad, </w:t>
            </w:r>
          </w:p>
        </w:tc>
      </w:tr>
    </w:tbl>
    <w:p w:rsidR="00AC08D1" w:rsidRPr="00AC08D1" w:rsidRDefault="00AC08D1" w:rsidP="00977294">
      <w:pPr>
        <w:jc w:val="both"/>
        <w:rPr>
          <w:rFonts w:asciiTheme="minorEastAsia" w:hAnsiTheme="minorEastAsia"/>
          <w:sz w:val="24"/>
        </w:rPr>
      </w:pPr>
    </w:p>
    <w:sectPr w:rsidR="00AC08D1" w:rsidRPr="00AC08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08D1"/>
    <w:rsid w:val="004E4CDB"/>
    <w:rsid w:val="005E34BB"/>
    <w:rsid w:val="008D4278"/>
    <w:rsid w:val="00977294"/>
    <w:rsid w:val="00A5378D"/>
    <w:rsid w:val="00AC08D1"/>
    <w:rsid w:val="00C27048"/>
    <w:rsid w:val="00D0262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0C57F0-5AA5-4948-957E-882A3FB09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C08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165</Words>
  <Characters>909</Characters>
  <Application>Microsoft Office Word</Application>
  <DocSecurity>0</DocSecurity>
  <Lines>7</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Gomez Alejandre</dc:creator>
  <cp:keywords/>
  <dc:description/>
  <cp:lastModifiedBy>Luis Fernando Gomez Alejandre</cp:lastModifiedBy>
  <cp:revision>2</cp:revision>
  <dcterms:created xsi:type="dcterms:W3CDTF">2016-11-26T02:32:00Z</dcterms:created>
  <dcterms:modified xsi:type="dcterms:W3CDTF">2016-11-26T02:32:00Z</dcterms:modified>
</cp:coreProperties>
</file>