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40" w:lineRule="auto"/>
        <w:ind w:right="0" w:firstLine="0" w:left="0"/>
        <w:jc w:val="center"/>
        <w:rPr>
          <w:sz w:val="32"/>
          <w:szCs w:val="32"/>
          <w:highlight w:val="none"/>
        </w:rPr>
      </w:pPr>
      <w:r>
        <w:rPr>
          <w:sz w:val="32"/>
          <w:szCs w:val="28"/>
        </w:rPr>
      </w:r>
      <w:r>
        <w:rPr>
          <w:sz w:val="32"/>
          <w:szCs w:val="28"/>
        </w:rPr>
        <w:t xml:space="preserve">РАЗРАБОТКА ГРАФИКА РАЗРАБОТКИ И ВНЕДРЕНИЯ ИНФОРМАЦИОННОЙ СИСТЕМЫ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Bdr/>
        <w:spacing w:line="240" w:lineRule="auto"/>
        <w:ind w:right="0" w:firstLine="0" w:left="0"/>
        <w:jc w:val="center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1. Назначение графика</w:t>
      </w:r>
      <w:r>
        <w:rPr>
          <w:b/>
          <w:bCs/>
        </w:rPr>
      </w:r>
    </w:p>
    <w:p>
      <w:pPr>
        <w:pBdr/>
        <w:spacing/>
        <w:ind/>
        <w:rPr>
          <w14:ligatures w14:val="none"/>
        </w:rPr>
      </w:pPr>
      <w:r>
        <w:t xml:space="preserve">График определяет последовательность, сроки, ресурсы и ответственных за создание и ввод информационной системы в эксплуатацию. Обеспечивает контроль, синхронизацию и управление рисками.</w:t>
      </w:r>
      <w:r/>
    </w:p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2. Основные этапы жизненного цикла</w:t>
      </w:r>
      <w:r>
        <w:rPr>
          <w:b/>
          <w:bCs/>
        </w:rPr>
      </w:r>
    </w:p>
    <w:p>
      <w:pPr>
        <w:pStyle w:val="91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before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Обследование и формирование требований → ТЗ</w:t>
      </w:r>
      <w:r>
        <w:rPr>
          <w:rFonts w:ascii="Times New Roman" w:hAnsi="Times New Roman" w:eastAsia="Times New Roman" w:cs="Times New Roman"/>
          <w:sz w:val="32"/>
          <w:szCs w:val="28"/>
        </w:rPr>
      </w:r>
    </w:p>
    <w:p>
      <w:pPr>
        <w:pStyle w:val="91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before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Проектирование (архитектура, интерфейсы)</w:t>
      </w:r>
      <w:r>
        <w:rPr>
          <w:rFonts w:ascii="Times New Roman" w:hAnsi="Times New Roman" w:eastAsia="Times New Roman" w:cs="Times New Roman"/>
          <w:sz w:val="32"/>
          <w:szCs w:val="28"/>
        </w:rPr>
      </w:r>
    </w:p>
    <w:p>
      <w:pPr>
        <w:pStyle w:val="91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before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Разработка (кодирование, юнит-тесты)</w:t>
      </w:r>
      <w:r>
        <w:rPr>
          <w:rFonts w:ascii="Times New Roman" w:hAnsi="Times New Roman" w:eastAsia="Times New Roman" w:cs="Times New Roman"/>
          <w:sz w:val="32"/>
          <w:szCs w:val="28"/>
        </w:rPr>
      </w:r>
    </w:p>
    <w:p>
      <w:pPr>
        <w:pStyle w:val="91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before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Тестирование (интеграционное, системное, нагрузочное, UAT)</w:t>
      </w:r>
      <w:r>
        <w:rPr>
          <w:rFonts w:ascii="Times New Roman" w:hAnsi="Times New Roman" w:eastAsia="Times New Roman" w:cs="Times New Roman"/>
          <w:sz w:val="32"/>
          <w:szCs w:val="28"/>
        </w:rPr>
      </w:r>
    </w:p>
    <w:p>
      <w:pPr>
        <w:pStyle w:val="91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before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Подготовка к внедрению (миграция данных, развёртывание, документация, обучение)</w:t>
      </w:r>
      <w:r>
        <w:rPr>
          <w:rFonts w:ascii="Times New Roman" w:hAnsi="Times New Roman" w:eastAsia="Times New Roman" w:cs="Times New Roman"/>
          <w:sz w:val="32"/>
          <w:szCs w:val="28"/>
        </w:rPr>
      </w:r>
    </w:p>
    <w:p>
      <w:pPr>
        <w:pStyle w:val="91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before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Внедрение (пилот, промышленная эксплуатация)</w:t>
      </w:r>
      <w:r>
        <w:rPr>
          <w:rFonts w:ascii="Times New Roman" w:hAnsi="Times New Roman" w:eastAsia="Times New Roman" w:cs="Times New Roman"/>
          <w:sz w:val="32"/>
          <w:szCs w:val="28"/>
        </w:rPr>
      </w:r>
    </w:p>
    <w:p>
      <w:pPr>
        <w:pStyle w:val="91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before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Сопровождение (выходит за рамки графика внедрения)</w:t>
      </w:r>
      <w:r>
        <w:rPr>
          <w:rFonts w:ascii="Times New Roman" w:hAnsi="Times New Roman" w:eastAsia="Times New Roman" w:cs="Times New Roman"/>
          <w:sz w:val="32"/>
          <w:szCs w:val="28"/>
        </w:rPr>
      </w:r>
    </w:p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3. Влияние методологии</w:t>
      </w:r>
      <w:r>
        <w:rPr>
          <w:b/>
          <w:bCs/>
        </w:rPr>
      </w:r>
    </w:p>
    <w:p>
      <w:pPr>
        <w:pStyle w:val="91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before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Waterfall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: линейный график с чёткими этапами, диаграмма Ганта, фиксированные даты.</w:t>
      </w:r>
      <w:r>
        <w:rPr>
          <w:rFonts w:ascii="Times New Roman" w:hAnsi="Times New Roman" w:eastAsia="Times New Roman" w:cs="Times New Roman"/>
          <w:sz w:val="32"/>
          <w:szCs w:val="28"/>
        </w:rPr>
      </w:r>
    </w:p>
    <w:p>
      <w:pPr>
        <w:pStyle w:val="91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before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Agile (Scrum)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: итерации (спринты), дорожная карта (roadmap), бёрндаун-чарты. Детально планируются только ближайшие спринты.</w:t>
      </w:r>
      <w:r>
        <w:rPr>
          <w:rFonts w:ascii="Times New Roman" w:hAnsi="Times New Roman" w:eastAsia="Times New Roman" w:cs="Times New Roman"/>
          <w:sz w:val="32"/>
          <w:szCs w:val="28"/>
        </w:rPr>
      </w:r>
    </w:p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4. Структура графика</w:t>
      </w:r>
      <w:r>
        <w:rPr>
          <w:b/>
          <w:bCs/>
        </w:rPr>
      </w:r>
    </w:p>
    <w:p>
      <w:pPr>
        <w:pStyle w:val="91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before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WBS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(иерархическая структура работ) — разбивка на управляемые пакеты с оценкой трудозатрат.</w:t>
      </w:r>
      <w:r>
        <w:rPr>
          <w:rFonts w:ascii="Times New Roman" w:hAnsi="Times New Roman" w:eastAsia="Times New Roman" w:cs="Times New Roman"/>
          <w:sz w:val="32"/>
          <w:szCs w:val="28"/>
        </w:rPr>
      </w:r>
    </w:p>
    <w:p>
      <w:pPr>
        <w:pStyle w:val="91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before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Диаграмма Ганта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— визуализация задач, длительностей, зависимостей, вех.</w:t>
      </w:r>
      <w:r>
        <w:rPr>
          <w:rFonts w:ascii="Times New Roman" w:hAnsi="Times New Roman" w:eastAsia="Times New Roman" w:cs="Times New Roman"/>
          <w:sz w:val="32"/>
          <w:szCs w:val="28"/>
        </w:rPr>
      </w:r>
    </w:p>
    <w:p>
      <w:pPr>
        <w:pStyle w:val="91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before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Календарный план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— таблица: этап, сроки, ответственный, результат.</w:t>
      </w:r>
      <w:r>
        <w:rPr>
          <w:rFonts w:ascii="Times New Roman" w:hAnsi="Times New Roman" w:eastAsia="Times New Roman" w:cs="Times New Roman"/>
          <w:sz w:val="32"/>
          <w:szCs w:val="28"/>
        </w:rPr>
      </w:r>
    </w:p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5. Оценка сроков и ресурсов</w:t>
      </w:r>
      <w:r>
        <w:rPr>
          <w:b/>
          <w:bCs/>
        </w:rPr>
      </w:r>
    </w:p>
    <w:p>
      <w:pPr>
        <w:pStyle w:val="917"/>
        <w:pBdr/>
        <w:spacing/>
        <w:ind/>
        <w:rPr>
          <w14:ligatures w14:val="none"/>
        </w:rPr>
      </w:pPr>
      <w:r>
        <w:t xml:space="preserve">Методы оценки</w:t>
      </w:r>
      <w:r>
        <w:t xml:space="preserve">: экспертная (Delphi), параметрическая (функциональные точки), агрегация по компонентам.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Ресурсы</w:t>
      </w:r>
      <w:r>
        <w:t xml:space="preserve">: роли (аналитик, разработчик, тестировщик, DevOps), доступность, бюджет.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Критический путь</w:t>
      </w:r>
      <w:r>
        <w:t xml:space="preserve"> — последовательность задач, определяющая минимальную длительность проекта.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Резервы</w:t>
      </w:r>
      <w:r>
        <w:t xml:space="preserve">: на непредвиденные обстоятельства (10–20%) и управленческий.</w:t>
      </w:r>
      <w:r/>
    </w:p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6. Инструменты</w:t>
      </w:r>
      <w:r>
        <w:rPr>
          <w:b/>
          <w:bCs/>
        </w:rPr>
      </w:r>
    </w:p>
    <w:p>
      <w:pPr>
        <w:pStyle w:val="917"/>
        <w:pBdr/>
        <w:spacing/>
        <w:ind/>
        <w:rPr>
          <w14:ligatures w14:val="none"/>
        </w:rPr>
      </w:pPr>
      <w:r>
        <w:t xml:space="preserve">MS Project — классический, каскадное планирование.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Jira + Advanced Roadmaps — Agile, дорожные карты.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Asana, Trello, Wrike — лёгкие инструменты.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GanttProject — бесплатный аналог.</w:t>
      </w:r>
      <w:r/>
    </w:p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7. Управление изменениями графика</w:t>
      </w:r>
      <w:r>
        <w:rPr>
          <w:b/>
          <w:bCs/>
        </w:rPr>
      </w:r>
    </w:p>
    <w:p>
      <w:pPr>
        <w:pStyle w:val="917"/>
        <w:pBdr/>
        <w:spacing/>
        <w:ind/>
        <w:rPr>
          <w14:ligatures w14:val="none"/>
        </w:rPr>
      </w:pPr>
      <w:r>
        <w:t xml:space="preserve">Причины: изменение требований, недооценка сложности, кадровые изменения, реализация рисков.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Процедура: оценка влияния, согласование, обновление графика, версионирование.</w:t>
      </w:r>
      <w:r/>
    </w:p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8. Риски, влияющие на график</w:t>
      </w:r>
      <w:r>
        <w:rPr>
          <w:b/>
          <w:bCs/>
        </w:rPr>
      </w:r>
    </w:p>
    <w:p>
      <w:pPr>
        <w:pStyle w:val="917"/>
        <w:pBdr/>
        <w:spacing/>
        <w:ind/>
        <w:rPr>
          <w14:ligatures w14:val="none"/>
        </w:rPr>
      </w:pPr>
      <w:r>
        <w:t xml:space="preserve">Нечёткие требования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Изменение законодательства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Технологические риски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Зависимость от смежных систем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Недостаток компетенций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Текучесть команды</w:t>
      </w:r>
      <w:r/>
    </w:p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9. Контроль исполнения</w:t>
      </w:r>
      <w:r>
        <w:rPr>
          <w:b/>
          <w:bCs/>
        </w:rPr>
      </w:r>
    </w:p>
    <w:p>
      <w:pPr>
        <w:pStyle w:val="917"/>
        <w:pBdr/>
        <w:spacing/>
        <w:ind/>
        <w:rPr>
          <w14:ligatures w14:val="none"/>
        </w:rPr>
      </w:pPr>
      <w:r>
        <w:t xml:space="preserve">Периодичность</w:t>
      </w:r>
      <w:r>
        <w:t xml:space="preserve">: ежедневно (стендапы), еженедельно (отчёты), по вехам.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Метрики</w:t>
      </w:r>
      <w:r>
        <w:t xml:space="preserve">: план-факт, освоенный объём (SPI, CPI), сгорание задач.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Отчётность</w:t>
      </w:r>
      <w:r>
        <w:t xml:space="preserve">: статус-отчёты, актуализированный график, реестр изменений.</w:t>
      </w:r>
      <w:r/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10. Пример календарного плана (фрагмент)</w:t>
      </w:r>
      <w:r>
        <w:rPr>
          <w:b/>
          <w:bCs/>
        </w:rPr>
      </w:r>
    </w:p>
    <w:p>
      <w:pPr>
        <w:pBdr/>
        <w:spacing w:line="240" w:lineRule="auto"/>
        <w:ind w:firstLine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Таблица 1 – Календарный план</w:t>
      </w:r>
      <w:r>
        <w:rPr>
          <w:b w:val="0"/>
          <w:bCs w:val="0"/>
          <w:highlight w:val="none"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9"/>
      </w:tblPr>
      <w:tblGrid>
        <w:gridCol w:w="1500"/>
        <w:gridCol w:w="2421"/>
        <w:gridCol w:w="1500"/>
        <w:gridCol w:w="1500"/>
        <w:gridCol w:w="1765"/>
        <w:gridCol w:w="309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42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Этап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Начало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Окончание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6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Ответственный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9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Результат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42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ТЗ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01.03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15.03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6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Аналитик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09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Утверждённое ТЗ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42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Проектирование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16.03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05.04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6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Архитектор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09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Архитектурная спецификация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42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Разработка (спринт 1)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06.04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19.04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6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Разработчики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09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Реализованные модули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42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Тестирование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04.05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15.05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6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Тестировщики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09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Отчёт о тестировании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42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Обучение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26.05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30.05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6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Аналитик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09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Проведённое обучение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42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Пилот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31.05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14.06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6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Команда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09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Акт пилота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</w:tbl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11. Ключевые рекомендации</w:t>
      </w:r>
      <w:r>
        <w:rPr>
          <w:b/>
          <w:bCs/>
        </w:rPr>
      </w:r>
    </w:p>
    <w:p>
      <w:pPr>
        <w:pStyle w:val="917"/>
        <w:pBdr/>
        <w:spacing/>
        <w:ind/>
        <w:rPr>
          <w14:ligatures w14:val="none"/>
        </w:rPr>
      </w:pPr>
      <w:r>
        <w:t xml:space="preserve">Привлекайте команду к оценкам.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Декомпозируйте задачи до 1–5 дней.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Детально планируйте ближайший месяц, остальное — укрупнённо.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Закладывайте время на исправление дефектов.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Согласуйте график со всеми стейкхолдерами.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Регулярно пересматривайте и корректируйте.</w:t>
      </w:r>
      <w:r/>
    </w:p>
    <w:sectPr>
      <w:footnotePr/>
      <w:endnotePr/>
      <w:type w:val="nextPage"/>
      <w:pgSz w:h="16838" w:orient="portrait" w:w="11906"/>
      <w:pgMar w:top="567" w:right="567" w:bottom="567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917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917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917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917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917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917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5">
    <w:name w:val="Heading 1"/>
    <w:basedOn w:val="914"/>
    <w:next w:val="914"/>
    <w:link w:val="86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6">
    <w:name w:val="Heading 2"/>
    <w:basedOn w:val="914"/>
    <w:next w:val="914"/>
    <w:link w:val="86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7">
    <w:name w:val="Heading 3"/>
    <w:basedOn w:val="914"/>
    <w:next w:val="914"/>
    <w:link w:val="86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8">
    <w:name w:val="Heading 4"/>
    <w:basedOn w:val="914"/>
    <w:next w:val="914"/>
    <w:link w:val="86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9">
    <w:name w:val="Heading 5"/>
    <w:basedOn w:val="914"/>
    <w:next w:val="914"/>
    <w:link w:val="86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0">
    <w:name w:val="Heading 6"/>
    <w:basedOn w:val="914"/>
    <w:next w:val="914"/>
    <w:link w:val="87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1">
    <w:name w:val="Heading 7"/>
    <w:basedOn w:val="914"/>
    <w:next w:val="914"/>
    <w:link w:val="87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2">
    <w:name w:val="Heading 8"/>
    <w:basedOn w:val="914"/>
    <w:next w:val="914"/>
    <w:link w:val="87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3">
    <w:name w:val="Heading 9"/>
    <w:basedOn w:val="914"/>
    <w:next w:val="914"/>
    <w:link w:val="87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4" w:default="1">
    <w:name w:val="Default Paragraph Font"/>
    <w:uiPriority w:val="1"/>
    <w:semiHidden/>
    <w:unhideWhenUsed/>
    <w:pPr>
      <w:pBdr/>
      <w:spacing/>
      <w:ind/>
    </w:pPr>
  </w:style>
  <w:style w:type="character" w:styleId="865">
    <w:name w:val="Heading 1 Char"/>
    <w:basedOn w:val="86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6">
    <w:name w:val="Heading 2 Char"/>
    <w:basedOn w:val="86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7">
    <w:name w:val="Heading 3 Char"/>
    <w:basedOn w:val="864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8">
    <w:name w:val="Heading 4 Char"/>
    <w:basedOn w:val="864"/>
    <w:link w:val="85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9">
    <w:name w:val="Heading 5 Char"/>
    <w:basedOn w:val="864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0">
    <w:name w:val="Heading 6 Char"/>
    <w:basedOn w:val="864"/>
    <w:link w:val="86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1">
    <w:name w:val="Heading 7 Char"/>
    <w:basedOn w:val="864"/>
    <w:link w:val="86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2">
    <w:name w:val="Heading 8 Char"/>
    <w:basedOn w:val="86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3">
    <w:name w:val="Heading 9 Char"/>
    <w:basedOn w:val="864"/>
    <w:link w:val="8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4">
    <w:name w:val="Title"/>
    <w:basedOn w:val="914"/>
    <w:next w:val="914"/>
    <w:link w:val="87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5">
    <w:name w:val="Title Char"/>
    <w:basedOn w:val="864"/>
    <w:link w:val="8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6">
    <w:name w:val="Subtitle"/>
    <w:basedOn w:val="914"/>
    <w:next w:val="914"/>
    <w:link w:val="87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7">
    <w:name w:val="Subtitle Char"/>
    <w:basedOn w:val="864"/>
    <w:link w:val="87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8">
    <w:name w:val="Quote"/>
    <w:basedOn w:val="914"/>
    <w:next w:val="914"/>
    <w:link w:val="87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9">
    <w:name w:val="Quote Char"/>
    <w:basedOn w:val="864"/>
    <w:link w:val="87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Intense Emphasis"/>
    <w:basedOn w:val="8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1">
    <w:name w:val="Intense Quote"/>
    <w:basedOn w:val="914"/>
    <w:next w:val="914"/>
    <w:link w:val="88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2">
    <w:name w:val="Intense Quote Char"/>
    <w:basedOn w:val="864"/>
    <w:link w:val="88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3">
    <w:name w:val="Intense Reference"/>
    <w:basedOn w:val="8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4">
    <w:name w:val="Subtle Emphasis"/>
    <w:basedOn w:val="8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5">
    <w:name w:val="Emphasis"/>
    <w:basedOn w:val="864"/>
    <w:uiPriority w:val="20"/>
    <w:qFormat/>
    <w:pPr>
      <w:pBdr/>
      <w:spacing/>
      <w:ind/>
    </w:pPr>
    <w:rPr>
      <w:i/>
      <w:iCs/>
    </w:rPr>
  </w:style>
  <w:style w:type="character" w:styleId="886">
    <w:name w:val="Strong"/>
    <w:basedOn w:val="864"/>
    <w:uiPriority w:val="22"/>
    <w:qFormat/>
    <w:pPr>
      <w:pBdr/>
      <w:spacing/>
      <w:ind/>
    </w:pPr>
    <w:rPr>
      <w:b/>
      <w:bCs/>
    </w:rPr>
  </w:style>
  <w:style w:type="character" w:styleId="887">
    <w:name w:val="Subtle Reference"/>
    <w:basedOn w:val="8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8">
    <w:name w:val="Book Title"/>
    <w:basedOn w:val="8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9">
    <w:name w:val="Header"/>
    <w:basedOn w:val="914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Header Char"/>
    <w:basedOn w:val="864"/>
    <w:link w:val="889"/>
    <w:uiPriority w:val="99"/>
    <w:pPr>
      <w:pBdr/>
      <w:spacing/>
      <w:ind/>
    </w:pPr>
  </w:style>
  <w:style w:type="paragraph" w:styleId="891">
    <w:name w:val="Footer"/>
    <w:basedOn w:val="914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Footer Char"/>
    <w:basedOn w:val="864"/>
    <w:link w:val="891"/>
    <w:uiPriority w:val="99"/>
    <w:pPr>
      <w:pBdr/>
      <w:spacing/>
      <w:ind/>
    </w:pPr>
  </w:style>
  <w:style w:type="paragraph" w:styleId="893">
    <w:name w:val="Caption"/>
    <w:basedOn w:val="914"/>
    <w:next w:val="91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4">
    <w:name w:val="footnote text"/>
    <w:basedOn w:val="914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5">
    <w:name w:val="Footnote Text Char"/>
    <w:basedOn w:val="864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96">
    <w:name w:val="footnote reference"/>
    <w:basedOn w:val="864"/>
    <w:uiPriority w:val="99"/>
    <w:semiHidden/>
    <w:unhideWhenUsed/>
    <w:pPr>
      <w:pBdr/>
      <w:spacing/>
      <w:ind/>
    </w:pPr>
    <w:rPr>
      <w:vertAlign w:val="superscript"/>
    </w:rPr>
  </w:style>
  <w:style w:type="paragraph" w:styleId="897">
    <w:name w:val="endnote text"/>
    <w:basedOn w:val="914"/>
    <w:link w:val="8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8">
    <w:name w:val="Endnote Text Char"/>
    <w:basedOn w:val="864"/>
    <w:link w:val="897"/>
    <w:uiPriority w:val="99"/>
    <w:semiHidden/>
    <w:pPr>
      <w:pBdr/>
      <w:spacing/>
      <w:ind/>
    </w:pPr>
    <w:rPr>
      <w:sz w:val="20"/>
      <w:szCs w:val="20"/>
    </w:rPr>
  </w:style>
  <w:style w:type="character" w:styleId="899">
    <w:name w:val="endnote reference"/>
    <w:basedOn w:val="864"/>
    <w:uiPriority w:val="99"/>
    <w:semiHidden/>
    <w:unhideWhenUsed/>
    <w:pPr>
      <w:pBdr/>
      <w:spacing/>
      <w:ind/>
    </w:pPr>
    <w:rPr>
      <w:vertAlign w:val="superscript"/>
    </w:rPr>
  </w:style>
  <w:style w:type="character" w:styleId="900">
    <w:name w:val="Hyperlink"/>
    <w:basedOn w:val="8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1">
    <w:name w:val="FollowedHyperlink"/>
    <w:basedOn w:val="8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2">
    <w:name w:val="toc 1"/>
    <w:basedOn w:val="914"/>
    <w:next w:val="914"/>
    <w:uiPriority w:val="39"/>
    <w:unhideWhenUsed/>
    <w:pPr>
      <w:pBdr/>
      <w:spacing w:after="100"/>
      <w:ind/>
    </w:pPr>
  </w:style>
  <w:style w:type="paragraph" w:styleId="903">
    <w:name w:val="toc 2"/>
    <w:basedOn w:val="914"/>
    <w:next w:val="914"/>
    <w:uiPriority w:val="39"/>
    <w:unhideWhenUsed/>
    <w:pPr>
      <w:pBdr/>
      <w:spacing w:after="100"/>
      <w:ind w:left="220"/>
    </w:pPr>
  </w:style>
  <w:style w:type="paragraph" w:styleId="904">
    <w:name w:val="toc 3"/>
    <w:basedOn w:val="914"/>
    <w:next w:val="914"/>
    <w:uiPriority w:val="39"/>
    <w:unhideWhenUsed/>
    <w:pPr>
      <w:pBdr/>
      <w:spacing w:after="100"/>
      <w:ind w:left="440"/>
    </w:pPr>
  </w:style>
  <w:style w:type="paragraph" w:styleId="905">
    <w:name w:val="toc 4"/>
    <w:basedOn w:val="914"/>
    <w:next w:val="914"/>
    <w:uiPriority w:val="39"/>
    <w:unhideWhenUsed/>
    <w:pPr>
      <w:pBdr/>
      <w:spacing w:after="100"/>
      <w:ind w:left="660"/>
    </w:pPr>
  </w:style>
  <w:style w:type="paragraph" w:styleId="906">
    <w:name w:val="toc 5"/>
    <w:basedOn w:val="914"/>
    <w:next w:val="914"/>
    <w:uiPriority w:val="39"/>
    <w:unhideWhenUsed/>
    <w:pPr>
      <w:pBdr/>
      <w:spacing w:after="100"/>
      <w:ind w:left="880"/>
    </w:pPr>
  </w:style>
  <w:style w:type="paragraph" w:styleId="907">
    <w:name w:val="toc 6"/>
    <w:basedOn w:val="914"/>
    <w:next w:val="914"/>
    <w:uiPriority w:val="39"/>
    <w:unhideWhenUsed/>
    <w:pPr>
      <w:pBdr/>
      <w:spacing w:after="100"/>
      <w:ind w:left="1100"/>
    </w:pPr>
  </w:style>
  <w:style w:type="paragraph" w:styleId="908">
    <w:name w:val="toc 7"/>
    <w:basedOn w:val="914"/>
    <w:next w:val="914"/>
    <w:uiPriority w:val="39"/>
    <w:unhideWhenUsed/>
    <w:pPr>
      <w:pBdr/>
      <w:spacing w:after="100"/>
      <w:ind w:left="1320"/>
    </w:pPr>
  </w:style>
  <w:style w:type="paragraph" w:styleId="909">
    <w:name w:val="toc 8"/>
    <w:basedOn w:val="914"/>
    <w:next w:val="914"/>
    <w:uiPriority w:val="39"/>
    <w:unhideWhenUsed/>
    <w:pPr>
      <w:pBdr/>
      <w:spacing w:after="100"/>
      <w:ind w:left="1540"/>
    </w:pPr>
  </w:style>
  <w:style w:type="paragraph" w:styleId="910">
    <w:name w:val="toc 9"/>
    <w:basedOn w:val="914"/>
    <w:next w:val="914"/>
    <w:uiPriority w:val="39"/>
    <w:unhideWhenUsed/>
    <w:pPr>
      <w:pBdr/>
      <w:spacing w:after="100"/>
      <w:ind w:left="1760"/>
    </w:pPr>
  </w:style>
  <w:style w:type="character" w:styleId="911">
    <w:name w:val="Placeholder Text"/>
    <w:basedOn w:val="864"/>
    <w:uiPriority w:val="99"/>
    <w:semiHidden/>
    <w:pPr>
      <w:pBdr/>
      <w:spacing/>
      <w:ind/>
    </w:pPr>
    <w:rPr>
      <w:color w:val="666666"/>
    </w:rPr>
  </w:style>
  <w:style w:type="paragraph" w:styleId="912">
    <w:name w:val="TOC Heading"/>
    <w:uiPriority w:val="39"/>
    <w:unhideWhenUsed/>
    <w:pPr>
      <w:pBdr/>
      <w:spacing/>
      <w:ind/>
    </w:pPr>
  </w:style>
  <w:style w:type="paragraph" w:styleId="913">
    <w:name w:val="table of figures"/>
    <w:basedOn w:val="914"/>
    <w:next w:val="914"/>
    <w:uiPriority w:val="99"/>
    <w:unhideWhenUsed/>
    <w:pPr>
      <w:pBdr/>
      <w:spacing w:after="0" w:afterAutospacing="0"/>
      <w:ind/>
    </w:pPr>
  </w:style>
  <w:style w:type="paragraph" w:styleId="914" w:default="1">
    <w:name w:val="Normal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hd w:val="clear" w:color="ffffff" w:fill="ffffff"/>
      <w:spacing w:after="0" w:afterAutospacing="0" w:before="0" w:beforeAutospacing="0" w:line="360" w:lineRule="auto"/>
      <w:ind w:right="0" w:firstLine="709" w:left="0"/>
      <w:jc w:val="both"/>
    </w:pPr>
    <w:rPr>
      <w:rFonts w:ascii="Times New Roman" w:hAnsi="Times New Roman" w:eastAsia="Times New Roman" w:cs="Times New Roman"/>
      <w:b w:val="0"/>
      <w:bCs w:val="0"/>
      <w:color w:val="0f1115"/>
      <w:sz w:val="28"/>
      <w:szCs w:val="24"/>
    </w:r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paragraph" w:styleId="917">
    <w:name w:val="No Spacing"/>
    <w:basedOn w:val="914"/>
    <w:uiPriority w:val="1"/>
    <w:qFormat/>
    <w:pPr>
      <w:numPr>
        <w:ilvl w:val="0"/>
        <w:numId w:val="4"/>
      </w:numPr>
      <w:pBdr/>
      <w:tabs>
        <w:tab w:val="left" w:leader="none" w:pos="850"/>
      </w:tabs>
      <w:spacing w:after="0" w:line="360" w:lineRule="auto"/>
      <w:ind w:right="0" w:firstLine="709" w:left="0"/>
    </w:pPr>
    <w:rPr>
      <w:rFonts w:ascii="Times New Roman" w:hAnsi="Times New Roman" w:eastAsia="Times New Roman" w:cs="Times New Roman"/>
      <w:b w:val="0"/>
      <w:bCs w:val="0"/>
      <w:color w:val="0f1115"/>
      <w:sz w:val="28"/>
      <w:szCs w:val="28"/>
    </w:rPr>
  </w:style>
  <w:style w:type="paragraph" w:styleId="918">
    <w:name w:val="List Paragraph"/>
    <w:basedOn w:val="91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2026-03-25T03:02:08Z</dcterms:modified>
</cp:coreProperties>
</file>