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w9r00t4ae5op" w:id="0"/>
      <w:bookmarkEnd w:id="0"/>
      <w:r w:rsidDel="00000000" w:rsidR="00000000" w:rsidRPr="00000000">
        <w:rPr>
          <w:rtl w:val="0"/>
        </w:rPr>
        <w:t xml:space="preserve">Descripción de la semántica asociada</w:t>
      </w:r>
    </w:p>
    <w:p w:rsidR="00000000" w:rsidDel="00000000" w:rsidP="00000000" w:rsidRDefault="00000000" w:rsidRPr="00000000" w14:paraId="00000002">
      <w:pPr>
        <w:pStyle w:val="Heading1"/>
        <w:jc w:val="left"/>
        <w:rPr/>
      </w:pPr>
      <w:bookmarkStart w:colFirst="0" w:colLast="0" w:name="_qcqyyvn9yrj6" w:id="1"/>
      <w:bookmarkEnd w:id="1"/>
      <w:r w:rsidDel="00000000" w:rsidR="00000000" w:rsidRPr="00000000">
        <w:rPr>
          <w:rtl w:val="0"/>
        </w:rPr>
        <w:t xml:space="preserve">Asignación</w:t>
      </w:r>
    </w:p>
    <w:p w:rsidR="00000000" w:rsidDel="00000000" w:rsidP="00000000" w:rsidRDefault="00000000" w:rsidRPr="00000000" w14:paraId="00000003">
      <w:pPr>
        <w:rPr/>
      </w:pPr>
      <w:r w:rsidDel="00000000" w:rsidR="00000000" w:rsidRPr="00000000">
        <w:rPr>
          <w:rtl w:val="0"/>
        </w:rPr>
        <w:t xml:space="preserve">Una asignación permite otorgar un valor a una variable (real o matriz de reales), lo que hace posible utilizarlo posteriormente en otras partes del programa.</w:t>
      </w:r>
    </w:p>
    <w:p w:rsidR="00000000" w:rsidDel="00000000" w:rsidP="00000000" w:rsidRDefault="00000000" w:rsidRPr="00000000" w14:paraId="00000004">
      <w:pPr>
        <w:pStyle w:val="Heading1"/>
        <w:jc w:val="left"/>
        <w:rPr/>
      </w:pPr>
      <w:bookmarkStart w:colFirst="0" w:colLast="0" w:name="_qmxqph4160o" w:id="2"/>
      <w:bookmarkEnd w:id="2"/>
      <w:r w:rsidDel="00000000" w:rsidR="00000000" w:rsidRPr="00000000">
        <w:rPr>
          <w:rtl w:val="0"/>
        </w:rPr>
        <w:t xml:space="preserve">Declaración</w:t>
      </w:r>
    </w:p>
    <w:p w:rsidR="00000000" w:rsidDel="00000000" w:rsidP="00000000" w:rsidRDefault="00000000" w:rsidRPr="00000000" w14:paraId="00000005">
      <w:pPr>
        <w:rPr/>
      </w:pPr>
      <w:r w:rsidDel="00000000" w:rsidR="00000000" w:rsidRPr="00000000">
        <w:rPr>
          <w:rtl w:val="0"/>
        </w:rPr>
        <w:t xml:space="preserve">La declaración en un programa permite definir las variables que se utilizarán, especificando su tipo (real o matriz). A través de las declaraciones, el programa reserva espacio en memoria y reconoce el nombre y el tipo de cada variable antes de su uso.</w:t>
      </w:r>
    </w:p>
    <w:p w:rsidR="00000000" w:rsidDel="00000000" w:rsidP="00000000" w:rsidRDefault="00000000" w:rsidRPr="00000000" w14:paraId="00000006">
      <w:pPr>
        <w:pStyle w:val="Heading1"/>
        <w:jc w:val="left"/>
        <w:rPr/>
      </w:pPr>
      <w:bookmarkStart w:colFirst="0" w:colLast="0" w:name="_iphok0vnp3z" w:id="3"/>
      <w:bookmarkEnd w:id="3"/>
      <w:r w:rsidDel="00000000" w:rsidR="00000000" w:rsidRPr="00000000">
        <w:rPr>
          <w:rtl w:val="0"/>
        </w:rPr>
        <w:t xml:space="preserve">Condicional if y if else</w:t>
      </w:r>
    </w:p>
    <w:p w:rsidR="00000000" w:rsidDel="00000000" w:rsidP="00000000" w:rsidRDefault="00000000" w:rsidRPr="00000000" w14:paraId="00000007">
      <w:pPr>
        <w:rPr/>
      </w:pPr>
      <w:r w:rsidDel="00000000" w:rsidR="00000000" w:rsidRPr="00000000">
        <w:rPr>
          <w:rtl w:val="0"/>
        </w:rPr>
        <w:t xml:space="preserve">Los condicionales permiten comparar valores, y dependiendo de ello ejecutar distintas instrucciones dependiendo el resultado, lo que hace posible la toma de decisiones durante la ejecución.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jc w:val="left"/>
        <w:rPr/>
      </w:pPr>
      <w:bookmarkStart w:colFirst="0" w:colLast="0" w:name="_nhgda9ekec4i" w:id="4"/>
      <w:bookmarkEnd w:id="4"/>
      <w:r w:rsidDel="00000000" w:rsidR="00000000" w:rsidRPr="00000000">
        <w:rPr>
          <w:rtl w:val="0"/>
        </w:rPr>
        <w:t xml:space="preserve">Ciclo while</w:t>
      </w:r>
    </w:p>
    <w:p w:rsidR="00000000" w:rsidDel="00000000" w:rsidP="00000000" w:rsidRDefault="00000000" w:rsidRPr="00000000" w14:paraId="0000000A">
      <w:pPr>
        <w:rPr/>
      </w:pPr>
      <w:r w:rsidDel="00000000" w:rsidR="00000000" w:rsidRPr="00000000">
        <w:rPr>
          <w:rtl w:val="0"/>
        </w:rPr>
        <w:t xml:space="preserve">El ciclo </w:t>
      </w:r>
      <w:r w:rsidDel="00000000" w:rsidR="00000000" w:rsidRPr="00000000">
        <w:rPr>
          <w:rtl w:val="0"/>
        </w:rPr>
        <w:t xml:space="preserve">while</w:t>
      </w:r>
      <w:r w:rsidDel="00000000" w:rsidR="00000000" w:rsidRPr="00000000">
        <w:rPr>
          <w:rtl w:val="0"/>
        </w:rPr>
        <w:t xml:space="preserve"> ejecuta una instrucción repetidamente mientras se cumpla una condición previamente definida, la condición se evalúa antes de cada iteración, por lo que el bloque solo se ejecutará si esta es verdadera.</w:t>
      </w:r>
    </w:p>
    <w:p w:rsidR="00000000" w:rsidDel="00000000" w:rsidP="00000000" w:rsidRDefault="00000000" w:rsidRPr="00000000" w14:paraId="0000000B">
      <w:pPr>
        <w:pStyle w:val="Heading1"/>
        <w:jc w:val="left"/>
        <w:rPr/>
      </w:pPr>
      <w:bookmarkStart w:colFirst="0" w:colLast="0" w:name="_mro74dw4g00d" w:id="5"/>
      <w:bookmarkEnd w:id="5"/>
      <w:r w:rsidDel="00000000" w:rsidR="00000000" w:rsidRPr="00000000">
        <w:rPr>
          <w:rtl w:val="0"/>
        </w:rPr>
        <w:t xml:space="preserve">Escribir</w:t>
      </w:r>
    </w:p>
    <w:p w:rsidR="00000000" w:rsidDel="00000000" w:rsidP="00000000" w:rsidRDefault="00000000" w:rsidRPr="00000000" w14:paraId="0000000C">
      <w:pPr>
        <w:rPr/>
      </w:pPr>
      <w:r w:rsidDel="00000000" w:rsidR="00000000" w:rsidRPr="00000000">
        <w:rPr>
          <w:rtl w:val="0"/>
        </w:rPr>
        <w:t xml:space="preserve">Permite mostrar datos en la salida estándar (pantalla), facilitando que el programa comunique resultados o mensajes al usuario</w:t>
      </w:r>
    </w:p>
    <w:p w:rsidR="00000000" w:rsidDel="00000000" w:rsidP="00000000" w:rsidRDefault="00000000" w:rsidRPr="00000000" w14:paraId="0000000D">
      <w:pPr>
        <w:pStyle w:val="Heading1"/>
        <w:jc w:val="left"/>
        <w:rPr/>
      </w:pPr>
      <w:bookmarkStart w:colFirst="0" w:colLast="0" w:name="_lhpt4h7v1y02" w:id="6"/>
      <w:bookmarkEnd w:id="6"/>
      <w:r w:rsidDel="00000000" w:rsidR="00000000" w:rsidRPr="00000000">
        <w:rPr>
          <w:rtl w:val="0"/>
        </w:rPr>
        <w:t xml:space="preserve">Leer</w:t>
      </w:r>
    </w:p>
    <w:p w:rsidR="00000000" w:rsidDel="00000000" w:rsidP="00000000" w:rsidRDefault="00000000" w:rsidRPr="00000000" w14:paraId="0000000E">
      <w:pPr>
        <w:rPr/>
      </w:pPr>
      <w:r w:rsidDel="00000000" w:rsidR="00000000" w:rsidRPr="00000000">
        <w:rPr>
          <w:rtl w:val="0"/>
        </w:rPr>
        <w:t xml:space="preserve">Permite ingresar datos al programa desde la entrada estándar (teclado), para ser almacenados en variables y utilizados posteriormente.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ora" w:cs="Lora" w:eastAsia="Lora" w:hAnsi="Lora"/>
        <w:sz w:val="26"/>
        <w:szCs w:val="26"/>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jc w:val="center"/>
    </w:pPr>
    <w:rPr>
      <w:rFonts w:ascii="Times New Roman" w:cs="Times New Roman" w:eastAsia="Times New Roman" w:hAnsi="Times New Roman"/>
      <w:sz w:val="36"/>
      <w:szCs w:val="36"/>
    </w:rPr>
  </w:style>
  <w:style w:type="paragraph" w:styleId="Heading2">
    <w:name w:val="heading 2"/>
    <w:basedOn w:val="Normal"/>
    <w:next w:val="Normal"/>
    <w:pPr>
      <w:keepNext w:val="1"/>
      <w:keepLines w:val="1"/>
    </w:pPr>
    <w:rPr>
      <w:rFonts w:ascii="Georgia" w:cs="Georgia" w:eastAsia="Georgia" w:hAnsi="Georgia"/>
      <w:sz w:val="30"/>
      <w:szCs w:val="30"/>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