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Processo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O que é?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Um modelo de processo de software fornece um guia específico, com técnicas para o trabalho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de engenharia de software. Ele define o fluxo de todas as atividades, ações e tarefas, o grau de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iteração, os artefatos e a organização do trabalho a ser feito, como por exemplo comunicação,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requisitos, modelagem, etc.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Pra que serve?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Serve para tentar reduzir o caos presente no desenvolvimento de novos produtos de software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Qual é o modelo genérico?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Uma metodologia de processo genérica para engenharia de software estabelece atividades separadas em dois grupos: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Atividades Metodológicas: Comunicação, planejamento, modelagem, construção e entrega.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Atividades de apoio: controle e acompanhamento do projeto, administração de riscos, garantia de qualidade, revisões técnicas, medição, gerenciamento de configuração de software, gerenciamento da usabilidade, reparo e produção de artefatos.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Estas atividades envolvem tarefas de trabalho, artefatos, fatores de garantia da qualidade e de projetos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Quais são os demais modelos?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Modelo em Cascata ou Clássico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Possui uma abordagem sequencial e esquemática, dessa maneira, a etapa seguinte não deve começar sem que a anterior tenha sido concluída.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</w:t>
        <w:tab/>
        <w:t xml:space="preserve">Modelo V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Outra representação do modelo em cascata, ele descreve a relação entre ações de garantia da qualidade e ações associadas a comunicação, modelagem e atividades de construção iniciais.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Modelo incremental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Um modelo para caso seja necessário entregas parciais de software, ele faz entrega do produto essencial no primeiro momento, onde funcionalidade básicas são entregues para o cliente e a cada entrega feita em diante serão entregues funcionalidades mais avançadas, novas funcionalidades ou melhorias nas funcionalidades entregues.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Modelo Evolucionário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Modelos evolucionários são iterativos ou incrementais e atendem a cenários em que o software irá sofrer constantes mudanças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o</w:t>
        <w:tab/>
        <w:t xml:space="preserve">Prototipação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A abordagem da prototipação pode ser utilizada quando o cliente ainda não possui clareza e detalhe da sua necessidade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o</w:t>
        <w:tab/>
        <w:t xml:space="preserve">Espiral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É dividido em atividades metodológicas onde cada atividade representa um ponto do caminho em uma espiral, passando pelos passos várias vezes.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Modelos concorrentes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Possibilita à equipe de software representar elementos concorrentes e iterativos de qualquer um dos modelos de processo descritos anteriormente. Ele fornece uma imagem precisa do estado atual de um projeto. Em vez de limitar as atividades, ações e tarefas da engenharia de software a uma sequência de eventos, ela define uma rede de processos. Cada atividade, ação ou tarefa na rede existe simultaneamente com outras atividades, ações ou tarefas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QCAMj86xp2DsGbMMWIvlA32QA==">AMUW2mVUAXaO0zVFSph2aO2oiaI2+ya+dv75ts/ElMqsnk6bZqLlvHZr8oemdfwPeOqjxjqJusKy7Y+4wlx9GGhtW18VhDr/4YvE/+9rwFduEix96nLUNNU=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2022-09-20T17:35:00Z</dcterms:created>
  <dc:creator>LAB02M00</dc:creator>
</cp:coreProperties>
</file>