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2D5A27"/>
          <w:sz w:val="56"/>
          <w:szCs w:val="56"/>
        </w:rPr>
        <w:t xml:space="preserve">MEDICINAL HERB GARDEN</w:t>
      </w:r>
    </w:p>
    <w:p>
      <w:pPr>
        <w:spacing w:before="0" w:after="40"/>
        <w:jc w:val="center"/>
      </w:pPr>
      <w:r>
        <w:rPr>
          <w:rFonts w:ascii="Arial" w:cs="Arial" w:eastAsia="Arial" w:hAnsi="Arial"/>
          <w:i/>
          <w:iCs/>
          <w:color w:val="444444"/>
          <w:sz w:val="26"/>
          <w:szCs w:val="26"/>
        </w:rPr>
        <w:t xml:space="preserve">Time-Honored Healing Herbs You Can Grow and Use at Home</w:t>
      </w:r>
    </w:p>
    <w:p>
      <w:pPr>
        <w:spacing w:before="0" w:after="360"/>
        <w:jc w:val="center"/>
      </w:pPr>
      <w:r>
        <w:rPr>
          <w:rFonts w:ascii="Arial" w:cs="Arial" w:eastAsia="Arial" w:hAnsi="Arial"/>
          <w:color w:val="888888"/>
          <w:sz w:val="20"/>
          <w:szCs w:val="20"/>
        </w:rPr>
        <w:t xml:space="preserve">Growing, Harvesting, Preparing &amp; Using 30 Classic Medicinal Herbs — Plus Formulas, a Year-Round Calendar &amp; Your Complete Home Apothecary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D8EDD5" w:val="clear"/>
            <w:tcMar>
              <w:top w:type="dxa" w:w="220"/>
              <w:left w:type="dxa" w:w="440"/>
              <w:bottom w:type="dxa" w:w="220"/>
              <w:right w:type="dxa" w:w="440"/>
            </w:tcMar>
          </w:tcPr>
          <w:p>
            <w:pPr>
              <w:jc w:val="center"/>
            </w:pPr>
            <w:r>
              <w:rPr>
                <w:rFonts w:ascii="Arial" w:cs="Arial" w:eastAsia="Arial" w:hAnsi="Arial"/>
                <w:i/>
                <w:iCs/>
                <w:color w:val="2D5A27"/>
                <w:sz w:val="22"/>
                <w:szCs w:val="22"/>
              </w:rPr>
              <w:t xml:space="preserve">Humans have grown medicinal herbs for as long as we have grown anything at all. Long before the first pharmacies, every household garden held plants for healing — lavender for calm, chamomile for sleep, echinacea for illness, mint for digestion. This guide reconnects you to that tradition: which plants to grow, how to cultivate them across every American climate, how to harvest and preserve their medicinal qualities, how to combine herbs into effective formulas, how to plan your year-round herb practice, and how to build a home apothecary that is genuinely useful every season. Always consult your healthcare provider when health matters are serious.</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U.S. Climates &amp; Zones  •  30 Herbs in Depth  •  Formulas &amp; Combinations  •  Year-Round Calendar  •  Complete Home Apothecary Guide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2"/>
              <w:left w:val="single" w:color="8C3A1A" w:sz="2"/>
              <w:bottom w:val="single" w:color="8C3A1A" w:sz="2"/>
              <w:right w:val="single" w:color="8C3A1A" w:sz="2"/>
            </w:tcBorders>
            <w:shd w:fill="8C3A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 SAFETY, ETHICS &amp; LEGAL FRAMEWORK</w:t>
            </w:r>
          </w:p>
          <w:p>
            <w:pPr>
              <w:spacing w:before="0" w:after="0"/>
              <w:jc w:val="center"/>
            </w:pPr>
            <w:r>
              <w:rPr>
                <w:rFonts w:ascii="Arial" w:cs="Arial" w:eastAsia="Arial" w:hAnsi="Arial"/>
                <w:i/>
                <w:iCs/>
                <w:color w:val="F0F5EE"/>
                <w:sz w:val="24"/>
                <w:szCs w:val="24"/>
              </w:rPr>
              <w:t xml:space="preserve">What every home herbalist must know before growing and using medicinal plants</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Essential Safety and Ethics for the Home Herbalist</w:t>
      </w:r>
    </w:p>
    <w:p>
      <w:pPr>
        <w:spacing w:before="70" w:after="70"/>
      </w:pPr>
      <w:r>
        <w:rPr>
          <w:rFonts w:ascii="Arial" w:cs="Arial" w:eastAsia="Arial" w:hAnsi="Arial"/>
          <w:color w:val="1A1A1A"/>
          <w:sz w:val="22"/>
          <w:szCs w:val="22"/>
        </w:rPr>
        <w:t xml:space="preserve">Medicinal herbs are not a category separate from medicine — they are the oldest form of medicine, and many of our most important pharmaceutical drugs are derived from or modeled on plant compounds. This heritage means that medicinal herbs carry both genuine therapeutic value and real potential for harm when used incorrectly. The home herbalist who treats this knowledge seriously — who learns to use plants thoughtfully, understands their limits, and respects the boundaries between self-care and medical treatment — will have a safe, enriching, and genuinely beneficial practice.</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The Non-Negotiable Safety Rules</w:t>
      </w:r>
    </w:p>
    <w:p>
      <w:pPr>
        <w:pStyle w:val="ListParagraph"/>
        <w:numPr>
          <w:ilvl w:val="0"/>
          <w:numId w:val="2"/>
        </w:numPr>
        <w:spacing w:before="50" w:after="50"/>
      </w:pPr>
      <w:r>
        <w:rPr>
          <w:rFonts w:ascii="Arial" w:cs="Arial" w:eastAsia="Arial" w:hAnsi="Arial"/>
          <w:color w:val="1A1A1A"/>
          <w:sz w:val="22"/>
          <w:szCs w:val="22"/>
        </w:rPr>
        <w:t xml:space="preserve">Consult a healthcare provider for serious conditions: Medicinal herbs are appropriate for minor ailments, wellness support, and adjunct care — not as the primary treatment for serious illness, chronic disease requiring management, or emergencies. When in doubt, see a doctor first.</w:t>
      </w:r>
    </w:p>
    <w:p>
      <w:pPr>
        <w:pStyle w:val="ListParagraph"/>
        <w:numPr>
          <w:ilvl w:val="0"/>
          <w:numId w:val="2"/>
        </w:numPr>
        <w:spacing w:before="50" w:after="50"/>
      </w:pPr>
      <w:r>
        <w:rPr>
          <w:rFonts w:ascii="Arial" w:cs="Arial" w:eastAsia="Arial" w:hAnsi="Arial"/>
          <w:color w:val="1A1A1A"/>
          <w:sz w:val="22"/>
          <w:szCs w:val="22"/>
        </w:rPr>
        <w:t xml:space="preserve">Never stop prescribed medication to use herbs instead without medical supervision: Many people are harmed each year by discontinuing effective conventional treatment in favor of herbal alternatives. Herbs and pharmaceuticals can complement each other, but always with physician knowledge and guidance.</w:t>
      </w:r>
    </w:p>
    <w:p>
      <w:pPr>
        <w:pStyle w:val="ListParagraph"/>
        <w:numPr>
          <w:ilvl w:val="0"/>
          <w:numId w:val="2"/>
        </w:numPr>
        <w:spacing w:before="50" w:after="50"/>
      </w:pPr>
      <w:r>
        <w:rPr>
          <w:rFonts w:ascii="Arial" w:cs="Arial" w:eastAsia="Arial" w:hAnsi="Arial"/>
          <w:color w:val="1A1A1A"/>
          <w:sz w:val="22"/>
          <w:szCs w:val="22"/>
        </w:rPr>
        <w:t xml:space="preserve">Drug-herb interactions are real: Dozens of well-documented interactions exist between common herbs and pharmaceutical drugs. St. John's Wort alone interacts with 70+ drugs. Garlic thins blood similarly to warfarin. Always tell your healthcare providers what herbs you are taking.</w:t>
      </w:r>
    </w:p>
    <w:p>
      <w:pPr>
        <w:pStyle w:val="ListParagraph"/>
        <w:numPr>
          <w:ilvl w:val="0"/>
          <w:numId w:val="2"/>
        </w:numPr>
        <w:spacing w:before="50" w:after="50"/>
      </w:pPr>
      <w:r>
        <w:rPr>
          <w:rFonts w:ascii="Arial" w:cs="Arial" w:eastAsia="Arial" w:hAnsi="Arial"/>
          <w:color w:val="1A1A1A"/>
          <w:sz w:val="22"/>
          <w:szCs w:val="22"/>
        </w:rPr>
        <w:t xml:space="preserve">Correct identification is essential: Before using any plant medicinally, be absolutely certain of its identification. Dangerous lookalikes exist — poison hemlock resembles Queen Anne's lace; water hemlock resembles elderberry. Use multiple identification resources; grow from identified nursery stock rather than wild-harvesting until you have expert-level identification skills.</w:t>
      </w:r>
    </w:p>
    <w:p>
      <w:pPr>
        <w:pStyle w:val="ListParagraph"/>
        <w:numPr>
          <w:ilvl w:val="0"/>
          <w:numId w:val="2"/>
        </w:numPr>
        <w:spacing w:before="50" w:after="50"/>
      </w:pPr>
      <w:r>
        <w:rPr>
          <w:rFonts w:ascii="Arial" w:cs="Arial" w:eastAsia="Arial" w:hAnsi="Arial"/>
          <w:color w:val="1A1A1A"/>
          <w:sz w:val="22"/>
          <w:szCs w:val="22"/>
        </w:rPr>
        <w:t xml:space="preserve">Pregnant and breastfeeding women require special caution: Many medicinal herbs are contraindicated during pregnancy. Some — blue cohosh, pennyroyal, tansy — can cause miscarriage. Always consult your midwife or obstetrician before using any medicinal herb beyond common culinary levels.</w:t>
      </w:r>
    </w:p>
    <w:p>
      <w:pPr>
        <w:pStyle w:val="ListParagraph"/>
        <w:numPr>
          <w:ilvl w:val="0"/>
          <w:numId w:val="2"/>
        </w:numPr>
        <w:spacing w:before="50" w:after="50"/>
      </w:pPr>
      <w:r>
        <w:rPr>
          <w:rFonts w:ascii="Arial" w:cs="Arial" w:eastAsia="Arial" w:hAnsi="Arial"/>
          <w:color w:val="1A1A1A"/>
          <w:sz w:val="22"/>
          <w:szCs w:val="22"/>
        </w:rPr>
        <w:t xml:space="preserve">Children require adjusted doses: Herb doses for children are significantly lower than adult doses; many herbs are not appropriate for young children. Consult a qualified practitioner for appropriate dosing and see Section 9 for family herbalism guidance.</w:t>
      </w:r>
    </w:p>
    <w:p>
      <w:pPr>
        <w:pStyle w:val="ListParagraph"/>
        <w:numPr>
          <w:ilvl w:val="0"/>
          <w:numId w:val="2"/>
        </w:numPr>
        <w:spacing w:before="50" w:after="50"/>
      </w:pPr>
      <w:r>
        <w:rPr>
          <w:rFonts w:ascii="Arial" w:cs="Arial" w:eastAsia="Arial" w:hAnsi="Arial"/>
          <w:color w:val="1A1A1A"/>
          <w:sz w:val="22"/>
          <w:szCs w:val="22"/>
        </w:rPr>
        <w:t xml:space="preserve">Start low, go slow: When trying a new herb, begin with the lowest effective dose and observe your response for several days before increasing. Individual responses to plant compounds vary considerably.</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Drug-Herb Interactions: The Most Important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24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Interacts With</w:t>
            </w:r>
          </w:p>
        </w:tc>
        <w:tc>
          <w:tcPr>
            <w:tcW w:type="dxa" w:w="28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 of Interaction</w:t>
            </w:r>
          </w:p>
        </w:tc>
        <w:tc>
          <w:tcPr>
            <w:tcW w:type="dxa" w:w="25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Clinical Significance</w:t>
            </w:r>
          </w:p>
        </w:tc>
      </w:tr>
      <w:tr>
        <w:tc>
          <w:tcPr>
            <w:tcW w:type="dxa" w:w="16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 John's Wort</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Antidepressants (SSRIs), blood thinners (warfarin), birth control pills, HIV medications, cyclosporine, digoxin, many chemotherapy agents</w:t>
            </w:r>
          </w:p>
        </w:tc>
        <w:tc>
          <w:tcPr>
            <w:tcW w:type="dxa" w:w="2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Induces CYP enzymes — accelerates breakdown of many drugs, reducing their effectiveness; combining with SSRIs risks serotonin syndrome</w:t>
            </w:r>
          </w:p>
        </w:tc>
        <w:tc>
          <w:tcPr>
            <w:tcW w:type="dxa" w:w="2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 one of the most significant herb-drug interactions known; do not use with any prescription medications without physician approval</w:t>
            </w:r>
          </w:p>
        </w:tc>
      </w:tr>
      <w:tr>
        <w:tc>
          <w:tcPr>
            <w:tcW w:type="dxa" w:w="16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Garlic (high-dose supplements)</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Warfarin; aspirin; other antiplatelet drugs; HIV medications</w:t>
            </w:r>
          </w:p>
        </w:tc>
        <w:tc>
          <w:tcPr>
            <w:tcW w:type="dxa" w:w="2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Antiplatelet and anticoagulant effects enhance bleeding risk; may reduce effectiveness of some HIV drugs</w:t>
            </w:r>
          </w:p>
        </w:tc>
        <w:tc>
          <w:tcPr>
            <w:tcW w:type="dxa" w:w="2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 culinary amounts generally safe; high-dose supplements significantly increase bleeding risk, especially perioperatively</w:t>
            </w:r>
          </w:p>
        </w:tc>
      </w:tr>
      <w:tr>
        <w:tc>
          <w:tcPr>
            <w:tcW w:type="dxa" w:w="16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Ginkgo biloba</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Warfarin; aspirin; NSAIDs; SSRIs; MAOIs</w:t>
            </w:r>
          </w:p>
        </w:tc>
        <w:tc>
          <w:tcPr>
            <w:tcW w:type="dxa" w:w="2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Antiplatelet properties increase bleeding risk; may enhance or interfere with antidepressant effects</w:t>
            </w:r>
          </w:p>
        </w:tc>
        <w:tc>
          <w:tcPr>
            <w:tcW w:type="dxa" w:w="2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 significant bleeding risk with anticoagulants; stop 2 weeks before surgery</w:t>
            </w:r>
          </w:p>
        </w:tc>
      </w:tr>
      <w:tr>
        <w:tc>
          <w:tcPr>
            <w:tcW w:type="dxa" w:w="16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Valerian</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Sedatives; benzodiazepines; barbiturates; alcohol; anesthesia</w:t>
            </w:r>
          </w:p>
        </w:tc>
        <w:tc>
          <w:tcPr>
            <w:tcW w:type="dxa" w:w="2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Additive CNS depressant effects; may enhance sedation unpredictably</w:t>
            </w:r>
          </w:p>
        </w:tc>
        <w:tc>
          <w:tcPr>
            <w:tcW w:type="dxa" w:w="2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 avoid with prescription sedatives; stop 2 weeks before surgery</w:t>
            </w:r>
          </w:p>
        </w:tc>
      </w:tr>
      <w:tr>
        <w:tc>
          <w:tcPr>
            <w:tcW w:type="dxa" w:w="16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Echinacea</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Immunosuppressants; corticosteroids; certain antifungals</w:t>
            </w:r>
          </w:p>
        </w:tc>
        <w:tc>
          <w:tcPr>
            <w:tcW w:type="dxa" w:w="2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Immune stimulation may counteract immunosuppressant therapy</w:t>
            </w:r>
          </w:p>
        </w:tc>
        <w:tc>
          <w:tcPr>
            <w:tcW w:type="dxa" w:w="2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LOW-MODERATE — primary concern for transplant patients on immunosuppressants</w:t>
            </w:r>
          </w:p>
        </w:tc>
      </w:tr>
      <w:tr>
        <w:tc>
          <w:tcPr>
            <w:tcW w:type="dxa" w:w="16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Kava</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Alcohol; benzodiazepines; liver-processed medications</w:t>
            </w:r>
          </w:p>
        </w:tc>
        <w:tc>
          <w:tcPr>
            <w:tcW w:type="dxa" w:w="2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Additive liver stress; additive CNS depression; hepatotoxicity risk</w:t>
            </w:r>
          </w:p>
        </w:tc>
        <w:tc>
          <w:tcPr>
            <w:tcW w:type="dxa" w:w="2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 avoid with alcohol or hepatotoxic medications; not for those with liver disease</w:t>
            </w:r>
          </w:p>
        </w:tc>
      </w:tr>
      <w:tr>
        <w:tc>
          <w:tcPr>
            <w:tcW w:type="dxa" w:w="16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Licorice root (high-dose)</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Antihypertensives; diuretics; digoxin; corticosteroids</w:t>
            </w:r>
          </w:p>
        </w:tc>
        <w:tc>
          <w:tcPr>
            <w:tcW w:type="dxa" w:w="2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Raises blood pressure; potassium loss that can amplify digoxin toxicity dangerously</w:t>
            </w:r>
          </w:p>
        </w:tc>
        <w:tc>
          <w:tcPr>
            <w:tcW w:type="dxa" w:w="2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with digoxin — avoid high-dose or long-term licorice root use</w:t>
            </w:r>
          </w:p>
        </w:tc>
      </w:tr>
      <w:tr>
        <w:tc>
          <w:tcPr>
            <w:tcW w:type="dxa" w:w="16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Feverfew</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Warfarin; aspirin; NSAIDs; other antiplatelet drugs</w:t>
            </w:r>
          </w:p>
        </w:tc>
        <w:tc>
          <w:tcPr>
            <w:tcW w:type="dxa" w:w="2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Antiplatelet effects increase bleeding risk</w:t>
            </w:r>
          </w:p>
        </w:tc>
        <w:tc>
          <w:tcPr>
            <w:tcW w:type="dxa" w:w="2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 do not use with blood thinners; stop 2 weeks before surgery</w:t>
            </w:r>
          </w:p>
        </w:tc>
      </w:tr>
      <w:tr>
        <w:tc>
          <w:tcPr>
            <w:tcW w:type="dxa" w:w="16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Ginseng (Panax)</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Warfarin; stimulants; diabetes medications; MAOIs; estrogens</w:t>
            </w:r>
          </w:p>
        </w:tc>
        <w:tc>
          <w:tcPr>
            <w:tcW w:type="dxa" w:w="2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Anticoagulant effects; may lower blood sugar excessively with diabetes drugs</w:t>
            </w:r>
          </w:p>
        </w:tc>
        <w:tc>
          <w:tcPr>
            <w:tcW w:type="dxa" w:w="2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 monitor blood sugar with diabetes medications; avoid with MAOIs and warfarin</w:t>
            </w:r>
          </w:p>
        </w:tc>
      </w:tr>
      <w:tr>
        <w:tc>
          <w:tcPr>
            <w:tcW w:type="dxa" w:w="16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Black Cohosh</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Hormone-sensitive medications; tamoxifen; hepatotoxic drugs</w:t>
            </w:r>
          </w:p>
        </w:tc>
        <w:tc>
          <w:tcPr>
            <w:tcW w:type="dxa" w:w="2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Weak estrogenic activity may interact with hormone therapies; rare liver toxicity reports</w:t>
            </w:r>
          </w:p>
        </w:tc>
        <w:tc>
          <w:tcPr>
            <w:tcW w:type="dxa" w:w="2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LOW-MODERATE — avoid with hormone-sensitive cancers; monitor liver function with extended use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1"/>
              <w:left w:val="single" w:color="8C3A1A" w:sz="24"/>
              <w:bottom w:val="single" w:color="8C3A1A" w:sz="1"/>
              <w:right w:val="single" w:color="8C3A1A" w:sz="1"/>
            </w:tcBorders>
            <w:shd w:fill="F5DDD0" w:val="clear"/>
            <w:tcMar>
              <w:top w:type="dxa" w:w="120"/>
              <w:left w:type="dxa" w:w="220"/>
              <w:bottom w:type="dxa" w:w="120"/>
              <w:right w:type="dxa" w:w="160"/>
            </w:tcMar>
          </w:tcPr>
          <w:p>
            <w:pPr>
              <w:spacing w:before="0" w:after="0"/>
            </w:pPr>
            <w:r>
              <w:rPr>
                <w:rFonts w:ascii="Arial" w:cs="Arial" w:eastAsia="Arial" w:hAnsi="Arial"/>
                <w:b/>
                <w:bCs/>
                <w:color w:val="8C3A1A"/>
                <w:sz w:val="22"/>
                <w:szCs w:val="22"/>
              </w:rPr>
              <w:t xml:space="preserve">⚕️  Medical Disclaimer:  </w:t>
            </w:r>
            <w:r>
              <w:rPr>
                <w:rFonts w:ascii="Arial" w:cs="Arial" w:eastAsia="Arial" w:hAnsi="Arial"/>
                <w:color w:val="444444"/>
                <w:sz w:val="22"/>
                <w:szCs w:val="22"/>
              </w:rPr>
              <w:t xml:space="preserve">This guide is for educational purposes only. It does not constitute medical advice, diagnosis, or treatment. Always consult a qualified healthcare provider before using any herb medicinally, especially if you have existing health conditions, take prescription medications, are pregnant or breastfeeding, or are treating children. The information presented reflects traditional use and available research but should not replace professional medical care.</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Legal Considerations for Home Herbalists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5A27" w:sz="1"/>
              <w:left w:val="single" w:color="2D5A27" w:sz="1"/>
              <w:bottom w:val="single" w:color="2D5A27" w:sz="1"/>
              <w:right w:val="single" w:color="2D5A27" w:sz="1"/>
            </w:tcBorders>
            <w:shd w:fill="D8EDD5" w:val="clear"/>
            <w:tcMar>
              <w:top w:type="dxa" w:w="80"/>
              <w:left w:type="dxa" w:w="120"/>
              <w:bottom w:type="dxa" w:w="80"/>
              <w:right w:type="dxa" w:w="120"/>
            </w:tcMar>
          </w:tcPr>
          <w:p>
            <w:r>
              <w:rPr>
                <w:rFonts w:ascii="Arial" w:cs="Arial" w:eastAsia="Arial" w:hAnsi="Arial"/>
                <w:b/>
                <w:bCs/>
                <w:color w:val="2D5A27"/>
                <w:sz w:val="19"/>
                <w:szCs w:val="19"/>
              </w:rPr>
              <w:t xml:space="preserve">Federal regulation</w:t>
            </w:r>
          </w:p>
        </w:tc>
        <w:tc>
          <w:tcPr>
            <w:tcW w:type="dxa" w:w="7160"/>
            <w:tcBorders>
              <w:top w:val="single" w:color="2D5A27" w:sz="1"/>
              <w:left w:val="single" w:color="2D5A27" w:sz="1"/>
              <w:bottom w:val="single" w:color="2D5A27" w:sz="1"/>
              <w:right w:val="single" w:color="2D5A2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FDA regulates herbs sold as dietary supplements under DSHEA (1994). Herbs cannot be marketed to diagnose, treat, cure, or prevent specific diseases. Growing and using herbs in your own home is not regulated by the FDA.</w:t>
            </w:r>
          </w:p>
        </w:tc>
      </w:tr>
      <w:tr>
        <w:tc>
          <w:tcPr>
            <w:tcW w:type="dxa" w:w="2200"/>
            <w:tcBorders>
              <w:top w:val="single" w:color="2D5A27" w:sz="1"/>
              <w:left w:val="single" w:color="2D5A27" w:sz="1"/>
              <w:bottom w:val="single" w:color="2D5A27" w:sz="1"/>
              <w:right w:val="single" w:color="2D5A27" w:sz="1"/>
            </w:tcBorders>
            <w:shd w:fill="EEEEEE" w:val="clear"/>
            <w:tcMar>
              <w:top w:type="dxa" w:w="80"/>
              <w:left w:type="dxa" w:w="120"/>
              <w:bottom w:type="dxa" w:w="80"/>
              <w:right w:type="dxa" w:w="120"/>
            </w:tcMar>
          </w:tcPr>
          <w:p>
            <w:r>
              <w:rPr>
                <w:rFonts w:ascii="Arial" w:cs="Arial" w:eastAsia="Arial" w:hAnsi="Arial"/>
                <w:b/>
                <w:bCs/>
                <w:color w:val="2D5A27"/>
                <w:sz w:val="19"/>
                <w:szCs w:val="19"/>
              </w:rPr>
              <w:t xml:space="preserve">Growing for personal use</w:t>
            </w:r>
          </w:p>
        </w:tc>
        <w:tc>
          <w:tcPr>
            <w:tcW w:type="dxa" w:w="7160"/>
            <w:tcBorders>
              <w:top w:val="single" w:color="2D5A27" w:sz="1"/>
              <w:left w:val="single" w:color="2D5A27" w:sz="1"/>
              <w:bottom w:val="single" w:color="2D5A27" w:sz="1"/>
              <w:right w:val="single" w:color="2D5A27"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No federal restrictions on growing medicinal herbs for personal use. Some states regulate specific plants (kratom is banned or regulated in several states). Check your state's laws for any plants you're uncertain about.</w:t>
            </w:r>
          </w:p>
        </w:tc>
      </w:tr>
      <w:tr>
        <w:tc>
          <w:tcPr>
            <w:tcW w:type="dxa" w:w="2200"/>
            <w:tcBorders>
              <w:top w:val="single" w:color="2D5A27" w:sz="1"/>
              <w:left w:val="single" w:color="2D5A27" w:sz="1"/>
              <w:bottom w:val="single" w:color="2D5A27" w:sz="1"/>
              <w:right w:val="single" w:color="2D5A27" w:sz="1"/>
            </w:tcBorders>
            <w:shd w:fill="D8EDD5" w:val="clear"/>
            <w:tcMar>
              <w:top w:type="dxa" w:w="80"/>
              <w:left w:type="dxa" w:w="120"/>
              <w:bottom w:type="dxa" w:w="80"/>
              <w:right w:type="dxa" w:w="120"/>
            </w:tcMar>
          </w:tcPr>
          <w:p>
            <w:r>
              <w:rPr>
                <w:rFonts w:ascii="Arial" w:cs="Arial" w:eastAsia="Arial" w:hAnsi="Arial"/>
                <w:b/>
                <w:bCs/>
                <w:color w:val="2D5A27"/>
                <w:sz w:val="19"/>
                <w:szCs w:val="19"/>
              </w:rPr>
              <w:t xml:space="preserve">Wild harvesting</w:t>
            </w:r>
          </w:p>
        </w:tc>
        <w:tc>
          <w:tcPr>
            <w:tcW w:type="dxa" w:w="7160"/>
            <w:tcBorders>
              <w:top w:val="single" w:color="2D5A27" w:sz="1"/>
              <w:left w:val="single" w:color="2D5A27" w:sz="1"/>
              <w:bottom w:val="single" w:color="2D5A27" w:sz="1"/>
              <w:right w:val="single" w:color="2D5A2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Typically requires a permit on federal lands for commercial quantities; personal-use amounts often allowed but verify with the specific land management agency. Never wild-harvest without permission on private land.</w:t>
            </w:r>
          </w:p>
        </w:tc>
      </w:tr>
      <w:tr>
        <w:tc>
          <w:tcPr>
            <w:tcW w:type="dxa" w:w="2200"/>
            <w:tcBorders>
              <w:top w:val="single" w:color="2D5A27" w:sz="1"/>
              <w:left w:val="single" w:color="2D5A27" w:sz="1"/>
              <w:bottom w:val="single" w:color="2D5A27" w:sz="1"/>
              <w:right w:val="single" w:color="2D5A27" w:sz="1"/>
            </w:tcBorders>
            <w:shd w:fill="EEEEEE" w:val="clear"/>
            <w:tcMar>
              <w:top w:type="dxa" w:w="80"/>
              <w:left w:type="dxa" w:w="120"/>
              <w:bottom w:type="dxa" w:w="80"/>
              <w:right w:type="dxa" w:w="120"/>
            </w:tcMar>
          </w:tcPr>
          <w:p>
            <w:r>
              <w:rPr>
                <w:rFonts w:ascii="Arial" w:cs="Arial" w:eastAsia="Arial" w:hAnsi="Arial"/>
                <w:b/>
                <w:bCs/>
                <w:color w:val="2D5A27"/>
                <w:sz w:val="19"/>
                <w:szCs w:val="19"/>
              </w:rPr>
              <w:t xml:space="preserve">Sharing and selling</w:t>
            </w:r>
          </w:p>
        </w:tc>
        <w:tc>
          <w:tcPr>
            <w:tcW w:type="dxa" w:w="7160"/>
            <w:tcBorders>
              <w:top w:val="single" w:color="2D5A27" w:sz="1"/>
              <w:left w:val="single" w:color="2D5A27" w:sz="1"/>
              <w:bottom w:val="single" w:color="2D5A27" w:sz="1"/>
              <w:right w:val="single" w:color="2D5A27"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Sharing herbs with family and friends is generally unregulated. Selling herbal products subjects you to FDA oversight and state food safety regulations. Selling herbs with medical claims is illegal under federal law.</w:t>
            </w:r>
          </w:p>
        </w:tc>
      </w:tr>
      <w:tr>
        <w:tc>
          <w:tcPr>
            <w:tcW w:type="dxa" w:w="2200"/>
            <w:tcBorders>
              <w:top w:val="single" w:color="2D5A27" w:sz="1"/>
              <w:left w:val="single" w:color="2D5A27" w:sz="1"/>
              <w:bottom w:val="single" w:color="2D5A27" w:sz="1"/>
              <w:right w:val="single" w:color="2D5A27" w:sz="1"/>
            </w:tcBorders>
            <w:shd w:fill="D8EDD5" w:val="clear"/>
            <w:tcMar>
              <w:top w:type="dxa" w:w="80"/>
              <w:left w:type="dxa" w:w="120"/>
              <w:bottom w:type="dxa" w:w="80"/>
              <w:right w:type="dxa" w:w="120"/>
            </w:tcMar>
          </w:tcPr>
          <w:p>
            <w:r>
              <w:rPr>
                <w:rFonts w:ascii="Arial" w:cs="Arial" w:eastAsia="Arial" w:hAnsi="Arial"/>
                <w:b/>
                <w:bCs/>
                <w:color w:val="2D5A27"/>
                <w:sz w:val="19"/>
                <w:szCs w:val="19"/>
              </w:rPr>
              <w:t xml:space="preserve">Endangered species</w:t>
            </w:r>
          </w:p>
        </w:tc>
        <w:tc>
          <w:tcPr>
            <w:tcW w:type="dxa" w:w="7160"/>
            <w:tcBorders>
              <w:top w:val="single" w:color="2D5A27" w:sz="1"/>
              <w:left w:val="single" w:color="2D5A27" w:sz="1"/>
              <w:bottom w:val="single" w:color="2D5A27" w:sz="1"/>
              <w:right w:val="single" w:color="2D5A2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American ginseng, goldenseal, and black cohosh are of conservation concern. Prioritize garden-grown over wild-harvested. Check the USDA Plants Database and your state's natural heritage program for protected status.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A35" w:sz="2"/>
              <w:left w:val="single" w:color="3D7A35" w:sz="2"/>
              <w:bottom w:val="single" w:color="3D7A35" w:sz="2"/>
              <w:right w:val="single" w:color="3D7A35" w:sz="2"/>
            </w:tcBorders>
            <w:shd w:fill="2D5A27"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2: GROWING THE MEDICINAL HERB GARDEN</w:t>
            </w:r>
          </w:p>
          <w:p>
            <w:pPr>
              <w:spacing w:before="0" w:after="0"/>
              <w:jc w:val="center"/>
            </w:pPr>
            <w:r>
              <w:rPr>
                <w:rFonts w:ascii="Arial" w:cs="Arial" w:eastAsia="Arial" w:hAnsi="Arial"/>
                <w:i/>
                <w:iCs/>
                <w:color w:val="F0F5EE"/>
                <w:sz w:val="24"/>
                <w:szCs w:val="24"/>
              </w:rPr>
              <w:t xml:space="preserve">Site selection, soil, design, and cultivation across all U.S. climates</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Designing and Growing Your Medicinal Herb Garden</w:t>
      </w:r>
    </w:p>
    <w:p>
      <w:pPr>
        <w:spacing w:before="70" w:after="70"/>
      </w:pPr>
      <w:r>
        <w:rPr>
          <w:rFonts w:ascii="Arial" w:cs="Arial" w:eastAsia="Arial" w:hAnsi="Arial"/>
          <w:color w:val="1A1A1A"/>
          <w:sz w:val="22"/>
          <w:szCs w:val="22"/>
        </w:rPr>
        <w:t xml:space="preserve">A medicinal herb garden can be as simple as three pots on a windowsill or as elaborate as a formal physic garden with dozens of species organized by medicinal application. The fundamentals are not dramatically different from culinary herb growing — most medicinal plants are not difficult to grow and many thrive with minimal care once established. What distinguishes medicinal herb growing is attention to harvest timing and method, because the concentration of active compounds varies significantly by growth stage, time of day, and season.</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Siting the Medicinal Herb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80"/>
        <w:gridCol w:w="2480"/>
        <w:gridCol w:w="2640"/>
      </w:tblGrid>
      <w:tr>
        <w:trPr>
          <w:tblHeader/>
        </w:trPr>
        <w:tc>
          <w:tcPr>
            <w:tcW w:type="dxa" w:w="156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Site Factor</w:t>
            </w:r>
          </w:p>
        </w:tc>
        <w:tc>
          <w:tcPr>
            <w:tcW w:type="dxa" w:w="26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Optimal Conditions</w:t>
            </w:r>
          </w:p>
        </w:tc>
        <w:tc>
          <w:tcPr>
            <w:tcW w:type="dxa" w:w="24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Acceptable Range</w:t>
            </w:r>
          </w:p>
        </w:tc>
        <w:tc>
          <w:tcPr>
            <w:tcW w:type="dxa" w:w="264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Problem Situations</w:t>
            </w:r>
          </w:p>
        </w:tc>
      </w:tr>
      <w:tr>
        <w:tc>
          <w:tcPr>
            <w:tcW w:type="dxa" w:w="1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Sunlight</w:t>
            </w:r>
          </w:p>
        </w:tc>
        <w:tc>
          <w:tcPr>
            <w:tcW w:type="dxa" w:w="26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 (6+ hours) for most Mediterranean herbs; partial shade (3–5 hours) for woodland herbs (goldenseal, black cohosh, wild ginger)</w:t>
            </w:r>
          </w:p>
        </w:tc>
        <w:tc>
          <w:tcPr>
            <w:tcW w:type="dxa" w:w="2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sun-lovers tolerate 4–5 hours; most shade-lovers can handle morning sun with afternoon shade</w:t>
            </w:r>
          </w:p>
        </w:tc>
        <w:tc>
          <w:tcPr>
            <w:tcW w:type="dxa" w:w="2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 shade produces weak, leggy plants with reduced essential oil content; harsh afternoon-only sun stresses shade-lovers</w:t>
            </w:r>
          </w:p>
        </w:tc>
      </w:tr>
      <w:tr>
        <w:tc>
          <w:tcPr>
            <w:tcW w:type="dxa" w:w="1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drainage</w:t>
            </w:r>
          </w:p>
        </w:tc>
        <w:tc>
          <w:tcPr>
            <w:tcW w:type="dxa" w:w="26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drainage for Mediterranean herbs; consistently moist but well-drained for woodland and meadow herbs; wet conditions for skullcap, blue vervain, marshmallow</w:t>
            </w:r>
          </w:p>
        </w:tc>
        <w:tc>
          <w:tcPr>
            <w:tcW w:type="dxa" w:w="2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herbs tolerate average garden drainage; poor drainage is the most common site failure</w:t>
            </w:r>
          </w:p>
        </w:tc>
        <w:tc>
          <w:tcPr>
            <w:tcW w:type="dxa" w:w="2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Waterlogged soil kills most medicinal herbs within weeks; raised beds solve drainage problems universally</w:t>
            </w:r>
          </w:p>
        </w:tc>
      </w:tr>
      <w:tr>
        <w:tc>
          <w:tcPr>
            <w:tcW w:type="dxa" w:w="1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pH</w:t>
            </w:r>
          </w:p>
        </w:tc>
        <w:tc>
          <w:tcPr>
            <w:tcW w:type="dxa" w:w="26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6.0–7.0 for most herbs; lavender/rosemary/thyme prefer 6.5–7.5; goldenseal prefers 5.5–6.5</w:t>
            </w:r>
          </w:p>
        </w:tc>
        <w:tc>
          <w:tcPr>
            <w:tcW w:type="dxa" w:w="2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Broad tolerance in the 5.5–7.5 range</w:t>
            </w:r>
          </w:p>
        </w:tc>
        <w:tc>
          <w:tcPr>
            <w:tcW w:type="dxa" w:w="2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alkaline soils (above 7.5) reduce iron availability; very acidic soils (below 5.0) problematic for most herbs</w:t>
            </w:r>
          </w:p>
        </w:tc>
      </w:tr>
      <w:tr>
        <w:tc>
          <w:tcPr>
            <w:tcW w:type="dxa" w:w="1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fertility</w:t>
            </w:r>
          </w:p>
        </w:tc>
        <w:tc>
          <w:tcPr>
            <w:tcW w:type="dxa" w:w="26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 NOT excessively rich; overly fertile soil produces lush growth with lower essential oil content; Mediterranean herbs specifically prefer lean, well-drained soil</w:t>
            </w:r>
          </w:p>
        </w:tc>
        <w:tc>
          <w:tcPr>
            <w:tcW w:type="dxa" w:w="2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Add compost at planting for structure and micronutrients; avoid heavy fertilization</w:t>
            </w:r>
          </w:p>
        </w:tc>
        <w:tc>
          <w:tcPr>
            <w:tcW w:type="dxa" w:w="2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Overfertilized herbs produce beautiful plants with dramatically reduced medicinal value</w:t>
            </w:r>
          </w:p>
        </w:tc>
      </w:tr>
      <w:tr>
        <w:tc>
          <w:tcPr>
            <w:tcW w:type="dxa" w:w="1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Air circulation</w:t>
            </w:r>
          </w:p>
        </w:tc>
        <w:tc>
          <w:tcPr>
            <w:tcW w:type="dxa" w:w="26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 airflow reduces fungal disease pressure; lavender, chamomile, and echinacea particularly prone to crown rot in still, humid air</w:t>
            </w:r>
          </w:p>
        </w:tc>
        <w:tc>
          <w:tcPr>
            <w:tcW w:type="dxa" w:w="2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Avoid planting in corners with no air movement</w:t>
            </w:r>
          </w:p>
        </w:tc>
        <w:tc>
          <w:tcPr>
            <w:tcW w:type="dxa" w:w="2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Still, humid microclimates promote powdery mildew, crown rot, and root rot — the primary herb garden disease problems</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Medicinal Herb Growing Across U.S. Climates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2000"/>
        <w:gridCol w:w="2000"/>
        <w:gridCol w:w="2000"/>
        <w:gridCol w:w="1880"/>
      </w:tblGrid>
      <w:tr>
        <w:trPr>
          <w:tblHeader/>
        </w:trPr>
        <w:tc>
          <w:tcPr>
            <w:tcW w:type="dxa" w:w="14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 / Zone</w:t>
            </w:r>
          </w:p>
        </w:tc>
        <w:tc>
          <w:tcPr>
            <w:tcW w:type="dxa" w:w="200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Opportunities</w:t>
            </w:r>
          </w:p>
        </w:tc>
        <w:tc>
          <w:tcPr>
            <w:tcW w:type="dxa" w:w="200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Challenges</w:t>
            </w:r>
          </w:p>
        </w:tc>
        <w:tc>
          <w:tcPr>
            <w:tcW w:type="dxa" w:w="200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Approach</w:t>
            </w:r>
          </w:p>
        </w:tc>
        <w:tc>
          <w:tcPr>
            <w:tcW w:type="dxa" w:w="18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Regional Stars</w:t>
            </w:r>
          </w:p>
        </w:tc>
      </w:tr>
      <w:tr>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Pacific Northwest
(Zones 7–9)</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Mild temperatures; consistent moisture; long growing season</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Wet winters cause root rot in Mediterranean herbs; slugs on tender plants</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Raised beds with excellent drainage; gravel mulch around Mediterranean herbs</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Elderberry; valerian; skullcap; lemon balm; California poppy</w:t>
            </w:r>
          </w:p>
        </w:tc>
      </w:tr>
      <w:tr>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California (Zones 8–11)</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Warm dry summers ideal for Mediterranean herbs; mild winters allow year-round growing</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Summer drought stresses moisture-loving herbs without irrigation; fire risk</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Drip irrigation; mulch heavily; California natives alongside Mediterranean herbs</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Lavender; rosemary; California poppy; elderberry; sage</w:t>
            </w:r>
          </w:p>
        </w:tc>
      </w:tr>
      <w:tr>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Desert Southwest (Zones 7–11)</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heat-adapted herbs; monsoon rains harvestable</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Extreme summer heat damages temperate herbs; alkaline soil; intense UV</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Morning sun/afternoon shade positioning; deep mulching; shade for vulnerable herbs in summer</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Aloe vera; holy basil; rosemary; oregano; desert lavender</w:t>
            </w:r>
          </w:p>
        </w:tc>
      </w:tr>
      <w:tr>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Mountain West (Zones 4–7)</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Cool summers ideal; intense sunshine increases essential oil content</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Short growing season; cold winters; intense UV; hail risk</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Cold-hardy herbs as backbone; row covers for season extension; choose cold-hardy cultivars</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Echinacea; yarrow; elderberry; valerian; lemon balm; mint</w:t>
            </w:r>
          </w:p>
        </w:tc>
      </w:tr>
      <w:tr>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Great Plains (Zones 4–7)</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prairie medicinals superb in local conditions; good summer heat</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Wind desiccates herbs; alkaline soils in west; drought on western plains</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Focus on native prairie medicinals; windbreaks for tender herbs; drip irrigation in drier areas</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Purple coneflower; black-eyed Susan; wild bergamot; elderberry; yarrow</w:t>
            </w:r>
          </w:p>
        </w:tc>
      </w:tr>
      <w:tr>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Midwest &amp; Great Lakes (Zones 4–7)</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Four distinct seasons; excellent summer growing; rich soils; abundant moisture</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Humid summers increase fungal disease pressure; cold winters for marginal herbs</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medicinal herbs grow excellently; focus on air circulation; winter mulch for marginally hardy plants</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Echinacea; elderberry; goldenseal (shade); valerian; St. John's Wort</w:t>
            </w:r>
          </w:p>
        </w:tc>
      </w:tr>
      <w:tr>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Mid-Atlantic &amp; Southeast (Zones 6–9)</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 growing season; mild winters; humid summers favor moisture-loving herbs</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humidity favors fungal diseases; heat stresses Mediterranean herbs in summer</w:t>
            </w:r>
          </w:p>
        </w:tc>
        <w:tc>
          <w:tcPr>
            <w:tcW w:type="dxa" w:w="20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Emphasize heat-tolerant herbs; provide afternoon shade for European herbs in Zone 8+; excellent drainage</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Lemon balm; holy basil; passionflower; elderberry; skullcap; St. John's Wort</w:t>
            </w:r>
          </w:p>
        </w:tc>
      </w:tr>
      <w:tr>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New England &amp; Northeast (Zones 4–6)</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Cool temperatures produce excellent essential oil development; adequate moisture</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Short growing season; cold winters; late spring frosts delay planting</w:t>
            </w:r>
          </w:p>
        </w:tc>
        <w:tc>
          <w:tcPr>
            <w:tcW w:type="dxa" w:w="20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Start annuals indoors 6–8 weeks before last frost; focus on cold-hardy perennials</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Echinacea; yarrow; valerian; lemon balm; elderberry; goldenseal; boneset</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Soil Preparation for Medicinal Herbs</w:t>
      </w:r>
    </w:p>
    <w:p>
      <w:pPr>
        <w:pStyle w:val="ListParagraph"/>
        <w:numPr>
          <w:ilvl w:val="0"/>
          <w:numId w:val="3"/>
        </w:numPr>
        <w:spacing w:before="50" w:after="50"/>
      </w:pPr>
      <w:r>
        <w:rPr>
          <w:rFonts w:ascii="Arial" w:cs="Arial" w:eastAsia="Arial" w:hAnsi="Arial"/>
          <w:b/>
          <w:bCs/>
          <w:color w:val="1A1A1A"/>
          <w:sz w:val="22"/>
          <w:szCs w:val="22"/>
        </w:rPr>
        <w:t xml:space="preserve">Mediterranean herbs (lavender, thyme, oregano, rosemary, sage): Add coarse sand or pea gravel to improve drainage; avoid heavy compost; pH 6.5–7.5; no high-nitrogen fertilizers — lean soil produces more essential oils</w:t>
      </w:r>
    </w:p>
    <w:p>
      <w:pPr>
        <w:pStyle w:val="ListParagraph"/>
        <w:numPr>
          <w:ilvl w:val="0"/>
          <w:numId w:val="3"/>
        </w:numPr>
        <w:spacing w:before="50" w:after="50"/>
      </w:pPr>
      <w:r>
        <w:rPr>
          <w:rFonts w:ascii="Arial" w:cs="Arial" w:eastAsia="Arial" w:hAnsi="Arial"/>
          <w:b w:val="false"/>
          <w:bCs w:val="false"/>
          <w:color w:val="1A1A1A"/>
          <w:sz w:val="22"/>
          <w:szCs w:val="22"/>
        </w:rPr>
        <w:t xml:space="preserve">Woodland herbs (goldenseal, black cohosh, Solomon's seal, wild ginger): Incorporate leaf mold and compost generously; acidic pH 5.5–6.5; consistently moist but well-draining; dappled shade required</w:t>
      </w:r>
    </w:p>
    <w:p>
      <w:pPr>
        <w:pStyle w:val="ListParagraph"/>
        <w:numPr>
          <w:ilvl w:val="0"/>
          <w:numId w:val="3"/>
        </w:numPr>
        <w:spacing w:before="50" w:after="50"/>
      </w:pPr>
      <w:r>
        <w:rPr>
          <w:rFonts w:ascii="Arial" w:cs="Arial" w:eastAsia="Arial" w:hAnsi="Arial"/>
          <w:b w:val="false"/>
          <w:bCs w:val="false"/>
          <w:color w:val="1A1A1A"/>
          <w:sz w:val="22"/>
          <w:szCs w:val="22"/>
        </w:rPr>
        <w:t xml:space="preserve">Meadow and prairie herbs (echinacea, yarrow, wild bergamot): Average garden soil with good drainage; moderate compost; do not over-enrich — these are native prairie plants that thrive in lean conditions</w:t>
      </w:r>
    </w:p>
    <w:p>
      <w:pPr>
        <w:pStyle w:val="ListParagraph"/>
        <w:numPr>
          <w:ilvl w:val="0"/>
          <w:numId w:val="3"/>
        </w:numPr>
        <w:spacing w:before="50" w:after="50"/>
      </w:pPr>
      <w:r>
        <w:rPr>
          <w:rFonts w:ascii="Arial" w:cs="Arial" w:eastAsia="Arial" w:hAnsi="Arial"/>
          <w:b w:val="false"/>
          <w:bCs w:val="false"/>
          <w:color w:val="1A1A1A"/>
          <w:sz w:val="22"/>
          <w:szCs w:val="22"/>
        </w:rPr>
        <w:t xml:space="preserve">Moisture-loving herbs (skullcap, marshmallow, blue vervain): Rich, consistently moist soil; compost heavily; will tolerate heavy soils better than most herbs</w:t>
      </w:r>
    </w:p>
    <w:p>
      <w:pPr>
        <w:pStyle w:val="ListParagraph"/>
        <w:numPr>
          <w:ilvl w:val="0"/>
          <w:numId w:val="3"/>
        </w:numPr>
        <w:spacing w:before="50" w:after="50"/>
      </w:pPr>
      <w:r>
        <w:rPr>
          <w:rFonts w:ascii="Arial" w:cs="Arial" w:eastAsia="Arial" w:hAnsi="Arial"/>
          <w:b w:val="false"/>
          <w:bCs w:val="false"/>
          <w:color w:val="1A1A1A"/>
          <w:sz w:val="22"/>
          <w:szCs w:val="22"/>
        </w:rPr>
        <w:t xml:space="preserve">Universal principle: Excellent drainage is more important than fertility for most medicinal herbs; a raised bed prevents the waterlogging that kills more medicinal herbs than any other single cause</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3: HARVESTING, DRYING &amp; PRESERVATION</w:t>
            </w:r>
          </w:p>
          <w:p>
            <w:pPr>
              <w:spacing w:before="0" w:after="0"/>
              <w:jc w:val="center"/>
            </w:pPr>
            <w:r>
              <w:rPr>
                <w:rFonts w:ascii="Arial" w:cs="Arial" w:eastAsia="Arial" w:hAnsi="Arial"/>
                <w:i/>
                <w:iCs/>
                <w:color w:val="F0F5EE"/>
                <w:sz w:val="24"/>
                <w:szCs w:val="24"/>
              </w:rPr>
              <w:t xml:space="preserve">Capturing peak medicinal quality — when, how, and by which method</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Harvesting Medicinal Herbs at Peak Potency</w:t>
      </w:r>
    </w:p>
    <w:p>
      <w:pPr>
        <w:spacing w:before="70" w:after="70"/>
      </w:pPr>
      <w:r>
        <w:rPr>
          <w:rFonts w:ascii="Arial" w:cs="Arial" w:eastAsia="Arial" w:hAnsi="Arial"/>
          <w:color w:val="1A1A1A"/>
          <w:sz w:val="22"/>
          <w:szCs w:val="22"/>
        </w:rPr>
        <w:t xml:space="preserve">Harvesting at the right time is the most underappreciated aspect of home herbalism. The same plant harvested at peak potency versus off-peak can have dramatically different concentrations of active compounds — differences that can exceed 50% in studies of timed harvesting. Getting this right means the difference between herbs with real medicinal value and essentially dried plant material.</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The General Rules of Medicinal Harvesting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 Part</w:t>
            </w:r>
          </w:p>
        </w:tc>
        <w:tc>
          <w:tcPr>
            <w:tcW w:type="dxa" w:w="2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Time to Harvest</w:t>
            </w:r>
          </w:p>
        </w:tc>
        <w:tc>
          <w:tcPr>
            <w:tcW w:type="dxa" w:w="2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Indicators of Peak Potency</w:t>
            </w:r>
          </w:p>
        </w:tc>
        <w:tc>
          <w:tcPr>
            <w:tcW w:type="dxa" w:w="296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Practical Method</w:t>
            </w:r>
          </w:p>
        </w:tc>
      </w:tr>
      <w:tr>
        <w:tc>
          <w:tcPr>
            <w:tcW w:type="dxa" w:w="1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Aerial parts
(leaves, stems, flowers together)</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Just before or during early bloom, when plant has reached full vegetative development but has not yet committed energy to seed production</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Buds forming or first flowers opening; leaves at full size and vibrant green; maximum essential oil aroma</w:t>
            </w:r>
          </w:p>
        </w:tc>
        <w:tc>
          <w:tcPr>
            <w:tcW w:type="dxa" w:w="2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stems to 1/3–1/2 of plant height in morning after dew dries; use clean sharp scissors; do not pull or tear</w:t>
            </w:r>
          </w:p>
        </w:tc>
      </w:tr>
      <w:tr>
        <w:tc>
          <w:tcPr>
            <w:tcW w:type="dxa" w:w="1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Leaves only</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Before flowering for most medicinal herbs; plant's energy and chemistry is focused in leaves before it shifts to reproduction</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Leaves fully expanded but still vibrant and unblemished; before flowering stalks elongate</w:t>
            </w:r>
          </w:p>
        </w:tc>
        <w:tc>
          <w:tcPr>
            <w:tcW w:type="dxa" w:w="2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Harvest individual leaves or full stems; strip dried or yellowing leaves; harvest outer leaves first on rosette plants</w:t>
            </w:r>
          </w:p>
        </w:tc>
      </w:tr>
      <w:tr>
        <w:tc>
          <w:tcPr>
            <w:tcW w:type="dxa" w:w="1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Flowers</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At first opening or when just fully opened; harvest before pollen is released and before any browning begins</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Petals fully open; color vibrant; pollen not yet scattered; no browning at petal edges</w:t>
            </w:r>
          </w:p>
        </w:tc>
        <w:tc>
          <w:tcPr>
            <w:tcW w:type="dxa" w:w="2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Harvest by hand or scissors into a wide shallow basket; avoid harvesting in heavy dew (mold risk)</w:t>
            </w:r>
          </w:p>
        </w:tc>
      </w:tr>
      <w:tr>
        <w:tc>
          <w:tcPr>
            <w:tcW w:type="dxa" w:w="1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Roots</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 fall for perennials (after aerial parts die back) or in very early spring before growth resumes</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Autumn: after first frost, stems brown and fallen; spring: before shoots emerge; roots contain highest compound concentration at these times</w:t>
            </w:r>
          </w:p>
        </w:tc>
        <w:tc>
          <w:tcPr>
            <w:tcW w:type="dxa" w:w="2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Dig carefully with a fork; wash soil off; for perennial plants, harvest only 1/3 or less of root system to allow plant recovery</w:t>
            </w:r>
          </w:p>
        </w:tc>
      </w:tr>
      <w:tr>
        <w:tc>
          <w:tcPr>
            <w:tcW w:type="dxa" w:w="1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Bark</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Spring (cambium most active) or fall; from branches removed by pruning rather than from trunk</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Cambium layer bright and moist; inner bark has characteristic color and aroma</w:t>
            </w:r>
          </w:p>
        </w:tc>
        <w:tc>
          <w:tcPr>
            <w:tcW w:type="dxa" w:w="2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Strip from pruned branches 1–3 inches diameter; never girdle a living tree; scrape off outer rough bark to reach active inner bark</w:t>
            </w:r>
          </w:p>
        </w:tc>
      </w:tr>
      <w:tr>
        <w:tc>
          <w:tcPr>
            <w:tcW w:type="dxa" w:w="1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Seeds and berries</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At full maturity — seeds fully formed, berries deeply colored</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Seeds: brown, firm, separating from seed head; berries: full color, firm-to-soft depending on species</w:t>
            </w:r>
          </w:p>
        </w:tc>
        <w:tc>
          <w:tcPr>
            <w:tcW w:type="dxa" w:w="2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For small seeds: cut seed heads into paper bags and allow to dry further; for berries: hand-pick at ripeness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Time of Day Matters:  </w:t>
            </w:r>
            <w:r>
              <w:rPr>
                <w:rFonts w:ascii="Arial" w:cs="Arial" w:eastAsia="Arial" w:hAnsi="Arial"/>
                <w:color w:val="444444"/>
                <w:sz w:val="22"/>
                <w:szCs w:val="22"/>
              </w:rPr>
              <w:t xml:space="preserve">Harvest most aerial parts (leaves, flowers, stems) in the morning after dew has dried but before afternoon heat drives off essential oils — typically 9 AM to noon. This is when essential oil content is highest. Avoid harvesting immediately after rain (diluted compounds, mold risk) or during extreme heat.</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Drying Methods for Medicinal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20"/>
        <w:gridCol w:w="1440"/>
        <w:gridCol w:w="1120"/>
        <w:gridCol w:w="1920"/>
        <w:gridCol w:w="1400"/>
      </w:tblGrid>
      <w:tr>
        <w:trPr>
          <w:tblHeader/>
        </w:trPr>
        <w:tc>
          <w:tcPr>
            <w:tcW w:type="dxa" w:w="156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Drying Method</w:t>
            </w:r>
          </w:p>
        </w:tc>
        <w:tc>
          <w:tcPr>
            <w:tcW w:type="dxa" w:w="192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144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Temperature</w:t>
            </w:r>
          </w:p>
        </w:tc>
        <w:tc>
          <w:tcPr>
            <w:tcW w:type="dxa" w:w="112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Drying Time</w:t>
            </w:r>
          </w:p>
        </w:tc>
        <w:tc>
          <w:tcPr>
            <w:tcW w:type="dxa" w:w="192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Advantages</w:t>
            </w:r>
          </w:p>
        </w:tc>
        <w:tc>
          <w:tcPr>
            <w:tcW w:type="dxa" w:w="140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Watch Out For</w:t>
            </w:r>
          </w:p>
        </w:tc>
      </w:tr>
      <w:tr>
        <w:tc>
          <w:tcPr>
            <w:tcW w:type="dxa" w:w="156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Hanging bunches (air drying)</w:t>
            </w:r>
          </w:p>
        </w:tc>
        <w:tc>
          <w:tcPr>
            <w:tcW w:type="dxa" w:w="1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Robust low-moisture herbs: lavender, rosemary, thyme, oregano, sage, yarrow, St. John's Wort</w:t>
            </w:r>
          </w:p>
        </w:tc>
        <w:tc>
          <w:tcPr>
            <w:tcW w:type="dxa" w:w="144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65–90°F in dry conditions; below 90°F to preserve volatile oils</w:t>
            </w:r>
          </w:p>
        </w:tc>
        <w:tc>
          <w:tcPr>
            <w:tcW w:type="dxa" w:w="11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1–3 weeks depending on humidity</w:t>
            </w:r>
          </w:p>
        </w:tc>
        <w:tc>
          <w:tcPr>
            <w:tcW w:type="dxa" w:w="1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Free; no equipment; no heat damage to volatile oils</w:t>
            </w:r>
          </w:p>
        </w:tc>
        <w:tc>
          <w:tcPr>
            <w:tcW w:type="dxa" w:w="140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Requires low humidity (below 60% RH); in humid climates, hanging bunches may mold before drying</w:t>
            </w:r>
          </w:p>
        </w:tc>
      </w:tr>
      <w:tr>
        <w:tc>
          <w:tcPr>
            <w:tcW w:type="dxa" w:w="156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Screen or mesh rack drying</w:t>
            </w:r>
          </w:p>
        </w:tc>
        <w:tc>
          <w:tcPr>
            <w:tcW w:type="dxa" w:w="1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Flowers (laid flat, single layer); roots (sliced thin); high-moisture herbs (lemon balm, basil)</w:t>
            </w:r>
          </w:p>
        </w:tc>
        <w:tc>
          <w:tcPr>
            <w:tcW w:type="dxa" w:w="144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65–90°F with good air circulation; elevate screens for airflow beneath</w:t>
            </w:r>
          </w:p>
        </w:tc>
        <w:tc>
          <w:tcPr>
            <w:tcW w:type="dxa" w:w="11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weeks typically; flowers often faster</w:t>
            </w:r>
          </w:p>
        </w:tc>
        <w:tc>
          <w:tcPr>
            <w:tcW w:type="dxa" w:w="1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Better air circulation than hanging; ideal for flowers; faster in humid climates</w:t>
            </w:r>
          </w:p>
        </w:tc>
        <w:tc>
          <w:tcPr>
            <w:tcW w:type="dxa" w:w="140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Flowers can stick to screens if not turned; needs rack/screen equipment and dedicated space</w:t>
            </w:r>
          </w:p>
        </w:tc>
      </w:tr>
      <w:tr>
        <w:tc>
          <w:tcPr>
            <w:tcW w:type="dxa" w:w="156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Dehydrator</w:t>
            </w:r>
          </w:p>
        </w:tc>
        <w:tc>
          <w:tcPr>
            <w:tcW w:type="dxa" w:w="1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part; especially good for thick roots, high-moisture herbs, in high-humidity climates; fastest reliable method</w:t>
            </w:r>
          </w:p>
        </w:tc>
        <w:tc>
          <w:tcPr>
            <w:tcW w:type="dxa" w:w="144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95–115°F maximum for leaves and flowers; 115–125°F for roots and bark; NEVER higher — destroys active compounds</w:t>
            </w:r>
          </w:p>
        </w:tc>
        <w:tc>
          <w:tcPr>
            <w:tcW w:type="dxa" w:w="11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2–12 hours depending on part and moisture content</w:t>
            </w:r>
          </w:p>
        </w:tc>
        <w:tc>
          <w:tcPr>
            <w:tcW w:type="dxa" w:w="1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results; fast; works in any climate; reduces mold risk dramatically</w:t>
            </w:r>
          </w:p>
        </w:tc>
        <w:tc>
          <w:tcPr>
            <w:tcW w:type="dxa" w:w="140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Equipment cost ($40–200); check temperature carefully — many dehydrators run hotter than labeled</w:t>
            </w:r>
          </w:p>
        </w:tc>
      </w:tr>
      <w:tr>
        <w:tc>
          <w:tcPr>
            <w:tcW w:type="dxa" w:w="156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Oven drying (lowest setting)</w:t>
            </w:r>
          </w:p>
        </w:tc>
        <w:tc>
          <w:tcPr>
            <w:tcW w:type="dxa" w:w="1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Emergency drying only; not recommended for aromatic herbs</w:t>
            </w:r>
          </w:p>
        </w:tc>
        <w:tc>
          <w:tcPr>
            <w:tcW w:type="dxa" w:w="144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Lowest oven setting (170–200°F) — too hot for most active compounds; use door propped open</w:t>
            </w:r>
          </w:p>
        </w:tc>
        <w:tc>
          <w:tcPr>
            <w:tcW w:type="dxa" w:w="11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1–4 hours</w:t>
            </w:r>
          </w:p>
        </w:tc>
        <w:tc>
          <w:tcPr>
            <w:tcW w:type="dxa" w:w="1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 widely available equipment</w:t>
            </w:r>
          </w:p>
        </w:tc>
        <w:tc>
          <w:tcPr>
            <w:tcW w:type="dxa" w:w="140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ovens run too hot; destroys many volatile oils and heat-sensitive compounds; use a dehydrator instead</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Storage for Medicinal Longevity</w:t>
      </w:r>
    </w:p>
    <w:p>
      <w:pPr>
        <w:pStyle w:val="ListParagraph"/>
        <w:numPr>
          <w:ilvl w:val="0"/>
          <w:numId w:val="3"/>
        </w:numPr>
        <w:spacing w:before="50" w:after="50"/>
      </w:pPr>
      <w:r>
        <w:rPr>
          <w:rFonts w:ascii="Arial" w:cs="Arial" w:eastAsia="Arial" w:hAnsi="Arial"/>
          <w:b/>
          <w:bCs/>
          <w:color w:val="1A1A1A"/>
          <w:sz w:val="22"/>
          <w:szCs w:val="22"/>
        </w:rPr>
        <w:t xml:space="preserve">Containers: Amber glass jars with tight-fitting lids are ideal — they block UV light while allowing you to see contents; clear glass must be stored in a dark location; never store herbs long-term in plastic</w:t>
      </w:r>
    </w:p>
    <w:p>
      <w:pPr>
        <w:pStyle w:val="ListParagraph"/>
        <w:numPr>
          <w:ilvl w:val="0"/>
          <w:numId w:val="3"/>
        </w:numPr>
        <w:spacing w:before="50" w:after="50"/>
      </w:pPr>
      <w:r>
        <w:rPr>
          <w:rFonts w:ascii="Arial" w:cs="Arial" w:eastAsia="Arial" w:hAnsi="Arial"/>
          <w:b w:val="false"/>
          <w:bCs w:val="false"/>
          <w:color w:val="1A1A1A"/>
          <w:sz w:val="22"/>
          <w:szCs w:val="22"/>
        </w:rPr>
        <w:t xml:space="preserve">Location: Cool, dark, and dry — pantry shelves away from the stove; a dedicated herb cabinet; never on kitchen windowsills (the worst possible location — light, heat, and steam from cooking)</w:t>
      </w:r>
    </w:p>
    <w:p>
      <w:pPr>
        <w:pStyle w:val="ListParagraph"/>
        <w:numPr>
          <w:ilvl w:val="0"/>
          <w:numId w:val="3"/>
        </w:numPr>
        <w:spacing w:before="50" w:after="50"/>
      </w:pPr>
      <w:r>
        <w:rPr>
          <w:rFonts w:ascii="Arial" w:cs="Arial" w:eastAsia="Arial" w:hAnsi="Arial"/>
          <w:b w:val="false"/>
          <w:bCs w:val="false"/>
          <w:color w:val="1A1A1A"/>
          <w:sz w:val="22"/>
          <w:szCs w:val="22"/>
        </w:rPr>
        <w:t xml:space="preserve">Labeling: Label every container with herb name, part used, harvest date, and source. This is not optional — six months from now you will not remember which unlabeled jar is marshmallow root and which is dandelion root.</w:t>
      </w:r>
    </w:p>
    <w:p>
      <w:pPr>
        <w:pStyle w:val="ListParagraph"/>
        <w:numPr>
          <w:ilvl w:val="0"/>
          <w:numId w:val="3"/>
        </w:numPr>
        <w:spacing w:before="50" w:after="50"/>
      </w:pPr>
      <w:r>
        <w:rPr>
          <w:rFonts w:ascii="Arial" w:cs="Arial" w:eastAsia="Arial" w:hAnsi="Arial"/>
          <w:b w:val="false"/>
          <w:bCs w:val="false"/>
          <w:color w:val="1A1A1A"/>
          <w:sz w:val="22"/>
          <w:szCs w:val="22"/>
        </w:rPr>
        <w:t xml:space="preserve">Shelf life: Volatile oil-rich herbs (lavender, rosemary, thyme) retain potency 1–2 years; most leaves and flowers 1–2 years; roots and bark 2–3 years; seeds 2–4 years. Mark jars with a "use by" date.</w:t>
      </w:r>
    </w:p>
    <w:p>
      <w:pPr>
        <w:pStyle w:val="ListParagraph"/>
        <w:numPr>
          <w:ilvl w:val="0"/>
          <w:numId w:val="3"/>
        </w:numPr>
        <w:spacing w:before="50" w:after="50"/>
      </w:pPr>
      <w:r>
        <w:rPr>
          <w:rFonts w:ascii="Arial" w:cs="Arial" w:eastAsia="Arial" w:hAnsi="Arial"/>
          <w:b w:val="false"/>
          <w:bCs w:val="false"/>
          <w:color w:val="1A1A1A"/>
          <w:sz w:val="22"/>
          <w:szCs w:val="22"/>
        </w:rPr>
        <w:t xml:space="preserve">Testing potency: Crush a small amount between fingers — dried herbs should still release a clear aroma. If odorless and tasteless, the herb has lost potency and should be composted and replaced.</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8C" w:sz="2"/>
              <w:left w:val="single" w:color="5C4A8C" w:sz="2"/>
              <w:bottom w:val="single" w:color="5C4A8C" w:sz="2"/>
              <w:right w:val="single" w:color="5C4A8C" w:sz="2"/>
            </w:tcBorders>
            <w:shd w:fill="5C4A8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4: PREPARING HERBAL REMEDIES</w:t>
            </w:r>
          </w:p>
          <w:p>
            <w:pPr>
              <w:spacing w:before="0" w:after="0"/>
              <w:jc w:val="center"/>
            </w:pPr>
            <w:r>
              <w:rPr>
                <w:rFonts w:ascii="Arial" w:cs="Arial" w:eastAsia="Arial" w:hAnsi="Arial"/>
                <w:i/>
                <w:iCs/>
                <w:color w:val="F0F5EE"/>
                <w:sz w:val="24"/>
                <w:szCs w:val="24"/>
              </w:rPr>
              <w:t xml:space="preserve">Teas, tinctures, infused oils, salves, capsules, and every preparation method</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Making Herbal Preparations at Home</w:t>
      </w:r>
    </w:p>
    <w:p>
      <w:pPr>
        <w:spacing w:before="70" w:after="70"/>
      </w:pPr>
      <w:r>
        <w:rPr>
          <w:rFonts w:ascii="Arial" w:cs="Arial" w:eastAsia="Arial" w:hAnsi="Arial"/>
          <w:color w:val="1A1A1A"/>
          <w:sz w:val="22"/>
          <w:szCs w:val="22"/>
        </w:rPr>
        <w:t xml:space="preserve">The gap between a jar of dried herbs and a usable herbal remedy is the art of preparation. Different plant compounds are extracted by different solvents — some are water-soluble (extracted by tea or decoction), others are alcohol-soluble (extracted by tinctures), others are fat-soluble (extracted by infused oils). Understanding which extraction method suits which herb and which application is the practical foundation of home herbalism.</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Herbal Teas and Infusions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C4A8C" w:sz="1"/>
              <w:left w:val="single" w:color="5C4A8C" w:sz="1"/>
              <w:bottom w:val="single" w:color="5C4A8C" w:sz="1"/>
              <w:right w:val="single" w:color="5C4A8C" w:sz="1"/>
            </w:tcBorders>
            <w:shd w:fill="EDE8F8" w:val="clear"/>
            <w:tcMar>
              <w:top w:type="dxa" w:w="80"/>
              <w:left w:type="dxa" w:w="120"/>
              <w:bottom w:type="dxa" w:w="80"/>
              <w:right w:type="dxa" w:w="120"/>
            </w:tcMar>
          </w:tcPr>
          <w:p>
            <w:r>
              <w:rPr>
                <w:rFonts w:ascii="Arial" w:cs="Arial" w:eastAsia="Arial" w:hAnsi="Arial"/>
                <w:b/>
                <w:bCs/>
                <w:color w:val="5C4A8C"/>
                <w:sz w:val="19"/>
                <w:szCs w:val="19"/>
              </w:rPr>
              <w:t xml:space="preserve">Standard infusion (tea)</w:t>
            </w:r>
          </w:p>
        </w:tc>
        <w:tc>
          <w:tcPr>
            <w:tcW w:type="dxa" w:w="7160"/>
            <w:tcBorders>
              <w:top w:val="single" w:color="5C4A8C" w:sz="1"/>
              <w:left w:val="single" w:color="5C4A8C" w:sz="1"/>
              <w:bottom w:val="single" w:color="5C4A8C" w:sz="1"/>
              <w:right w:val="single" w:color="5C4A8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Steep 1–2 teaspoons dried herb (or 2–4 teaspoons fresh) per cup of just-boiled water, covered, for 5–15 minutes. The cover traps volatile essential oils. Strain and drink. Best for leaves, flowers, and soft aerial parts. Dose: 2–4 cups daily for acute conditions; 1–2 cups daily for tonic use.</w:t>
            </w:r>
          </w:p>
        </w:tc>
      </w:tr>
      <w:tr>
        <w:tc>
          <w:tcPr>
            <w:tcW w:type="dxa" w:w="2200"/>
            <w:tcBorders>
              <w:top w:val="single" w:color="5C4A8C" w:sz="1"/>
              <w:left w:val="single" w:color="5C4A8C" w:sz="1"/>
              <w:bottom w:val="single" w:color="5C4A8C" w:sz="1"/>
              <w:right w:val="single" w:color="5C4A8C" w:sz="1"/>
            </w:tcBorders>
            <w:shd w:fill="EEEEEE" w:val="clear"/>
            <w:tcMar>
              <w:top w:type="dxa" w:w="80"/>
              <w:left w:type="dxa" w:w="120"/>
              <w:bottom w:type="dxa" w:w="80"/>
              <w:right w:type="dxa" w:w="120"/>
            </w:tcMar>
          </w:tcPr>
          <w:p>
            <w:r>
              <w:rPr>
                <w:rFonts w:ascii="Arial" w:cs="Arial" w:eastAsia="Arial" w:hAnsi="Arial"/>
                <w:b/>
                <w:bCs/>
                <w:color w:val="5C4A8C"/>
                <w:sz w:val="19"/>
                <w:szCs w:val="19"/>
              </w:rPr>
              <w:t xml:space="preserve">Long nourishing infusion</w:t>
            </w:r>
          </w:p>
        </w:tc>
        <w:tc>
          <w:tcPr>
            <w:tcW w:type="dxa" w:w="7160"/>
            <w:tcBorders>
              <w:top w:val="single" w:color="5C4A8C" w:sz="1"/>
              <w:left w:val="single" w:color="5C4A8C" w:sz="1"/>
              <w:bottom w:val="single" w:color="5C4A8C" w:sz="1"/>
              <w:right w:val="single" w:color="5C4A8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Steep 1 ounce dried herb per quart of just-boiled water, covered and sealed, for 4–8 hours or overnight. Extracts much higher concentrations of minerals, water-soluble vitamins, and other compounds. Best for: nettles, oatstraw, red clover, lemon balm, chamomile. Drink 1–2 cups daily.</w:t>
            </w:r>
          </w:p>
        </w:tc>
      </w:tr>
      <w:tr>
        <w:tc>
          <w:tcPr>
            <w:tcW w:type="dxa" w:w="2200"/>
            <w:tcBorders>
              <w:top w:val="single" w:color="5C4A8C" w:sz="1"/>
              <w:left w:val="single" w:color="5C4A8C" w:sz="1"/>
              <w:bottom w:val="single" w:color="5C4A8C" w:sz="1"/>
              <w:right w:val="single" w:color="5C4A8C" w:sz="1"/>
            </w:tcBorders>
            <w:shd w:fill="EDE8F8" w:val="clear"/>
            <w:tcMar>
              <w:top w:type="dxa" w:w="80"/>
              <w:left w:type="dxa" w:w="120"/>
              <w:bottom w:type="dxa" w:w="80"/>
              <w:right w:type="dxa" w:w="120"/>
            </w:tcMar>
          </w:tcPr>
          <w:p>
            <w:r>
              <w:rPr>
                <w:rFonts w:ascii="Arial" w:cs="Arial" w:eastAsia="Arial" w:hAnsi="Arial"/>
                <w:b/>
                <w:bCs/>
                <w:color w:val="5C4A8C"/>
                <w:sz w:val="19"/>
                <w:szCs w:val="19"/>
              </w:rPr>
              <w:t xml:space="preserve">Decoction</w:t>
            </w:r>
          </w:p>
        </w:tc>
        <w:tc>
          <w:tcPr>
            <w:tcW w:type="dxa" w:w="7160"/>
            <w:tcBorders>
              <w:top w:val="single" w:color="5C4A8C" w:sz="1"/>
              <w:left w:val="single" w:color="5C4A8C" w:sz="1"/>
              <w:bottom w:val="single" w:color="5C4A8C" w:sz="1"/>
              <w:right w:val="single" w:color="5C4A8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Simmer hard plant materials (roots, bark, seeds, dense berries) at a gentle simmer for 20–45 minutes. Use 1 tablespoon dried material per cup water; begin with cold water; bring to gentle simmer; simmer covered; strain. Best for elderberry, astragalus, licorice root, burdock root, valerian root, cinnamon, hawthorn berries.</w:t>
            </w:r>
          </w:p>
        </w:tc>
      </w:tr>
      <w:tr>
        <w:tc>
          <w:tcPr>
            <w:tcW w:type="dxa" w:w="2200"/>
            <w:tcBorders>
              <w:top w:val="single" w:color="5C4A8C" w:sz="1"/>
              <w:left w:val="single" w:color="5C4A8C" w:sz="1"/>
              <w:bottom w:val="single" w:color="5C4A8C" w:sz="1"/>
              <w:right w:val="single" w:color="5C4A8C" w:sz="1"/>
            </w:tcBorders>
            <w:shd w:fill="EEEEEE" w:val="clear"/>
            <w:tcMar>
              <w:top w:type="dxa" w:w="80"/>
              <w:left w:type="dxa" w:w="120"/>
              <w:bottom w:type="dxa" w:w="80"/>
              <w:right w:type="dxa" w:w="120"/>
            </w:tcMar>
          </w:tcPr>
          <w:p>
            <w:r>
              <w:rPr>
                <w:rFonts w:ascii="Arial" w:cs="Arial" w:eastAsia="Arial" w:hAnsi="Arial"/>
                <w:b/>
                <w:bCs/>
                <w:color w:val="5C4A8C"/>
                <w:sz w:val="19"/>
                <w:szCs w:val="19"/>
              </w:rPr>
              <w:t xml:space="preserve">Cold infusion</w:t>
            </w:r>
          </w:p>
        </w:tc>
        <w:tc>
          <w:tcPr>
            <w:tcW w:type="dxa" w:w="7160"/>
            <w:tcBorders>
              <w:top w:val="single" w:color="5C4A8C" w:sz="1"/>
              <w:left w:val="single" w:color="5C4A8C" w:sz="1"/>
              <w:bottom w:val="single" w:color="5C4A8C" w:sz="1"/>
              <w:right w:val="single" w:color="5C4A8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Some constituents are better preserved in cold water: mucilaginous herbs like marshmallow root are best cold-infused overnight in cold water to preserve intact mucilaginous compounds that hot water can partially degrade.</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Tinctures: Alcohol Extractions</w:t>
      </w:r>
    </w:p>
    <w:p>
      <w:pPr>
        <w:pStyle w:val="Heading3"/>
        <w:spacing w:before="180" w:after="70"/>
      </w:pPr>
      <w:r>
        <w:rPr>
          <w:rFonts w:ascii="Arial" w:cs="Arial" w:eastAsia="Arial" w:hAnsi="Arial"/>
          <w:b/>
          <w:bCs/>
          <w:color w:val="8C3A1A"/>
          <w:sz w:val="24"/>
          <w:szCs w:val="24"/>
        </w:rPr>
        <w:t xml:space="preserve">Folk Method</w:t>
      </w:r>
    </w:p>
    <w:p>
      <w:pPr>
        <w:pStyle w:val="ListParagraph"/>
        <w:numPr>
          <w:ilvl w:val="0"/>
          <w:numId w:val="2"/>
        </w:numPr>
        <w:spacing w:before="50" w:after="50"/>
      </w:pPr>
      <w:r>
        <w:rPr>
          <w:rFonts w:ascii="Arial" w:cs="Arial" w:eastAsia="Arial" w:hAnsi="Arial"/>
          <w:color w:val="1A1A1A"/>
          <w:sz w:val="22"/>
          <w:szCs w:val="22"/>
        </w:rPr>
        <w:t xml:space="preserve">Fill a clean glass jar loosely with fresh herbs or half-full with dried herbs</w:t>
      </w:r>
    </w:p>
    <w:p>
      <w:pPr>
        <w:pStyle w:val="ListParagraph"/>
        <w:numPr>
          <w:ilvl w:val="0"/>
          <w:numId w:val="2"/>
        </w:numPr>
        <w:spacing w:before="50" w:after="50"/>
      </w:pPr>
      <w:r>
        <w:rPr>
          <w:rFonts w:ascii="Arial" w:cs="Arial" w:eastAsia="Arial" w:hAnsi="Arial"/>
          <w:color w:val="1A1A1A"/>
          <w:sz w:val="22"/>
          <w:szCs w:val="22"/>
        </w:rPr>
        <w:t xml:space="preserve">Cover completely with 80-proof vodka (40% alcohol) for most herbs; 190-proof grain alcohol diluted to 60% for resins, fresh roots, and very tough plant materials</w:t>
      </w:r>
    </w:p>
    <w:p>
      <w:pPr>
        <w:pStyle w:val="ListParagraph"/>
        <w:numPr>
          <w:ilvl w:val="0"/>
          <w:numId w:val="2"/>
        </w:numPr>
        <w:spacing w:before="50" w:after="50"/>
      </w:pPr>
      <w:r>
        <w:rPr>
          <w:rFonts w:ascii="Arial" w:cs="Arial" w:eastAsia="Arial" w:hAnsi="Arial"/>
          <w:color w:val="1A1A1A"/>
          <w:sz w:val="22"/>
          <w:szCs w:val="22"/>
        </w:rPr>
        <w:t xml:space="preserve">Seal tightly; shake daily; steep for 4–6 weeks in a cool dark location</w:t>
      </w:r>
    </w:p>
    <w:p>
      <w:pPr>
        <w:pStyle w:val="ListParagraph"/>
        <w:numPr>
          <w:ilvl w:val="0"/>
          <w:numId w:val="2"/>
        </w:numPr>
        <w:spacing w:before="50" w:after="50"/>
      </w:pPr>
      <w:r>
        <w:rPr>
          <w:rFonts w:ascii="Arial" w:cs="Arial" w:eastAsia="Arial" w:hAnsi="Arial"/>
          <w:color w:val="1A1A1A"/>
          <w:sz w:val="22"/>
          <w:szCs w:val="22"/>
        </w:rPr>
        <w:t xml:space="preserve">Strain through cheesecloth, squeezing all liquid from the marc (plant material)</w:t>
      </w:r>
    </w:p>
    <w:p>
      <w:pPr>
        <w:pStyle w:val="ListParagraph"/>
        <w:numPr>
          <w:ilvl w:val="0"/>
          <w:numId w:val="2"/>
        </w:numPr>
        <w:spacing w:before="50" w:after="50"/>
      </w:pPr>
      <w:r>
        <w:rPr>
          <w:rFonts w:ascii="Arial" w:cs="Arial" w:eastAsia="Arial" w:hAnsi="Arial"/>
          <w:color w:val="1A1A1A"/>
          <w:sz w:val="22"/>
          <w:szCs w:val="22"/>
        </w:rPr>
        <w:t xml:space="preserve">Bottle in amber dropper bottles; label with herb, date, and alcohol used; store in cool dark location</w:t>
      </w:r>
    </w:p>
    <w:p>
      <w:pPr>
        <w:pStyle w:val="ListParagraph"/>
        <w:numPr>
          <w:ilvl w:val="0"/>
          <w:numId w:val="2"/>
        </w:numPr>
        <w:spacing w:before="50" w:after="50"/>
      </w:pPr>
      <w:r>
        <w:rPr>
          <w:rFonts w:ascii="Arial" w:cs="Arial" w:eastAsia="Arial" w:hAnsi="Arial"/>
          <w:color w:val="1A1A1A"/>
          <w:sz w:val="22"/>
          <w:szCs w:val="22"/>
        </w:rPr>
        <w:t xml:space="preserve">Standard adult dose: 30–60 drops (1–2 ml) in water, 2–3 times daily; adjust based on herb-specific guidance</w:t>
      </w:r>
    </w:p>
    <w:p>
      <w:pPr>
        <w:spacing w:before="120" w:after="0"/>
      </w:pPr>
      <w:r>
        <w:t xml:space="preserve"/>
      </w:r>
    </w:p>
    <w:p>
      <w:pPr>
        <w:pStyle w:val="Heading3"/>
        <w:spacing w:before="180" w:after="70"/>
      </w:pPr>
      <w:r>
        <w:rPr>
          <w:rFonts w:ascii="Arial" w:cs="Arial" w:eastAsia="Arial" w:hAnsi="Arial"/>
          <w:b/>
          <w:bCs/>
          <w:color w:val="8C3A1A"/>
          <w:sz w:val="24"/>
          <w:szCs w:val="24"/>
        </w:rPr>
        <w:t xml:space="preserve">Alcohol Percentage by Herb Type</w:t>
      </w:r>
    </w:p>
    <w:p>
      <w:pPr>
        <w:pStyle w:val="ListParagraph"/>
        <w:numPr>
          <w:ilvl w:val="0"/>
          <w:numId w:val="3"/>
        </w:numPr>
        <w:spacing w:before="50" w:after="50"/>
      </w:pPr>
      <w:r>
        <w:rPr>
          <w:rFonts w:ascii="Arial" w:cs="Arial" w:eastAsia="Arial" w:hAnsi="Arial"/>
          <w:b/>
          <w:bCs/>
          <w:color w:val="1A1A1A"/>
          <w:sz w:val="22"/>
          <w:szCs w:val="22"/>
        </w:rPr>
        <w:t xml:space="preserve">Dried leaf and flower tinctures: 50–60% alcohol (roughly equal parts 80-proof vodka and water)</w:t>
      </w:r>
    </w:p>
    <w:p>
      <w:pPr>
        <w:pStyle w:val="ListParagraph"/>
        <w:numPr>
          <w:ilvl w:val="0"/>
          <w:numId w:val="3"/>
        </w:numPr>
        <w:spacing w:before="50" w:after="50"/>
      </w:pPr>
      <w:r>
        <w:rPr>
          <w:rFonts w:ascii="Arial" w:cs="Arial" w:eastAsia="Arial" w:hAnsi="Arial"/>
          <w:b w:val="false"/>
          <w:bCs w:val="false"/>
          <w:color w:val="1A1A1A"/>
          <w:sz w:val="22"/>
          <w:szCs w:val="22"/>
        </w:rPr>
        <w:t xml:space="preserve">Resins, high-resin roots: 70–90% alcohol</w:t>
      </w:r>
    </w:p>
    <w:p>
      <w:pPr>
        <w:pStyle w:val="ListParagraph"/>
        <w:numPr>
          <w:ilvl w:val="0"/>
          <w:numId w:val="3"/>
        </w:numPr>
        <w:spacing w:before="50" w:after="50"/>
      </w:pPr>
      <w:r>
        <w:rPr>
          <w:rFonts w:ascii="Arial" w:cs="Arial" w:eastAsia="Arial" w:hAnsi="Arial"/>
          <w:b w:val="false"/>
          <w:bCs w:val="false"/>
          <w:color w:val="1A1A1A"/>
          <w:sz w:val="22"/>
          <w:szCs w:val="22"/>
        </w:rPr>
        <w:t xml:space="preserve">Mucilaginous herbs (marshmallow root): 25–40% alcohol (more water for mucilage extraction)</w:t>
      </w:r>
    </w:p>
    <w:p>
      <w:pPr>
        <w:pStyle w:val="ListParagraph"/>
        <w:numPr>
          <w:ilvl w:val="0"/>
          <w:numId w:val="3"/>
        </w:numPr>
        <w:spacing w:before="50" w:after="50"/>
      </w:pPr>
      <w:r>
        <w:rPr>
          <w:rFonts w:ascii="Arial" w:cs="Arial" w:eastAsia="Arial" w:hAnsi="Arial"/>
          <w:b w:val="false"/>
          <w:bCs w:val="false"/>
          <w:color w:val="1A1A1A"/>
          <w:sz w:val="22"/>
          <w:szCs w:val="22"/>
        </w:rPr>
        <w:t xml:space="preserve">Fresh plant tinctures: 1:2 ratio (1 gram fresh herb to 2 ml solvent); fresh herbs contain water which dilutes the solvent</w:t>
      </w:r>
    </w:p>
    <w:p>
      <w:pPr>
        <w:pStyle w:val="ListParagraph"/>
        <w:numPr>
          <w:ilvl w:val="0"/>
          <w:numId w:val="3"/>
        </w:numPr>
        <w:spacing w:before="50" w:after="50"/>
      </w:pPr>
      <w:r>
        <w:rPr>
          <w:rFonts w:ascii="Arial" w:cs="Arial" w:eastAsia="Arial" w:hAnsi="Arial"/>
          <w:b w:val="false"/>
          <w:bCs w:val="false"/>
          <w:color w:val="1A1A1A"/>
          <w:sz w:val="22"/>
          <w:szCs w:val="22"/>
        </w:rPr>
        <w:t xml:space="preserve">Non-alcohol alternative (glycerites): Use food-grade vegetable glycerin at 60–70% plus 30–40% water for alcohol-free preparations; suitable for children and those avoiding alcohol; sweeter flavor; shorter shelf life (1–2 years)</w:t>
      </w:r>
    </w:p>
    <w:p>
      <w:pPr>
        <w:spacing w:before="200" w:after="0"/>
      </w:pPr>
      <w:r>
        <w:t xml:space="preserve"/>
      </w:r>
    </w:p>
    <w:p>
      <w:pPr>
        <w:pStyle w:val="Heading2"/>
        <w:spacing w:before="260" w:after="100"/>
      </w:pPr>
      <w:r>
        <w:rPr>
          <w:rFonts w:ascii="Arial" w:cs="Arial" w:eastAsia="Arial" w:hAnsi="Arial"/>
          <w:b/>
          <w:bCs/>
          <w:color w:val="1A6060"/>
          <w:sz w:val="28"/>
          <w:szCs w:val="28"/>
        </w:rPr>
        <w:t xml:space="preserve">Infused Oils and Salves</w:t>
      </w:r>
    </w:p>
    <w:p>
      <w:pPr>
        <w:pStyle w:val="Heading3"/>
        <w:spacing w:before="180" w:after="70"/>
      </w:pPr>
      <w:r>
        <w:rPr>
          <w:rFonts w:ascii="Arial" w:cs="Arial" w:eastAsia="Arial" w:hAnsi="Arial"/>
          <w:b/>
          <w:bCs/>
          <w:color w:val="8C3A1A"/>
          <w:sz w:val="24"/>
          <w:szCs w:val="24"/>
        </w:rPr>
        <w:t xml:space="preserve">Cold Infusion Method (Best for Volatile Herbs)</w:t>
      </w:r>
    </w:p>
    <w:p>
      <w:pPr>
        <w:pStyle w:val="ListParagraph"/>
        <w:numPr>
          <w:ilvl w:val="0"/>
          <w:numId w:val="2"/>
        </w:numPr>
        <w:spacing w:before="50" w:after="50"/>
      </w:pPr>
      <w:r>
        <w:rPr>
          <w:rFonts w:ascii="Arial" w:cs="Arial" w:eastAsia="Arial" w:hAnsi="Arial"/>
          <w:color w:val="1A1A1A"/>
          <w:sz w:val="22"/>
          <w:szCs w:val="22"/>
        </w:rPr>
        <w:t xml:space="preserve">Fill a clean glass jar with dried herbs (fresh herbs must be wilted for 12–24 hours first to reduce moisture that causes rancidity)</w:t>
      </w:r>
    </w:p>
    <w:p>
      <w:pPr>
        <w:pStyle w:val="ListParagraph"/>
        <w:numPr>
          <w:ilvl w:val="0"/>
          <w:numId w:val="2"/>
        </w:numPr>
        <w:spacing w:before="50" w:after="50"/>
      </w:pPr>
      <w:r>
        <w:rPr>
          <w:rFonts w:ascii="Arial" w:cs="Arial" w:eastAsia="Arial" w:hAnsi="Arial"/>
          <w:color w:val="1A1A1A"/>
          <w:sz w:val="22"/>
          <w:szCs w:val="22"/>
        </w:rPr>
        <w:t xml:space="preserve">Cover completely with your chosen oil — olive oil (most traditional), jojoba, sunflower, or sweet almond oil</w:t>
      </w:r>
    </w:p>
    <w:p>
      <w:pPr>
        <w:pStyle w:val="ListParagraph"/>
        <w:numPr>
          <w:ilvl w:val="0"/>
          <w:numId w:val="2"/>
        </w:numPr>
        <w:spacing w:before="50" w:after="50"/>
      </w:pPr>
      <w:r>
        <w:rPr>
          <w:rFonts w:ascii="Arial" w:cs="Arial" w:eastAsia="Arial" w:hAnsi="Arial"/>
          <w:color w:val="1A1A1A"/>
          <w:sz w:val="22"/>
          <w:szCs w:val="22"/>
        </w:rPr>
        <w:t xml:space="preserve">Seal tightly; place in a warm sunny spot (70–80°F) for 4–6 weeks, shaking daily</w:t>
      </w:r>
    </w:p>
    <w:p>
      <w:pPr>
        <w:pStyle w:val="ListParagraph"/>
        <w:numPr>
          <w:ilvl w:val="0"/>
          <w:numId w:val="2"/>
        </w:numPr>
        <w:spacing w:before="50" w:after="50"/>
      </w:pPr>
      <w:r>
        <w:rPr>
          <w:rFonts w:ascii="Arial" w:cs="Arial" w:eastAsia="Arial" w:hAnsi="Arial"/>
          <w:color w:val="1A1A1A"/>
          <w:sz w:val="22"/>
          <w:szCs w:val="22"/>
        </w:rPr>
        <w:t xml:space="preserve">Strain through cheesecloth; press marc firmly; bottle in amber glass; label; refrigerate for up to 1 year</w:t>
      </w:r>
    </w:p>
    <w:p>
      <w:pPr>
        <w:spacing w:before="120" w:after="0"/>
      </w:pPr>
      <w:r>
        <w:t xml:space="preserve"/>
      </w:r>
    </w:p>
    <w:p>
      <w:pPr>
        <w:pStyle w:val="Heading3"/>
        <w:spacing w:before="180" w:after="70"/>
      </w:pPr>
      <w:r>
        <w:rPr>
          <w:rFonts w:ascii="Arial" w:cs="Arial" w:eastAsia="Arial" w:hAnsi="Arial"/>
          <w:b/>
          <w:bCs/>
          <w:color w:val="8C3A1A"/>
          <w:sz w:val="24"/>
          <w:szCs w:val="24"/>
        </w:rPr>
        <w:t xml:space="preserve">Making a Salve from Infused Oil</w:t>
      </w:r>
    </w:p>
    <w:p>
      <w:pPr>
        <w:pStyle w:val="ListParagraph"/>
        <w:numPr>
          <w:ilvl w:val="0"/>
          <w:numId w:val="2"/>
        </w:numPr>
        <w:spacing w:before="50" w:after="50"/>
      </w:pPr>
      <w:r>
        <w:rPr>
          <w:rFonts w:ascii="Arial" w:cs="Arial" w:eastAsia="Arial" w:hAnsi="Arial"/>
          <w:color w:val="1A1A1A"/>
          <w:sz w:val="22"/>
          <w:szCs w:val="22"/>
        </w:rPr>
        <w:t xml:space="preserve">Standard ratio: 1 ounce beeswax per 8 ounces infused oil for a medium-firm salve; less wax for a softer balm; more for a harder stick</w:t>
      </w:r>
    </w:p>
    <w:p>
      <w:pPr>
        <w:pStyle w:val="ListParagraph"/>
        <w:numPr>
          <w:ilvl w:val="0"/>
          <w:numId w:val="2"/>
        </w:numPr>
        <w:spacing w:before="50" w:after="50"/>
      </w:pPr>
      <w:r>
        <w:rPr>
          <w:rFonts w:ascii="Arial" w:cs="Arial" w:eastAsia="Arial" w:hAnsi="Arial"/>
          <w:color w:val="1A1A1A"/>
          <w:sz w:val="22"/>
          <w:szCs w:val="22"/>
        </w:rPr>
        <w:t xml:space="preserve">Melt beeswax in a double boiler; add infused oil and stir to combine; test consistency by placing a small amount on a cold plate</w:t>
      </w:r>
    </w:p>
    <w:p>
      <w:pPr>
        <w:pStyle w:val="ListParagraph"/>
        <w:numPr>
          <w:ilvl w:val="0"/>
          <w:numId w:val="2"/>
        </w:numPr>
        <w:spacing w:before="50" w:after="50"/>
      </w:pPr>
      <w:r>
        <w:rPr>
          <w:rFonts w:ascii="Arial" w:cs="Arial" w:eastAsia="Arial" w:hAnsi="Arial"/>
          <w:color w:val="1A1A1A"/>
          <w:sz w:val="22"/>
          <w:szCs w:val="22"/>
        </w:rPr>
        <w:t xml:space="preserve">Remove from heat; add any essential oils (10–15 drops per ounce if desired); pour immediately into clean tins or small glass jars</w:t>
      </w:r>
    </w:p>
    <w:p>
      <w:pPr>
        <w:pStyle w:val="ListParagraph"/>
        <w:numPr>
          <w:ilvl w:val="0"/>
          <w:numId w:val="2"/>
        </w:numPr>
        <w:spacing w:before="50" w:after="50"/>
      </w:pPr>
      <w:r>
        <w:rPr>
          <w:rFonts w:ascii="Arial" w:cs="Arial" w:eastAsia="Arial" w:hAnsi="Arial"/>
          <w:color w:val="1A1A1A"/>
          <w:sz w:val="22"/>
          <w:szCs w:val="22"/>
        </w:rPr>
        <w:t xml:space="preserve">Allow to cool undisturbed; label and date; shelf life 1–2 years away from heat and light</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Other Key Preparations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5A27" w:sz="1"/>
              <w:left w:val="single" w:color="2D5A27" w:sz="1"/>
              <w:bottom w:val="single" w:color="2D5A27" w:sz="1"/>
              <w:right w:val="single" w:color="2D5A27" w:sz="1"/>
            </w:tcBorders>
            <w:shd w:fill="D8EDD5" w:val="clear"/>
            <w:tcMar>
              <w:top w:type="dxa" w:w="80"/>
              <w:left w:type="dxa" w:w="120"/>
              <w:bottom w:type="dxa" w:w="80"/>
              <w:right w:type="dxa" w:w="120"/>
            </w:tcMar>
          </w:tcPr>
          <w:p>
            <w:r>
              <w:rPr>
                <w:rFonts w:ascii="Arial" w:cs="Arial" w:eastAsia="Arial" w:hAnsi="Arial"/>
                <w:b/>
                <w:bCs/>
                <w:color w:val="2D5A27"/>
                <w:sz w:val="19"/>
                <w:szCs w:val="19"/>
              </w:rPr>
              <w:t xml:space="preserve">Poultice</w:t>
            </w:r>
          </w:p>
        </w:tc>
        <w:tc>
          <w:tcPr>
            <w:tcW w:type="dxa" w:w="7160"/>
            <w:tcBorders>
              <w:top w:val="single" w:color="2D5A27" w:sz="1"/>
              <w:left w:val="single" w:color="2D5A27" w:sz="1"/>
              <w:bottom w:val="single" w:color="2D5A27" w:sz="1"/>
              <w:right w:val="single" w:color="2D5A2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Mash or process fresh herbs into a paste and apply directly to skin; or moisten dried herbs with hot water to soften. Classic: fresh plantain leaf (chew and apply immediately) for bee stings and insect bites; comfrey poultice for bruises and sprains.</w:t>
            </w:r>
          </w:p>
        </w:tc>
      </w:tr>
      <w:tr>
        <w:tc>
          <w:tcPr>
            <w:tcW w:type="dxa" w:w="2200"/>
            <w:tcBorders>
              <w:top w:val="single" w:color="2D5A27" w:sz="1"/>
              <w:left w:val="single" w:color="2D5A27" w:sz="1"/>
              <w:bottom w:val="single" w:color="2D5A27" w:sz="1"/>
              <w:right w:val="single" w:color="2D5A27" w:sz="1"/>
            </w:tcBorders>
            <w:shd w:fill="EEEEEE" w:val="clear"/>
            <w:tcMar>
              <w:top w:type="dxa" w:w="80"/>
              <w:left w:type="dxa" w:w="120"/>
              <w:bottom w:type="dxa" w:w="80"/>
              <w:right w:type="dxa" w:w="120"/>
            </w:tcMar>
          </w:tcPr>
          <w:p>
            <w:r>
              <w:rPr>
                <w:rFonts w:ascii="Arial" w:cs="Arial" w:eastAsia="Arial" w:hAnsi="Arial"/>
                <w:b/>
                <w:bCs/>
                <w:color w:val="2D5A27"/>
                <w:sz w:val="19"/>
                <w:szCs w:val="19"/>
              </w:rPr>
              <w:t xml:space="preserve">Compress</w:t>
            </w:r>
          </w:p>
        </w:tc>
        <w:tc>
          <w:tcPr>
            <w:tcW w:type="dxa" w:w="7160"/>
            <w:tcBorders>
              <w:top w:val="single" w:color="2D5A27" w:sz="1"/>
              <w:left w:val="single" w:color="2D5A27" w:sz="1"/>
              <w:bottom w:val="single" w:color="2D5A27" w:sz="1"/>
              <w:right w:val="single" w:color="2D5A27"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Soak a clean cloth in strong herbal tea or diluted tincture; wring out; apply to affected area. Hot compress for muscle tension and sinus congestion; cold compress for fever, inflammation, and headache.</w:t>
            </w:r>
          </w:p>
        </w:tc>
      </w:tr>
      <w:tr>
        <w:tc>
          <w:tcPr>
            <w:tcW w:type="dxa" w:w="2200"/>
            <w:tcBorders>
              <w:top w:val="single" w:color="2D5A27" w:sz="1"/>
              <w:left w:val="single" w:color="2D5A27" w:sz="1"/>
              <w:bottom w:val="single" w:color="2D5A27" w:sz="1"/>
              <w:right w:val="single" w:color="2D5A27" w:sz="1"/>
            </w:tcBorders>
            <w:shd w:fill="D8EDD5" w:val="clear"/>
            <w:tcMar>
              <w:top w:type="dxa" w:w="80"/>
              <w:left w:type="dxa" w:w="120"/>
              <w:bottom w:type="dxa" w:w="80"/>
              <w:right w:type="dxa" w:w="120"/>
            </w:tcMar>
          </w:tcPr>
          <w:p>
            <w:r>
              <w:rPr>
                <w:rFonts w:ascii="Arial" w:cs="Arial" w:eastAsia="Arial" w:hAnsi="Arial"/>
                <w:b/>
                <w:bCs/>
                <w:color w:val="2D5A27"/>
                <w:sz w:val="19"/>
                <w:szCs w:val="19"/>
              </w:rPr>
              <w:t xml:space="preserve">Capsules</w:t>
            </w:r>
          </w:p>
        </w:tc>
        <w:tc>
          <w:tcPr>
            <w:tcW w:type="dxa" w:w="7160"/>
            <w:tcBorders>
              <w:top w:val="single" w:color="2D5A27" w:sz="1"/>
              <w:left w:val="single" w:color="2D5A27" w:sz="1"/>
              <w:bottom w:val="single" w:color="2D5A27" w:sz="1"/>
              <w:right w:val="single" w:color="2D5A2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Grind dried herbs in a dedicated coffee grinder; fill empty vegetable capsules (size 00 holds approximately 500mg most herb powders); typical adult dose is 1–3 capsules, 2–3 times daily. Best for herbs with unpleasant taste (valerian, turmeric, marshmallow root).</w:t>
            </w:r>
          </w:p>
        </w:tc>
      </w:tr>
      <w:tr>
        <w:tc>
          <w:tcPr>
            <w:tcW w:type="dxa" w:w="2200"/>
            <w:tcBorders>
              <w:top w:val="single" w:color="2D5A27" w:sz="1"/>
              <w:left w:val="single" w:color="2D5A27" w:sz="1"/>
              <w:bottom w:val="single" w:color="2D5A27" w:sz="1"/>
              <w:right w:val="single" w:color="2D5A27" w:sz="1"/>
            </w:tcBorders>
            <w:shd w:fill="EEEEEE" w:val="clear"/>
            <w:tcMar>
              <w:top w:type="dxa" w:w="80"/>
              <w:left w:type="dxa" w:w="120"/>
              <w:bottom w:type="dxa" w:w="80"/>
              <w:right w:type="dxa" w:w="120"/>
            </w:tcMar>
          </w:tcPr>
          <w:p>
            <w:r>
              <w:rPr>
                <w:rFonts w:ascii="Arial" w:cs="Arial" w:eastAsia="Arial" w:hAnsi="Arial"/>
                <w:b/>
                <w:bCs/>
                <w:color w:val="2D5A27"/>
                <w:sz w:val="19"/>
                <w:szCs w:val="19"/>
              </w:rPr>
              <w:t xml:space="preserve">Oxymel</w:t>
            </w:r>
          </w:p>
        </w:tc>
        <w:tc>
          <w:tcPr>
            <w:tcW w:type="dxa" w:w="7160"/>
            <w:tcBorders>
              <w:top w:val="single" w:color="2D5A27" w:sz="1"/>
              <w:left w:val="single" w:color="2D5A27" w:sz="1"/>
              <w:bottom w:val="single" w:color="2D5A27" w:sz="1"/>
              <w:right w:val="single" w:color="2D5A27"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Equal parts raw honey and apple cider vinegar as menstruum; steep herbs 4–6 weeks; strain. Dose: 1–2 tablespoons as needed. Excellent for respiratory herbs (thyme, elderberry, elecampane). Pleasant-tasting; suitable for children over 1 year.</w:t>
            </w:r>
          </w:p>
        </w:tc>
      </w:tr>
      <w:tr>
        <w:tc>
          <w:tcPr>
            <w:tcW w:type="dxa" w:w="2200"/>
            <w:tcBorders>
              <w:top w:val="single" w:color="2D5A27" w:sz="1"/>
              <w:left w:val="single" w:color="2D5A27" w:sz="1"/>
              <w:bottom w:val="single" w:color="2D5A27" w:sz="1"/>
              <w:right w:val="single" w:color="2D5A27" w:sz="1"/>
            </w:tcBorders>
            <w:shd w:fill="D8EDD5" w:val="clear"/>
            <w:tcMar>
              <w:top w:type="dxa" w:w="80"/>
              <w:left w:type="dxa" w:w="120"/>
              <w:bottom w:type="dxa" w:w="80"/>
              <w:right w:type="dxa" w:w="120"/>
            </w:tcMar>
          </w:tcPr>
          <w:p>
            <w:r>
              <w:rPr>
                <w:rFonts w:ascii="Arial" w:cs="Arial" w:eastAsia="Arial" w:hAnsi="Arial"/>
                <w:b/>
                <w:bCs/>
                <w:color w:val="2D5A27"/>
                <w:sz w:val="19"/>
                <w:szCs w:val="19"/>
              </w:rPr>
              <w:t xml:space="preserve">Herb-infused honey</w:t>
            </w:r>
          </w:p>
        </w:tc>
        <w:tc>
          <w:tcPr>
            <w:tcW w:type="dxa" w:w="7160"/>
            <w:tcBorders>
              <w:top w:val="single" w:color="2D5A27" w:sz="1"/>
              <w:left w:val="single" w:color="2D5A27" w:sz="1"/>
              <w:bottom w:val="single" w:color="2D5A27" w:sz="1"/>
              <w:right w:val="single" w:color="2D5A2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Gently warm raw honey (110°F maximum); add fresh or dried herbs; infuse 2–4 weeks; strain or leave herbs in honey. Lavender honey; thyme honey (excellent for coughs); ginger honey. Antimicrobial honey combined with medicinal herbs creates a synergistic preparation.</w:t>
            </w:r>
          </w:p>
        </w:tc>
      </w:tr>
      <w:tr>
        <w:tc>
          <w:tcPr>
            <w:tcW w:type="dxa" w:w="2200"/>
            <w:tcBorders>
              <w:top w:val="single" w:color="2D5A27" w:sz="1"/>
              <w:left w:val="single" w:color="2D5A27" w:sz="1"/>
              <w:bottom w:val="single" w:color="2D5A27" w:sz="1"/>
              <w:right w:val="single" w:color="2D5A27" w:sz="1"/>
            </w:tcBorders>
            <w:shd w:fill="EEEEEE" w:val="clear"/>
            <w:tcMar>
              <w:top w:type="dxa" w:w="80"/>
              <w:left w:type="dxa" w:w="120"/>
              <w:bottom w:type="dxa" w:w="80"/>
              <w:right w:type="dxa" w:w="120"/>
            </w:tcMar>
          </w:tcPr>
          <w:p>
            <w:r>
              <w:rPr>
                <w:rFonts w:ascii="Arial" w:cs="Arial" w:eastAsia="Arial" w:hAnsi="Arial"/>
                <w:b/>
                <w:bCs/>
                <w:color w:val="2D5A27"/>
                <w:sz w:val="19"/>
                <w:szCs w:val="19"/>
              </w:rPr>
              <w:t xml:space="preserve">Liniment</w:t>
            </w:r>
          </w:p>
        </w:tc>
        <w:tc>
          <w:tcPr>
            <w:tcW w:type="dxa" w:w="7160"/>
            <w:tcBorders>
              <w:top w:val="single" w:color="2D5A27" w:sz="1"/>
              <w:left w:val="single" w:color="2D5A27" w:sz="1"/>
              <w:bottom w:val="single" w:color="2D5A27" w:sz="1"/>
              <w:right w:val="single" w:color="2D5A27"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Herbal preparation in alcohol or vinegar for external use on muscles and joints — NOT for internal use. Apply externally by rubbing into affected area. Classic: arnica liniment for bruises and sports injuries.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A35" w:sz="2"/>
              <w:left w:val="single" w:color="3D7A35" w:sz="2"/>
              <w:bottom w:val="single" w:color="3D7A35" w:sz="2"/>
              <w:right w:val="single" w:color="3D7A35" w:sz="2"/>
            </w:tcBorders>
            <w:shd w:fill="2D5A27"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5: THE HERBS — 30 COMPLETE PROFILES</w:t>
            </w:r>
          </w:p>
          <w:p>
            <w:pPr>
              <w:spacing w:before="0" w:after="0"/>
              <w:jc w:val="center"/>
            </w:pPr>
            <w:r>
              <w:rPr>
                <w:rFonts w:ascii="Arial" w:cs="Arial" w:eastAsia="Arial" w:hAnsi="Arial"/>
                <w:i/>
                <w:iCs/>
                <w:color w:val="F0F5EE"/>
                <w:sz w:val="24"/>
                <w:szCs w:val="24"/>
              </w:rPr>
              <w:t xml:space="preserve">Growing, harvesting, preparing, and using 30 essential medicinal herbs</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The 30 Essential Medicinal Herbs</w:t>
      </w:r>
    </w:p>
    <w:p>
      <w:pPr>
        <w:spacing w:before="70" w:after="70"/>
      </w:pPr>
      <w:r>
        <w:rPr>
          <w:rFonts w:ascii="Arial" w:cs="Arial" w:eastAsia="Arial" w:hAnsi="Arial"/>
          <w:color w:val="1A1A1A"/>
          <w:sz w:val="22"/>
          <w:szCs w:val="22"/>
        </w:rPr>
        <w:t xml:space="preserve">Each profile provides the complete picture for that herb: botanical information, growing requirements, medicinal use, evidence base, preparations, and safety notes. Read the safety notes — they contain herb-specific information that matters, not boilerplate disclaimers.</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Calming and Sleep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Chamomile</w:t>
            </w:r>
          </w:p>
          <w:p>
            <w:pPr>
              <w:spacing w:before="0" w:after="0"/>
            </w:pPr>
            <w:r>
              <w:rPr>
                <w:rFonts w:ascii="Arial" w:cs="Arial" w:eastAsia="Arial" w:hAnsi="Arial"/>
                <w:i/>
                <w:iCs/>
                <w:color w:val="EEEEEE"/>
                <w:sz w:val="20"/>
                <w:szCs w:val="20"/>
              </w:rPr>
              <w:t xml:space="preserve">Matricaria chamomilla (German) / Chamaemelum nobile (Roman)</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 (Daisy family)</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Flowers — harvest when petals are fully reflexed (bending backward); this is peak potency for German chamomile</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German chamomile: annual; self-seeds prolifically; full sun to part shade; well-drained average soil; sow directly in early spring or fall; germinates in cool temperatures. Roman chamomile: low-growing perennial (Zones 4–9); same cultural conditions. Both: 8–24 inches tall.</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German chamomile: all zones as annual; Roman chamomile: perennial in Zones 4–9</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One of the most extensively researched medicinal plants: anti-inflammatory, antispasmodic, and mild sedative effects. Azulene (from chamazulene) gives German chamomile particular anti-inflammatory potency. Uses: anxiety and stress; digestive cramping, bloating, IBS; infant colic (diluted tea, consult pediatrician); wound healing and skin inflammation; mild insomnia; mouth sores (mouthwash).</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1–2 teaspoons dried flowers per cup boiling water, covered, 5–10 minutes; drink 2–3 cups daily for anxiety/sleep; 1 cup after meals for digestion. Infused oil for skin. Tincture: 1:5 in 45% alcohol; 30–60 drops.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clinical trials for anxiety reduction; positive trials for infantile colic; in vitro and animal studies confirm anti-inflammatory and antimicrobial activity; recognized by the German Commission E as safe and effective.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Asteraceae family allergy warning: people allergic to ragweed, chrysanthemum, marigold, or daisy may react to chamomile. Avoid in pregnancy in large medicinal doses (uterine stimulant at high doses; culinary tea amounts widely consumed safely).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8C" w:sz="2"/>
              <w:left w:val="single" w:color="5C4A8C" w:sz="2"/>
              <w:bottom w:val="single" w:color="5C4A8C" w:sz="2"/>
              <w:right w:val="single" w:color="5C4A8C" w:sz="2"/>
            </w:tcBorders>
            <w:shd w:fill="5C4A8C"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Lavender</w:t>
            </w:r>
          </w:p>
          <w:p>
            <w:pPr>
              <w:spacing w:before="0" w:after="0"/>
            </w:pPr>
            <w:r>
              <w:rPr>
                <w:rFonts w:ascii="Arial" w:cs="Arial" w:eastAsia="Arial" w:hAnsi="Arial"/>
                <w:i/>
                <w:iCs/>
                <w:color w:val="EEEEEE"/>
                <w:sz w:val="20"/>
                <w:szCs w:val="20"/>
              </w:rPr>
              <w:t xml:space="preserve">Lavandula angustifolia</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Family</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 (Mint family)</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Parts used</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Flowers and buds — harvest just before buds fully open for highest essential oil content</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Growing</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in Zones 5–8 (English lavender); Zones 7–10 (French/Spanish lavenders). Full sun essential (6–8 hours). Excellent drainage mandatory — dies in wet soils. Alkaline to neutral pH (6.5–7.5). Lean soil preferred; do not fertilize. Prone to crown rot in humid climates — ensure excellent air circulation.</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Zones</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5–8 (L. angustifolia); Zones 5–8 (L. x intermedia lavandin); Zones 7–10 (L. stoechas French lavender)</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Medicinal use</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Perhaps the most studied aromatic herb for psychological and physiological effects. Well-documented clinical evidence: anxiety reduction (oral lavender oil Silexan proven in multiple RCTs); sleep quality improvement; reduction of agitation in dementia patients; analgesic properties topically; antimicrobial activity. Traditional uses include headache relief (diluted essential oil to temples), calming skin inflammation, minor wound care.</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Preparation</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1 teaspoon dried flowers per cup, 5 minutes — pleasant and calming; drink before bed. Aromatherapy: diffuser or 2–4 drops on pillow. Infused oil (olive oil base) for topical application. Tincture: 1:5 in 60% alcohol; 20–40 drops.</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Evidence base</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Strong clinical evidence for anxiety (Silexan, multiple trials); good evidence for sleep quality; consistent positive findings in systematic reviews for anxiety disorders.</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Safety</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Excellent safety profile for external use and tea at normal doses. Lavender essential oil: do not take internally in concentrated form without professional guidance. Some evidence of weak hormonal activity — theoretical concern with repeated topical use on young prepubertal children. Rare contact dermatitis.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2"/>
              <w:left w:val="single" w:color="5A7A4A" w:sz="2"/>
              <w:bottom w:val="single" w:color="5A7A4A" w:sz="2"/>
              <w:right w:val="single" w:color="5A7A4A" w:sz="2"/>
            </w:tcBorders>
            <w:shd w:fill="5A7A4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Valerian</w:t>
            </w:r>
          </w:p>
          <w:p>
            <w:pPr>
              <w:spacing w:before="0" w:after="0"/>
            </w:pPr>
            <w:r>
              <w:rPr>
                <w:rFonts w:ascii="Arial" w:cs="Arial" w:eastAsia="Arial" w:hAnsi="Arial"/>
                <w:i/>
                <w:iCs/>
                <w:color w:val="EEEEEE"/>
                <w:sz w:val="20"/>
                <w:szCs w:val="20"/>
              </w:rPr>
              <w:t xml:space="preserve">Valeriana officinalis</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Family</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Caprifoliaceae</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Parts used</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Roots — harvested in fall of the second year; dried root develops the characteristic strong odor (isovaleric acid formation)</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Growing</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Zones 4–9. Adaptable; full sun to part shade; prefers moist rich soil but tolerates average. Can reach 5 feet tall. Beautiful white-to-pale-pink flower clusters. Self-seeds freely. Cats powerfully attracted to the dried root.</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Zones</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4–9</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Medicinal use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The premier herbal sleep aid in Western herbalism. Multiple clinical trials for insomnia — effects build over 2–4 weeks of consistent use rather than being immediate. Used for: insomnia (especially sleep onset and quality); anxiety; nervous tension; muscle relaxation; menstrual cramping.</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Preparation</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Capsules (most practical): 300–600mg standardized extract (0.8% valerenic acid); take 30–60 minutes before bed. Tincture: 1:5 in 60% alcohol; 2–3 ml before bed. Root tea: strong unpleasant flavor; many prefer capsules or tincture.</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Evidence base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meta-analyses showing modest positive effect for sleep; Cochrane review findings consistent but heterogeneous; respected by German Commission E for sleep and anxiety.</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Safety</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Sedative interaction with benzodiazepines, other sedatives, and alcohol — additive CNS depression; avoid combining. Stop 2 weeks before surgery. Paradoxical stimulating effect in some individuals. Avoid in pregnancy (insufficient safety data). Not for children under 3 without professional guidance.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Lemon Balm</w:t>
            </w:r>
          </w:p>
          <w:p>
            <w:pPr>
              <w:spacing w:before="0" w:after="0"/>
            </w:pPr>
            <w:r>
              <w:rPr>
                <w:rFonts w:ascii="Arial" w:cs="Arial" w:eastAsia="Arial" w:hAnsi="Arial"/>
                <w:i/>
                <w:iCs/>
                <w:color w:val="EEEEEE"/>
                <w:sz w:val="20"/>
                <w:szCs w:val="20"/>
              </w:rPr>
              <w:t xml:space="preserve">Melissa officinalis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 (Mint family)</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Leaves — best harvested fresh or dried shortly after harvest; loses volatile oils quickly when dried; harvest before flowering</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Easy-growing perennial; Zones 4–9. Part to full shade tolerant — one of the most shade-tolerant medicinal herbs. Grows in most soil types with consistent moisture. Can become weedy — spread by seed and root. Reaches 2–4 feet. Highly attractive to bees (Melissa = Greek for bee).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4–9</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Classic herb for calm and clarity: anxiety reduction without sedation; improved mood; cognitive support (GABA-A receptor binding activity); digestive antispasmodic for stress-related digestive complaints; antiviral activity against Herpes simplex virus (topical cream well-studied); mild sleep support; thyroid activity modulation.</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2–3 teaspoons fresh leaf or 1–2 teaspoons dried per cup, steeped 5–10 minutes; use fresh or recently dried for best effect. Tincture: 1:5 in 45% alcohol; 30–60 drops 2–3x daily. Topical antiviral cream for cold sores (standardized to 1% rosmarinic acid).</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Good clinical evidence for anxiety; positive trials for cold sore topical cream; some positive trials for cognitive function; German Commission E approved.</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Excellent safety profile. Thyroid caution: lemon balm has documented thyroid-suppressing activity (inhibits TSH binding); avoid in hypothyroidism or with thyroid medications without monitoring. Additive sedation with valerian combinations.</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Immune and Anti-Infective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Echinacea</w:t>
            </w:r>
          </w:p>
          <w:p>
            <w:pPr>
              <w:spacing w:before="0" w:after="0"/>
            </w:pPr>
            <w:r>
              <w:rPr>
                <w:rFonts w:ascii="Arial" w:cs="Arial" w:eastAsia="Arial" w:hAnsi="Arial"/>
                <w:i/>
                <w:iCs/>
                <w:color w:val="EEEEEE"/>
                <w:sz w:val="20"/>
                <w:szCs w:val="20"/>
              </w:rPr>
              <w:t xml:space="preserve">Echinacea purpurea / E. angustifolia / E. pallida</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Aerial parts (leaves and flowers) of E. purpurea; roots of E. angustifolia and E. pallida</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Native prairie perennial; all three species grow in Zones 3–9. Full sun; well-drained soil; drought-tolerant once established; excellent cold hardiness. E. purpurea is easiest to grow and most widely available. Space 18–24 inches; divide every 3–4 years. Do not harvest roots until plant is at least 3 years old.</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Most widely sold herbal supplement in America; extensively studied. Clinical evidence: reduction in duration and severity of upper respiratory infections; reduction in cold frequency with repeated use; immune modulation. Best taken at first sign of illness rather than as continuous supplement.</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1–2 teaspoons dried aerial parts per cup, 10 minutes; or 1 teaspoon dried root decocted 15–20 minutes. Tincture: 3–5 ml (60–100 drops), 3–4 times daily at onset of illness. Use intensively for 1–2 weeks at illness onset; not typically used continuously long-term.</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systematic reviews and meta-analyses; Cochrane review (2015) found modest but consistent reduction in cold incidence and duration; American species have strongest evidence.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Generally safe for short-term use. Autoimmune caution: theoretical concern about immune stimulation in autoimmune conditions (MS, lupus, RA) — discuss with physician. Possible reduction in immunosuppressant drug effectiveness — important for transplant patients. Asteraceae allergy caution. Avoid continuous use beyond 8 weeks without a break.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2"/>
              <w:left w:val="single" w:color="5A7A4A" w:sz="2"/>
              <w:bottom w:val="single" w:color="5A7A4A" w:sz="2"/>
              <w:right w:val="single" w:color="5A7A4A" w:sz="2"/>
            </w:tcBorders>
            <w:shd w:fill="5A7A4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Elderberry</w:t>
            </w:r>
          </w:p>
          <w:p>
            <w:pPr>
              <w:spacing w:before="0" w:after="0"/>
            </w:pPr>
            <w:r>
              <w:rPr>
                <w:rFonts w:ascii="Arial" w:cs="Arial" w:eastAsia="Arial" w:hAnsi="Arial"/>
                <w:i/>
                <w:iCs/>
                <w:color w:val="EEEEEE"/>
                <w:sz w:val="20"/>
                <w:szCs w:val="20"/>
              </w:rPr>
              <w:t xml:space="preserve">Sambucus nigra</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Family</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Adoxaceae</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Parts used</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Berries (ripe only) and flowers; roots, leaves, and unripe berries are toxic</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Growing</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Large deciduous shrub or small tree; Zones 3–9. Very adaptable — full sun to part shade; tolerates wet soils; very fast-growing; reaches 8–12 feet. Plant two varieties for best pollination. S. canadensis is the most cold-hardy North American species.</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Zones</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 S. canadensis to Zone 3</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Medicinal use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clinical trials supporting reduction in influenza duration and severity; inhibits viral attachment to cells; significant antioxidant content; immune-modulating flavonoids. Elderflower: diaphoretic, anti-inflammatory, antiviral, and skin preparations. The most popular home herbal preparation in America.</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Preparation</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Elderberry syrup: simmer 1 cup dried berries (or 2 cups fresh) in 2 cups water for 20 minutes; strain; add 1 cup raw honey when cooled; add spices if desired. Dose: 1 tablespoon daily preventive; 1 tablespoon 4x daily during illness. Elderflower tea: 1–2 teaspoons dried flowers per cup, 5 minutes — for fever and sinus congestion.</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Evidence base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Several positive RCTs for influenza and common cold; 2021 systematic review found significant reduction in flu duration; elderflower evidence primarily traditional with in vitro antiviral studies.</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Safety</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Ripe berries safe when properly cooked — raw elderberries and all other plant parts contain sambunigrin, a cyanogenic glycoside causing nausea and vomiting; always cook berries before use. Flowers can be used raw in tea.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010" w:sz="2"/>
              <w:left w:val="single" w:color="8C6010" w:sz="2"/>
              <w:bottom w:val="single" w:color="8C6010" w:sz="2"/>
              <w:right w:val="single" w:color="8C6010" w:sz="2"/>
            </w:tcBorders>
            <w:shd w:fill="8C601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Garlic</w:t>
            </w:r>
          </w:p>
          <w:p>
            <w:pPr>
              <w:spacing w:before="0" w:after="0"/>
            </w:pPr>
            <w:r>
              <w:rPr>
                <w:rFonts w:ascii="Arial" w:cs="Arial" w:eastAsia="Arial" w:hAnsi="Arial"/>
                <w:i/>
                <w:iCs/>
                <w:color w:val="EEEEEE"/>
                <w:sz w:val="20"/>
                <w:szCs w:val="20"/>
              </w:rPr>
              <w:t xml:space="preserve">Allium sativum</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Family</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Amaryllidaceae</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Parts used</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Bulb — most medicinally potent when raw and freshly crushed; allicin is produced when garlic cells are damaged; heat destroys the enzyme that creates allicin</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Growing</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Bulb crop; plant cloves in fall (September–November) for harvest the following June–July; in Zones 9–11, plant November–January. Full sun; well-drained rich soil. Hardneck varieties (best for Zones 4–7); softneck varieties (best for warm climates, longer storage).</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Zones</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 (hardneck); 3–11 (softneck)</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Medicinal use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Extraordinary historical depth across virtually every traditional medicine system. Well-documented: cardiovascular protection (blood pressure reduction, antiplatelet effects, LDL cholesterol reduction); antimicrobial (broad-spectrum antibacterial, antifungal, antiviral); antioxidant; immune-modulating.</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Preparation</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Medicinal dose: 1–2 raw cloves daily (crush and allow to rest 10 minutes before eating to maximize allicin production). Fire cider and garlic-ginger-honey preparations are traditional antimicrobial preparations. Aged black garlic: lower allicin but higher antioxidant content.</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Evidence base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Very strong cardiovascular evidence from multiple trials; antimicrobial activity well-established in vitro; some clinical evidence for reducing cold incidence; meta-analyses support blood pressure effects.</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Safety</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Significant anticoagulant activity at high supplemental doses — increases bleeding risk with warfarin, aspirin, NSAIDs; stop supplements 2 weeks before surgery. GI irritation from raw garlic in sensitive individuals — take with food. Topical garlic can cause burns — always dilute in oil for skin application.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Thyme</w:t>
            </w:r>
          </w:p>
          <w:p>
            <w:pPr>
              <w:spacing w:before="0" w:after="0"/>
            </w:pPr>
            <w:r>
              <w:rPr>
                <w:rFonts w:ascii="Arial" w:cs="Arial" w:eastAsia="Arial" w:hAnsi="Arial"/>
                <w:i/>
                <w:iCs/>
                <w:color w:val="EEEEEE"/>
                <w:sz w:val="20"/>
                <w:szCs w:val="20"/>
              </w:rPr>
              <w:t xml:space="preserve">Thymus vulgaris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 (Mint family)</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Aerial parts (leaves and small stems) — harvest before or during flowering</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Small aromatic perennial subshrub; Zones 4–9. Full sun; excellent drainage essential; lean soil increases aromatic oil content. Very drought-tolerant once established. Multiple varieties — common garden thyme (T. vulgaris) has best medicinal and culinary qualities.</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4–9; grown as annual in colder climates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One of the most scientifically validated herbs for respiratory conditions. Thymol and carvacrol have documented bronchospasm relaxation (bronchodilator effect); expectorant action; potent antimicrobial activity against common respiratory pathogens; antifungal; antioxidant. Clinical evidence for bronchitis and cough — thyme-ivy combination shown equivalent to pharmaceutical cough suppressants in clinical trials.</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1–2 teaspoons fresh or 1 teaspoon dried per cup, covered, 10 minutes; add honey; drink 3–4 cups daily. Steam inhalation: handful of fresh thyme in bowl of hot water; inhale steam 10 minutes. Honey infusion for coughs. Tincture: 1:5 in 60% alcohol; 2–4 ml 3x daily.</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Strong evidence for cough and bronchitis from clinical trials; German Commission E approved for bronchitis.</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Avoid medicinal (concentrated) doses in pregnancy — uterine stimulant at high doses; culinary cooking amounts are fine. Thyme essential oil should not be taken internally without professional guidance.</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Digestive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060" w:sz="2"/>
              <w:left w:val="single" w:color="1A6060" w:sz="2"/>
              <w:bottom w:val="single" w:color="1A6060" w:sz="2"/>
              <w:right w:val="single" w:color="1A6060" w:sz="2"/>
            </w:tcBorders>
            <w:shd w:fill="1A606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Peppermint</w:t>
            </w:r>
          </w:p>
          <w:p>
            <w:pPr>
              <w:spacing w:before="0" w:after="0"/>
            </w:pPr>
            <w:r>
              <w:rPr>
                <w:rFonts w:ascii="Arial" w:cs="Arial" w:eastAsia="Arial" w:hAnsi="Arial"/>
                <w:i/>
                <w:iCs/>
                <w:color w:val="EEEEEE"/>
                <w:sz w:val="20"/>
                <w:szCs w:val="20"/>
              </w:rPr>
              <w:t xml:space="preserve">Mentha x piperita</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Family</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Parts used</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Leaves and aerial parts — harvest before flowering for highest menthol content</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Growing</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Vigorous perennial hybrid; Zones 3–11. Part shade to full sun; consistently moist soil. Spreads VERY aggressively by underground stolons — always grow in containers or with a deep (12-inch) physical barrier. Virtually indestructible once established.</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Zones</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3–11; most cold-hardy and adaptable herb in the mint family</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Medicinal use</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Single best-studied herb for digestive complaints. Enteric-coated peppermint oil capsules are the most evidence-rich herbal treatment for irritable bowel syndrome (IBS) — multiple meta-analyses show significant symptom reduction. Menthol relaxes smooth muscle of GI tract; promotes bile flow; relieves nausea including chemotherapy-related; carminative; antimicrobial. Topical menthol: analgesic for tension headache; cooling for muscle pain; decongestant.</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Preparation</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1–2 teaspoons dried per cup, covered, 5–10 minutes; drink after meals for digestive support. Enteric-coated capsules for IBS (must be enteric-coated to prevent esophageal spasm regular peppermint oil causes). Diluted essential oil (2–3 drops in 1 tablespoon carrier oil) for headache or muscle pain.</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Evidence base</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Excellent evidence for IBS (multiple RCTs and meta-analyses); good evidence for nausea; German Commission E approved for IBS, flatulence, and nausea.</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Safety</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Do NOT use peppermint products for gastroesophageal reflux (GERD) — worsens reflux. Do not apply menthol to the face or nostrils of infants or young children — can cause respiratory distress. Peppermint essential oil internally without enteric coating causes esophageal spasm.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010" w:sz="2"/>
              <w:left w:val="single" w:color="8C6010" w:sz="2"/>
              <w:bottom w:val="single" w:color="8C6010" w:sz="2"/>
              <w:right w:val="single" w:color="8C6010" w:sz="2"/>
            </w:tcBorders>
            <w:shd w:fill="8C601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Ginger</w:t>
            </w:r>
          </w:p>
          <w:p>
            <w:pPr>
              <w:spacing w:before="0" w:after="0"/>
            </w:pPr>
            <w:r>
              <w:rPr>
                <w:rFonts w:ascii="Arial" w:cs="Arial" w:eastAsia="Arial" w:hAnsi="Arial"/>
                <w:i/>
                <w:iCs/>
                <w:color w:val="EEEEEE"/>
                <w:sz w:val="20"/>
                <w:szCs w:val="20"/>
              </w:rPr>
              <w:t xml:space="preserve">Zingiber officinale</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Family</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Zingiberaceae</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Parts used</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Rhizome (fresh or dried); the medicinal profile differs — fresh ginger contains gingerols; dried ginger contains shogaols (more potent warming effect)</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Growing</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Tropical perennial; annual in most of the U.S.; perennial only in Zones 8–11. Rich moist soil; partial shade; warm temperatures. Start rhizome sections in pots indoors after last frost risk; bring outside for summer; dig before first frost. Very rewarding as a container plant.</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Zones</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Annual throughout U.S.; perennial in Zones 8–11</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Medicinal use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One of the most evidence-rich herbs for nausea of any cause: pregnancy-related nausea and vomiting (safe for first trimester; multiple clinical trials); motion sickness; chemotherapy-related nausea; post-operative nausea. Anti-inflammatory: gingerols inhibit COX-2 (same target as ibuprofen); multiple studies show modest osteoarthritis pain reduction. Digestive stimulant; warming circulatory herb; antimicrobial.</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Preparation</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Fresh ginger tea: grate or thinly slice 1-inch piece into cup; pour boiling water; steep 5–10 minutes; add honey and lemon. Dried ginger capsules: 500–1000mg, 1–3 times daily. Tincture: 1:5 fresh ginger in 60% alcohol; 10–30 drops.</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Evidence base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meta-analyses supporting nausea treatment; positive trials for pregnancy nausea; some clinical evidence for osteoarthritis; strong in vitro anti-inflammatory activity.</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Safety</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At high supplemental doses, antiplatelet effects — caution with warfarin; stop supplements 2 weeks before surgery. GI irritation at high doses. Gallstones: may increase bile flow — some practitioners recommend caution. Pregnancy: culinary use and moderate tea generally safe; high supplemental doses require physician awareness.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Marshmallow</w:t>
            </w:r>
          </w:p>
          <w:p>
            <w:pPr>
              <w:spacing w:before="0" w:after="0"/>
            </w:pPr>
            <w:r>
              <w:rPr>
                <w:rFonts w:ascii="Arial" w:cs="Arial" w:eastAsia="Arial" w:hAnsi="Arial"/>
                <w:i/>
                <w:iCs/>
                <w:color w:val="EEEEEE"/>
                <w:sz w:val="20"/>
                <w:szCs w:val="20"/>
              </w:rPr>
              <w:t xml:space="preserve">Althaea officinalis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Malvaceae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Root (most mucilage) and leaves; flowers edible</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Tall perennial (4–6 feet); Zones 3–9. Full sun to part shade; consistently moist to occasionally wet soil; tolerates clay. Easy from seed; leave roots in the ground 2 years before harvesting for best mucilage development. Beautiful pink hollyhock-like flowers.</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The defining "mucilaginous" herb — rich in mucilage (long-chain polysaccharides) that coat and soothe mucous membranes. Uses: sore throat, pharyngitis, dry irritating cough; digestive irritation and inflammation (gastritis, ulcers, IBS); urinary tract inflammation — soothes irritated urinary lining; externally for wound healing and skin inflammation.</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Cold infusion (BEST method): 2 tablespoons dried root in 1 quart cold water overnight; strain; drink throughout the day. Cold water preserves the mucilage that hot water partially breaks down. Also: warm root tea (1 tablespoon per cup, simmered 10 minutes); syrup with honey for throat coating; powdered root as skin poultice.</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Primarily mechanistic and traditional evidence; in vitro studies confirm mucilage activity; European regulatory acceptance as traditional medicine.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Excellent safety profile — one of the safest medicinal herbs. Drug absorption concern: mucilage may slow absorption of orally taken medications; take medications 1–2 hours before or after marshmallow preparations. Very safe in pregnancy. Suitable for children.</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Women's Health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8C" w:sz="2"/>
              <w:left w:val="single" w:color="5C4A8C" w:sz="2"/>
              <w:bottom w:val="single" w:color="5C4A8C" w:sz="2"/>
              <w:right w:val="single" w:color="5C4A8C" w:sz="2"/>
            </w:tcBorders>
            <w:shd w:fill="5C4A8C"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Red Raspberry Leaf</w:t>
            </w:r>
          </w:p>
          <w:p>
            <w:pPr>
              <w:spacing w:before="0" w:after="0"/>
            </w:pPr>
            <w:r>
              <w:rPr>
                <w:rFonts w:ascii="Arial" w:cs="Arial" w:eastAsia="Arial" w:hAnsi="Arial"/>
                <w:i/>
                <w:iCs/>
                <w:color w:val="EEEEEE"/>
                <w:sz w:val="20"/>
                <w:szCs w:val="20"/>
              </w:rPr>
              <w:t xml:space="preserve">Rubus idaeus</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Family</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Rosaceae</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Parts used</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Leaves — harvest young to mid-age leaves; avoid very old leaves; dry immediately</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Growing</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shrub; Zones 3–9. Full sun; well-drained rich soil; grows vigorously; requires support (trellis or posts). Prune floricanes after harvest. A productive raspberry patch produces both fruit for eating and leaves for medicine.</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Zones</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Medicinal use</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Classic uterine tonic: traditionally used throughout pregnancy (particularly third trimester) to prepare uterus for labor; menstrual irregularity and cramping; postpartum tonic. Rich in fragrine (uterine muscle tonic alkaloid), minerals (iron, calcium, magnesium), vitamins, and antioxidants. The mineral content alone makes this a valuable nutritive herb.</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Preparation</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1–2 teaspoons dried leaf per cup, steeped 10–15 minutes; drink 1–3 cups daily. Long infusion: 1 ounce dried leaf per quart hot water, steeped 4 hours; higher mineral extraction. Tincture: 1:5 in 40% alcohol. Pleasant, mild, and easy to drink.</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Evidence base</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Limited formal clinical research; primarily traditional evidence with mechanistic support (in vitro uterine muscle effects); extensively used by midwives. Nutritive mineral content is well-established.</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Safety</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Generally considered safe throughout pregnancy by most midwives and herbalists; some practitioners recommend avoiding large amounts in the first trimester. Very safe and nourishing for non-pregnant women.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8C" w:sz="2"/>
              <w:left w:val="single" w:color="5C4A8C" w:sz="2"/>
              <w:bottom w:val="single" w:color="5C4A8C" w:sz="2"/>
              <w:right w:val="single" w:color="5C4A8C" w:sz="2"/>
            </w:tcBorders>
            <w:shd w:fill="5C4A8C"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Chaste Tree Berry (Vitex)</w:t>
            </w:r>
          </w:p>
          <w:p>
            <w:pPr>
              <w:spacing w:before="0" w:after="0"/>
            </w:pPr>
            <w:r>
              <w:rPr>
                <w:rFonts w:ascii="Arial" w:cs="Arial" w:eastAsia="Arial" w:hAnsi="Arial"/>
                <w:i/>
                <w:iCs/>
                <w:color w:val="EEEEEE"/>
                <w:sz w:val="20"/>
                <w:szCs w:val="20"/>
              </w:rPr>
              <w:t xml:space="preserve">Vitex agnus-castus</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Family</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Parts used</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Ripe berries — harvest in fall when deep reddish-purple; dry and use whole or ground</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Growing</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Large deciduous shrub or small tree; Zones 6–9. Full sun; well-drained soil; drought-tolerant once established; heat-loving. Blooms on new growth — prune in late winter for best bloom. Beautiful lavender flower spikes attract pollinators. Reaches 10–15 feet; dwarf cultivars available.</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Zones</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6–9 as perennial; can be grown as annual or overwintered in containers in colder zones</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Medicinal use</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Premier herb for hormonal balance in women: clinical evidence for PMS symptom reduction; premenstrual dysphoric disorder (PMDD); breast tenderness (mastalgia); menstrual irregularity; insufficient luteal phase. Mechanism: dopaminergic activity that inhibits prolactin secretion. Works slowly — requires 3–6 months of consistent use for full effect.</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Preparation</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Tincture: 1:5 in 60% alcohol; 2–4 ml in the morning (single daily dose). Standardized extract capsules (0.5% agnuside): 20–40mg daily in the morning. IMPORTANT: take in the morning; single daily dose; consistent daily use.</w:t>
            </w:r>
          </w:p>
        </w:tc>
      </w:tr>
      <w:tr>
        <w:tc>
          <w:tcPr>
            <w:tcW w:type="dxa" w:w="2000"/>
            <w:tcBorders>
              <w:top w:val="single" w:color="5C4A8C" w:sz="1"/>
              <w:left w:val="single" w:color="5C4A8C" w:sz="1"/>
              <w:bottom w:val="single" w:color="5C4A8C" w:sz="1"/>
              <w:right w:val="single" w:color="5C4A8C" w:sz="1"/>
            </w:tcBorders>
            <w:shd w:fill="EDE8F8" w:val="clear"/>
            <w:tcMar>
              <w:top w:type="dxa" w:w="75"/>
              <w:left w:type="dxa" w:w="120"/>
              <w:bottom w:type="dxa" w:w="75"/>
              <w:right w:type="dxa" w:w="120"/>
            </w:tcMar>
          </w:tcPr>
          <w:p>
            <w:r>
              <w:rPr>
                <w:rFonts w:ascii="Arial" w:cs="Arial" w:eastAsia="Arial" w:hAnsi="Arial"/>
                <w:b/>
                <w:bCs/>
                <w:color w:val="5C4A8C"/>
                <w:sz w:val="19"/>
                <w:szCs w:val="19"/>
              </w:rPr>
              <w:t xml:space="preserve">Evidence base</w:t>
            </w:r>
          </w:p>
        </w:tc>
        <w:tc>
          <w:tcPr>
            <w:tcW w:type="dxa" w:w="7360"/>
            <w:tcBorders>
              <w:top w:val="single" w:color="5C4A8C" w:sz="1"/>
              <w:left w:val="single" w:color="5C4A8C" w:sz="1"/>
              <w:bottom w:val="single" w:color="5C4A8C" w:sz="1"/>
              <w:right w:val="single" w:color="5C4A8C"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positive clinical trials for PMS and breast tenderness; German Commission E and ESCOP approved for PMS.</w:t>
            </w:r>
          </w:p>
        </w:tc>
      </w:tr>
      <w:tr>
        <w:tc>
          <w:tcPr>
            <w:tcW w:type="dxa" w:w="2000"/>
            <w:tcBorders>
              <w:top w:val="single" w:color="5C4A8C" w:sz="1"/>
              <w:left w:val="single" w:color="5C4A8C" w:sz="1"/>
              <w:bottom w:val="single" w:color="5C4A8C" w:sz="1"/>
              <w:right w:val="single" w:color="5C4A8C" w:sz="1"/>
            </w:tcBorders>
            <w:shd w:fill="EEEEEE" w:val="clear"/>
            <w:tcMar>
              <w:top w:type="dxa" w:w="75"/>
              <w:left w:type="dxa" w:w="120"/>
              <w:bottom w:type="dxa" w:w="75"/>
              <w:right w:type="dxa" w:w="120"/>
            </w:tcMar>
          </w:tcPr>
          <w:p>
            <w:r>
              <w:rPr>
                <w:rFonts w:ascii="Arial" w:cs="Arial" w:eastAsia="Arial" w:hAnsi="Arial"/>
                <w:b/>
                <w:bCs/>
                <w:color w:val="5C4A8C"/>
                <w:sz w:val="19"/>
                <w:szCs w:val="19"/>
              </w:rPr>
              <w:t xml:space="preserve">Safety</w:t>
            </w:r>
          </w:p>
        </w:tc>
        <w:tc>
          <w:tcPr>
            <w:tcW w:type="dxa" w:w="7360"/>
            <w:tcBorders>
              <w:top w:val="single" w:color="5C4A8C" w:sz="1"/>
              <w:left w:val="single" w:color="5C4A8C" w:sz="1"/>
              <w:bottom w:val="single" w:color="5C4A8C" w:sz="1"/>
              <w:right w:val="single" w:color="5C4A8C"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Hormone-sensitive conditions: do not use with hormone-sensitive cancers or hormonal medications without medical supervision. May reduce effectiveness of dopamine antagonists. Avoid in pregnancy. Not for women taking fertility drugs without physician guidance.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2"/>
              <w:left w:val="single" w:color="5A7A4A" w:sz="2"/>
              <w:bottom w:val="single" w:color="5A7A4A" w:sz="2"/>
              <w:right w:val="single" w:color="5A7A4A" w:sz="2"/>
            </w:tcBorders>
            <w:shd w:fill="5A7A4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Black Cohosh</w:t>
            </w:r>
          </w:p>
          <w:p>
            <w:pPr>
              <w:spacing w:before="0" w:after="0"/>
            </w:pPr>
            <w:r>
              <w:rPr>
                <w:rFonts w:ascii="Arial" w:cs="Arial" w:eastAsia="Arial" w:hAnsi="Arial"/>
                <w:i/>
                <w:iCs/>
                <w:color w:val="EEEEEE"/>
                <w:sz w:val="20"/>
                <w:szCs w:val="20"/>
              </w:rPr>
              <w:t xml:space="preserve">Actaea racemosa</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Family</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Ranunculaceae</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Parts used</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Root and rhizome — from plants at least 3 years old; wild populations are over-harvested; grow your own or buy from verified cultivated sources</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Growing</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Tall shade-loving native woodland perennial; Zones 3–8. SHADE required — dense to partial shade; forest understory is its natural habitat. Rich, moist, well-drained woodland soil (pH 5.5–6.5). Reaches 4–6 feet in flower. Slow to establish from seed; easier from rhizome division. Do not harvest roots for 3–5 years.</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Zones</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3–8</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Medicinal use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Well-studied herb for menopausal symptom management: clinical evidence for hot flash reduction, sleep improvement, and mood support during menopause. Multiple positive trials. Likely acts on serotonergic pathways and thermoregulatory centers. Also used for menstrual cramping and PMS.</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Preparation</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Tincture: 1:5 in 60% alcohol; 2–4 ml 2x daily. Capsules of standardized extract (2.5% triterpenes): 40–80mg daily. Standard course: 6 months of consistent use; reassess at that point.</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Evidence base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positive clinical trials for menopausal symptoms; meta-analyses show modest positive effect; German Commission E approved.</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Safety</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IMPORTANT: Rare case reports of hepatotoxicity — monitor liver function with long-term use; stop if jaundice, dark urine, or abdominal pain develops. Hormone-sensitive cancers: discuss with oncologist before use (current evidence suggests it does NOT bind estrogen receptors but caution remains). Not in pregnancy.</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Nervine and Adaptogenic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Holy Basil (Tulsi)</w:t>
            </w:r>
          </w:p>
          <w:p>
            <w:pPr>
              <w:spacing w:before="0" w:after="0"/>
            </w:pPr>
            <w:r>
              <w:rPr>
                <w:rFonts w:ascii="Arial" w:cs="Arial" w:eastAsia="Arial" w:hAnsi="Arial"/>
                <w:i/>
                <w:iCs/>
                <w:color w:val="EEEEEE"/>
                <w:sz w:val="20"/>
                <w:szCs w:val="20"/>
              </w:rPr>
              <w:t xml:space="preserve">Ocimum tenuiflorum (syn. O. sanctum)</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Aerial parts (leaves, flowers, stems) — harvest before seed set</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Annual in most of the U.S.; perennial in Zones 10–11. Easy to grow from seed or transplant; needs warm soil (plant after last frost when soil is 65°F+); full sun; well-drained soil; tolerates heat excellently. Multiple varieties (Vana, Rama, Krishna). Very productive.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Annual throughout U.S.; perennial in Zones 10+</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The most sacred plant in Ayurvedic tradition ("Queen of Herbs"). Well-documented adaptogenic properties. Clinical evidence for: cortisol-level reduction; blood sugar regulation; cognitive function support; anxiety reduction; anti-inflammatory activity (COX-1 and COX-2 inhibition); antibacterial and antiviral activity.</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Tea (traditional daily preparation): 1–2 teaspoons fresh or 1 teaspoon dried per cup, 5–10 minutes; drink 2–3 cups daily. The fresh herb makes extraordinary tea — complex floral, clove, and pepper notes. Tincture: 1:5 in 45% alcohol; 30–60 drops 2–3x daily. Oxymel (honey-vinegar extract) is an excellent preservation method.</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clinical trials, primarily from India; consistent findings for blood sugar, stress response, and cognitive function; adaptogenic classification well-supported.</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Excellent safety profile. Mild anticoagulant activity — discontinue 2 weeks before surgery. Blood sugar lowering effect: monitor with diabetes medications. Traditional texts recommend caution in pregnancy (theoretical uterine stimulant). Very safe at normal use levels.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010" w:sz="2"/>
              <w:left w:val="single" w:color="8C6010" w:sz="2"/>
              <w:bottom w:val="single" w:color="8C6010" w:sz="2"/>
              <w:right w:val="single" w:color="8C6010" w:sz="2"/>
            </w:tcBorders>
            <w:shd w:fill="8C601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Ashwagandha</w:t>
            </w:r>
          </w:p>
          <w:p>
            <w:pPr>
              <w:spacing w:before="0" w:after="0"/>
            </w:pPr>
            <w:r>
              <w:rPr>
                <w:rFonts w:ascii="Arial" w:cs="Arial" w:eastAsia="Arial" w:hAnsi="Arial"/>
                <w:i/>
                <w:iCs/>
                <w:color w:val="EEEEEE"/>
                <w:sz w:val="20"/>
                <w:szCs w:val="20"/>
              </w:rPr>
              <w:t xml:space="preserve">Withania somnifera</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Family</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Solanaceae (Nightshade family)</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Parts used</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Root — from plants at least 1 year old; 2-year-old roots preferred</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Growing</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Tender perennial grown as annual in most of the U.S.; perennial in Zones 8–11. Full sun; excellent drainage; lean to moderately fertile soil; drought-tolerant once established; heat-tolerant. Start from seed indoors 6–8 weeks before last frost. Grows 2–4 feet. Harvest roots in fall at first frost.</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Zones</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Annual throughout U.S.; perennial in Zones 8–11</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Medicinal use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Perhaps the most thoroughly evidence-based adaptogen available. Multiple clinical trials: significant cortisol reduction; anxiety and stress reduction (comparable to some pharmaceuticals in some trials); improved sleep quality; increased muscle strength and recovery; testosterone enhancement in men; thyroid hormone modulation; anti-inflammatory activity through withanolides.</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Preparation</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Root powder: 300–600mg standardized extract (5% withanolides) in capsules; 1–2x daily. Traditional "moon milk": warm milk + ashwagandha powder + honey + cinnamon. Tincture: 1:5 in 60% alcohol; 3–5 ml 1–2x daily. Root tea: 1 teaspoon per cup, simmered 15–20 minutes.</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Evidence base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positive RCTs for stress, anxiety, and sleep; several positive trials for strength and exercise performance; endocrine modulation well-documented.</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Safety</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Thyroid caution: increases thyroid hormone levels — monitor if hyperthyroid or on thyroid medications. Autoimmune: Nightshade family relationship and immune-modulating effects prompt some caution. Pregnancy: avoid — traditional texts note uterotonic properties. Drug interactions: may enhance sedative medications.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St. John's Wort</w:t>
            </w:r>
          </w:p>
          <w:p>
            <w:pPr>
              <w:spacing w:before="0" w:after="0"/>
            </w:pPr>
            <w:r>
              <w:rPr>
                <w:rFonts w:ascii="Arial" w:cs="Arial" w:eastAsia="Arial" w:hAnsi="Arial"/>
                <w:i/>
                <w:iCs/>
                <w:color w:val="EEEEEE"/>
                <w:sz w:val="20"/>
                <w:szCs w:val="20"/>
              </w:rPr>
              <w:t xml:space="preserve">Hypericum perforatum</w:t>
            </w:r>
          </w:p>
        </w:tc>
      </w:tr>
      <w:tr>
        <w:tc>
          <w:tcPr>
            <w:tcW w:type="dxa" w:w="2000"/>
            <w:tcBorders>
              <w:top w:val="single" w:color="A07010" w:sz="1"/>
              <w:left w:val="single" w:color="A07010" w:sz="1"/>
              <w:bottom w:val="single" w:color="A07010" w:sz="1"/>
              <w:right w:val="single" w:color="A07010" w:sz="1"/>
            </w:tcBorders>
            <w:shd w:fill="F5EDCC" w:val="clear"/>
            <w:tcMar>
              <w:top w:type="dxa" w:w="75"/>
              <w:left w:type="dxa" w:w="120"/>
              <w:bottom w:type="dxa" w:w="75"/>
              <w:right w:type="dxa" w:w="120"/>
            </w:tcMar>
          </w:tcPr>
          <w:p>
            <w:r>
              <w:rPr>
                <w:rFonts w:ascii="Arial" w:cs="Arial" w:eastAsia="Arial" w:hAnsi="Arial"/>
                <w:b/>
                <w:bCs/>
                <w:color w:val="A07010"/>
                <w:sz w:val="19"/>
                <w:szCs w:val="19"/>
              </w:rPr>
              <w:t xml:space="preserve">Family</w:t>
            </w:r>
          </w:p>
        </w:tc>
        <w:tc>
          <w:tcPr>
            <w:tcW w:type="dxa" w:w="7360"/>
            <w:tcBorders>
              <w:top w:val="single" w:color="A07010" w:sz="1"/>
              <w:left w:val="single" w:color="A07010" w:sz="1"/>
              <w:bottom w:val="single" w:color="A07010" w:sz="1"/>
              <w:right w:val="single" w:color="A07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Hypericaceae</w:t>
            </w:r>
          </w:p>
        </w:tc>
      </w:tr>
      <w:tr>
        <w:tc>
          <w:tcPr>
            <w:tcW w:type="dxa" w:w="2000"/>
            <w:tcBorders>
              <w:top w:val="single" w:color="A07010" w:sz="1"/>
              <w:left w:val="single" w:color="A07010" w:sz="1"/>
              <w:bottom w:val="single" w:color="A07010" w:sz="1"/>
              <w:right w:val="single" w:color="A07010" w:sz="1"/>
            </w:tcBorders>
            <w:shd w:fill="EEEEEE" w:val="clear"/>
            <w:tcMar>
              <w:top w:type="dxa" w:w="75"/>
              <w:left w:type="dxa" w:w="120"/>
              <w:bottom w:type="dxa" w:w="75"/>
              <w:right w:type="dxa" w:w="120"/>
            </w:tcMar>
          </w:tcPr>
          <w:p>
            <w:r>
              <w:rPr>
                <w:rFonts w:ascii="Arial" w:cs="Arial" w:eastAsia="Arial" w:hAnsi="Arial"/>
                <w:b/>
                <w:bCs/>
                <w:color w:val="A07010"/>
                <w:sz w:val="19"/>
                <w:szCs w:val="19"/>
              </w:rPr>
              <w:t xml:space="preserve">Parts used</w:t>
            </w:r>
          </w:p>
        </w:tc>
        <w:tc>
          <w:tcPr>
            <w:tcW w:type="dxa" w:w="7360"/>
            <w:tcBorders>
              <w:top w:val="single" w:color="A07010" w:sz="1"/>
              <w:left w:val="single" w:color="A07010" w:sz="1"/>
              <w:bottom w:val="single" w:color="A07010" w:sz="1"/>
              <w:right w:val="single" w:color="A07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Flowering tops — harvest when flowers are just opening; the red oil from crushed flowers (hypericin) indicates potent harvest</w:t>
            </w:r>
          </w:p>
        </w:tc>
      </w:tr>
      <w:tr>
        <w:tc>
          <w:tcPr>
            <w:tcW w:type="dxa" w:w="2000"/>
            <w:tcBorders>
              <w:top w:val="single" w:color="A07010" w:sz="1"/>
              <w:left w:val="single" w:color="A07010" w:sz="1"/>
              <w:bottom w:val="single" w:color="A07010" w:sz="1"/>
              <w:right w:val="single" w:color="A07010" w:sz="1"/>
            </w:tcBorders>
            <w:shd w:fill="F5EDCC" w:val="clear"/>
            <w:tcMar>
              <w:top w:type="dxa" w:w="75"/>
              <w:left w:type="dxa" w:w="120"/>
              <w:bottom w:type="dxa" w:w="75"/>
              <w:right w:type="dxa" w:w="120"/>
            </w:tcMar>
          </w:tcPr>
          <w:p>
            <w:r>
              <w:rPr>
                <w:rFonts w:ascii="Arial" w:cs="Arial" w:eastAsia="Arial" w:hAnsi="Arial"/>
                <w:b/>
                <w:bCs/>
                <w:color w:val="A07010"/>
                <w:sz w:val="19"/>
                <w:szCs w:val="19"/>
              </w:rPr>
              <w:t xml:space="preserve">Growing</w:t>
            </w:r>
          </w:p>
        </w:tc>
        <w:tc>
          <w:tcPr>
            <w:tcW w:type="dxa" w:w="7360"/>
            <w:tcBorders>
              <w:top w:val="single" w:color="A07010" w:sz="1"/>
              <w:left w:val="single" w:color="A07010" w:sz="1"/>
              <w:bottom w:val="single" w:color="A07010" w:sz="1"/>
              <w:right w:val="single" w:color="A07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wildflower; Zones 3–8. Full sun to part shade; well-drained soil; drought-tolerant; spreads by seed and rhizome. NOTE: considered invasive or noxious in some western states — check locally before planting.</w:t>
            </w:r>
          </w:p>
        </w:tc>
      </w:tr>
      <w:tr>
        <w:tc>
          <w:tcPr>
            <w:tcW w:type="dxa" w:w="2000"/>
            <w:tcBorders>
              <w:top w:val="single" w:color="A07010" w:sz="1"/>
              <w:left w:val="single" w:color="A07010" w:sz="1"/>
              <w:bottom w:val="single" w:color="A07010" w:sz="1"/>
              <w:right w:val="single" w:color="A07010" w:sz="1"/>
            </w:tcBorders>
            <w:shd w:fill="EEEEEE" w:val="clear"/>
            <w:tcMar>
              <w:top w:type="dxa" w:w="75"/>
              <w:left w:type="dxa" w:w="120"/>
              <w:bottom w:type="dxa" w:w="75"/>
              <w:right w:type="dxa" w:w="120"/>
            </w:tcMar>
          </w:tcPr>
          <w:p>
            <w:r>
              <w:rPr>
                <w:rFonts w:ascii="Arial" w:cs="Arial" w:eastAsia="Arial" w:hAnsi="Arial"/>
                <w:b/>
                <w:bCs/>
                <w:color w:val="A07010"/>
                <w:sz w:val="19"/>
                <w:szCs w:val="19"/>
              </w:rPr>
              <w:t xml:space="preserve">Zones</w:t>
            </w:r>
          </w:p>
        </w:tc>
        <w:tc>
          <w:tcPr>
            <w:tcW w:type="dxa" w:w="7360"/>
            <w:tcBorders>
              <w:top w:val="single" w:color="A07010" w:sz="1"/>
              <w:left w:val="single" w:color="A07010" w:sz="1"/>
              <w:bottom w:val="single" w:color="A07010" w:sz="1"/>
              <w:right w:val="single" w:color="A07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3–8; check invasive status in your state before planting outdoors</w:t>
            </w:r>
          </w:p>
        </w:tc>
      </w:tr>
      <w:tr>
        <w:tc>
          <w:tcPr>
            <w:tcW w:type="dxa" w:w="2000"/>
            <w:tcBorders>
              <w:top w:val="single" w:color="A07010" w:sz="1"/>
              <w:left w:val="single" w:color="A07010" w:sz="1"/>
              <w:bottom w:val="single" w:color="A07010" w:sz="1"/>
              <w:right w:val="single" w:color="A07010" w:sz="1"/>
            </w:tcBorders>
            <w:shd w:fill="F5EDCC" w:val="clear"/>
            <w:tcMar>
              <w:top w:type="dxa" w:w="75"/>
              <w:left w:type="dxa" w:w="120"/>
              <w:bottom w:type="dxa" w:w="75"/>
              <w:right w:type="dxa" w:w="120"/>
            </w:tcMar>
          </w:tcPr>
          <w:p>
            <w:r>
              <w:rPr>
                <w:rFonts w:ascii="Arial" w:cs="Arial" w:eastAsia="Arial" w:hAnsi="Arial"/>
                <w:b/>
                <w:bCs/>
                <w:color w:val="A07010"/>
                <w:sz w:val="19"/>
                <w:szCs w:val="19"/>
              </w:rPr>
              <w:t xml:space="preserve">Medicinal use</w:t>
            </w:r>
          </w:p>
        </w:tc>
        <w:tc>
          <w:tcPr>
            <w:tcW w:type="dxa" w:w="7360"/>
            <w:tcBorders>
              <w:top w:val="single" w:color="A07010" w:sz="1"/>
              <w:left w:val="single" w:color="A07010" w:sz="1"/>
              <w:bottom w:val="single" w:color="A07010" w:sz="1"/>
              <w:right w:val="single" w:color="A07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The most clinically validated herbal antidepressant. Multiple large RCTs and meta-analyses demonstrating effectiveness comparable to standard antidepressants for mild to moderate depression with fewer side effects. Active compounds include hypericin and hyperforin. Also: anti-inflammatory; antiviral; nerve pain (topical oil for neuralgia); wound healing (the red infused oil is classic for nerve damage and wounds).</w:t>
            </w:r>
          </w:p>
        </w:tc>
      </w:tr>
      <w:tr>
        <w:tc>
          <w:tcPr>
            <w:tcW w:type="dxa" w:w="2000"/>
            <w:tcBorders>
              <w:top w:val="single" w:color="A07010" w:sz="1"/>
              <w:left w:val="single" w:color="A07010" w:sz="1"/>
              <w:bottom w:val="single" w:color="A07010" w:sz="1"/>
              <w:right w:val="single" w:color="A07010" w:sz="1"/>
            </w:tcBorders>
            <w:shd w:fill="EEEEEE" w:val="clear"/>
            <w:tcMar>
              <w:top w:type="dxa" w:w="75"/>
              <w:left w:type="dxa" w:w="120"/>
              <w:bottom w:type="dxa" w:w="75"/>
              <w:right w:type="dxa" w:w="120"/>
            </w:tcMar>
          </w:tcPr>
          <w:p>
            <w:r>
              <w:rPr>
                <w:rFonts w:ascii="Arial" w:cs="Arial" w:eastAsia="Arial" w:hAnsi="Arial"/>
                <w:b/>
                <w:bCs/>
                <w:color w:val="A07010"/>
                <w:sz w:val="19"/>
                <w:szCs w:val="19"/>
              </w:rPr>
              <w:t xml:space="preserve">Preparation</w:t>
            </w:r>
          </w:p>
        </w:tc>
        <w:tc>
          <w:tcPr>
            <w:tcW w:type="dxa" w:w="7360"/>
            <w:tcBorders>
              <w:top w:val="single" w:color="A07010" w:sz="1"/>
              <w:left w:val="single" w:color="A07010" w:sz="1"/>
              <w:bottom w:val="single" w:color="A07010" w:sz="1"/>
              <w:right w:val="single" w:color="A07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Standardized extract: 300mg standardized to 0.3% hypericin, 3x daily. Tincture of fresh flowering tops: 1:5 in 60% alcohol; 2–4 ml 3x daily. Tea: 1–2 teaspoons dried flowering tops per cup, 5–10 minutes, 3 cups daily. Infused oil for topical nerve pain and wound healing.</w:t>
            </w:r>
          </w:p>
        </w:tc>
      </w:tr>
      <w:tr>
        <w:tc>
          <w:tcPr>
            <w:tcW w:type="dxa" w:w="2000"/>
            <w:tcBorders>
              <w:top w:val="single" w:color="A07010" w:sz="1"/>
              <w:left w:val="single" w:color="A07010" w:sz="1"/>
              <w:bottom w:val="single" w:color="A07010" w:sz="1"/>
              <w:right w:val="single" w:color="A07010" w:sz="1"/>
            </w:tcBorders>
            <w:shd w:fill="F5EDCC" w:val="clear"/>
            <w:tcMar>
              <w:top w:type="dxa" w:w="75"/>
              <w:left w:type="dxa" w:w="120"/>
              <w:bottom w:type="dxa" w:w="75"/>
              <w:right w:type="dxa" w:w="120"/>
            </w:tcMar>
          </w:tcPr>
          <w:p>
            <w:r>
              <w:rPr>
                <w:rFonts w:ascii="Arial" w:cs="Arial" w:eastAsia="Arial" w:hAnsi="Arial"/>
                <w:b/>
                <w:bCs/>
                <w:color w:val="A07010"/>
                <w:sz w:val="19"/>
                <w:szCs w:val="19"/>
              </w:rPr>
              <w:t xml:space="preserve">Evidence base</w:t>
            </w:r>
          </w:p>
        </w:tc>
        <w:tc>
          <w:tcPr>
            <w:tcW w:type="dxa" w:w="7360"/>
            <w:tcBorders>
              <w:top w:val="single" w:color="A07010" w:sz="1"/>
              <w:left w:val="single" w:color="A07010" w:sz="1"/>
              <w:bottom w:val="single" w:color="A07010" w:sz="1"/>
              <w:right w:val="single" w:color="A07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meta-analyses and large RCTs; Cochrane reviews finding effectiveness for mild-moderate depression comparable to SSRIs with fewer side effects.</w:t>
            </w:r>
          </w:p>
        </w:tc>
      </w:tr>
      <w:tr>
        <w:tc>
          <w:tcPr>
            <w:tcW w:type="dxa" w:w="2000"/>
            <w:tcBorders>
              <w:top w:val="single" w:color="A07010" w:sz="1"/>
              <w:left w:val="single" w:color="A07010" w:sz="1"/>
              <w:bottom w:val="single" w:color="A07010" w:sz="1"/>
              <w:right w:val="single" w:color="A07010" w:sz="1"/>
            </w:tcBorders>
            <w:shd w:fill="EEEEEE" w:val="clear"/>
            <w:tcMar>
              <w:top w:type="dxa" w:w="75"/>
              <w:left w:type="dxa" w:w="120"/>
              <w:bottom w:type="dxa" w:w="75"/>
              <w:right w:type="dxa" w:w="120"/>
            </w:tcMar>
          </w:tcPr>
          <w:p>
            <w:r>
              <w:rPr>
                <w:rFonts w:ascii="Arial" w:cs="Arial" w:eastAsia="Arial" w:hAnsi="Arial"/>
                <w:b/>
                <w:bCs/>
                <w:color w:val="A07010"/>
                <w:sz w:val="19"/>
                <w:szCs w:val="19"/>
              </w:rPr>
              <w:t xml:space="preserve">Safety</w:t>
            </w:r>
          </w:p>
        </w:tc>
        <w:tc>
          <w:tcPr>
            <w:tcW w:type="dxa" w:w="7360"/>
            <w:tcBorders>
              <w:top w:val="single" w:color="A07010" w:sz="1"/>
              <w:left w:val="single" w:color="A07010" w:sz="1"/>
              <w:bottom w:val="single" w:color="A07010" w:sz="1"/>
              <w:right w:val="single" w:color="A07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CRITICAL INTERACTIONS — one of the most significant herb-drug interactions known. St. John's Wort is a potent inducer of CYP3A4 and P-glycoprotein — it accelerates breakdown of many drugs. Serious interactions with: warfarin, birth control pills (failure risk), SSRIs (serotonin syndrome risk), HIV antiretrovirals (treatment failure), cyclosporine (transplant rejection), digoxin, chemotherapy. DO NOT take with any prescription medication without explicit physician approval. Photosensitivity in fair-skinned individuals. Discontinue 2 weeks before surgery.</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Skin and Wound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2"/>
              <w:left w:val="single" w:color="8C3A1A" w:sz="2"/>
              <w:bottom w:val="single" w:color="8C3A1A" w:sz="2"/>
              <w:right w:val="single" w:color="8C3A1A" w:sz="2"/>
            </w:tcBorders>
            <w:shd w:fill="8C3A1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Calendula</w:t>
            </w:r>
          </w:p>
          <w:p>
            <w:pPr>
              <w:spacing w:before="0" w:after="0"/>
            </w:pPr>
            <w:r>
              <w:rPr>
                <w:rFonts w:ascii="Arial" w:cs="Arial" w:eastAsia="Arial" w:hAnsi="Arial"/>
                <w:i/>
                <w:iCs/>
                <w:color w:val="EEEEEE"/>
                <w:sz w:val="20"/>
                <w:szCs w:val="20"/>
              </w:rPr>
              <w:t xml:space="preserve">Calendula officinalis</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Family</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Parts used</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Flowers — harvest fully open flowers; deadhead regularly to extend bloom season; harvest in morning when resin is most abundant</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Growing</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Annual or biennial; grows in all zones. Full sun to part shade; cool-season plant that thrives in spring and fall. Easy from seed; tolerates light frost. One of the most productive medicinal plants per square foot — a single plant produces dozens of flowers if harvested regularly. Available in shades from pale yellow to deep orange.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Zones</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All zones as annual; self-seeds prolifically</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Medicinal use</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Premier external wound-healing herb in Western herbalism. Scientifically documented: anti-inflammatory; antimicrobial (broad-spectrum); wound healing acceleration (increased fibroblast migration; promotes new skin growth); lymphagogue. Clinical trials showing effectiveness for: radiation dermatitis; diaper rash; wound healing; skin inflammation. Internal use: anti-inflammatory digestive support.</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Preparation</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Infused oil (primary preparation): whole dried flowers in olive oil; cold-infused 4–6 weeks; forms the base for calendula salve. Tea (internal): 1–2 teaspoons dried flowers per cup, 10 minutes. Tincture: 1:5 in 60% alcohol; topical use as wound wash when diluted.</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Evidence base</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positive clinical trials for wound healing and radiation dermatitis; German Commission E approved for internal and external anti-inflammatory use.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Safety</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Outstanding safety profile externally. Asteraceae allergy: people with ragweed allergy may react. Contact dermatitis rare. Internal use: avoid in pregnancy in medicinal doses (traditional emmenagogue). One of the first herbs to recommend to beginners.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Plantain</w:t>
            </w:r>
          </w:p>
          <w:p>
            <w:pPr>
              <w:spacing w:before="0" w:after="0"/>
            </w:pPr>
            <w:r>
              <w:rPr>
                <w:rFonts w:ascii="Arial" w:cs="Arial" w:eastAsia="Arial" w:hAnsi="Arial"/>
                <w:i/>
                <w:iCs/>
                <w:color w:val="EEEEEE"/>
                <w:sz w:val="20"/>
                <w:szCs w:val="20"/>
              </w:rPr>
              <w:t xml:space="preserve">Plantago major / P. lanceolata</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Plantaginaceae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Leaves (fresh most potent medicinally); seeds (psyllium-like bulk laxative effect)</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"weed" native to Europe, naturalized throughout North America; Zones 3–9. Already growing in most American lawns, gardens, and disturbed areas. If cultivating intentionally: full sun to shade; any soil; very drought-tolerant. Broad-leaf plantain (P. major) and narrow-leaf/ribwort plantain (P. lanceolata) are both equally medicinal.</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 and beyond; found virtually throughout the U.S.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Classic first-aid herb: chew a fresh leaf and apply to bee sting or insect bite for immediate relief (antihistamine and anti-inflammatory). More broadly: anti-inflammatory for mucous membranes (tea for sore throat, IBS, UTI symptoms); expectorant for cough; diuretic; wound healing; seeds as gentle bulk laxative.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Fresh leaf poultice: chew leaf and apply directly to sting, bite, or minor wound. Tea: 1–2 teaspoons dried leaf per cup, 10 minutes. Infused oil for wound-healing salve (classic combination with calendula). Seeds: soak 1 tablespoon seeds in water overnight; drink with additional water.</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Primarily traditional and in vitro evidence; anti-inflammatory compounds (aucubin, acteoside) well-characterized; long cross-cultural traditional history.</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Excellent safety profile — one of the most used and least problematic medicinal herbs. Psyllium-related concerns with seeds (allergy; GI obstruction without adequate water). Generally safe in pregnancy and for children.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2"/>
              <w:left w:val="single" w:color="5A7A4A" w:sz="2"/>
              <w:bottom w:val="single" w:color="5A7A4A" w:sz="2"/>
              <w:right w:val="single" w:color="5A7A4A" w:sz="2"/>
            </w:tcBorders>
            <w:shd w:fill="5A7A4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Aloe Vera</w:t>
            </w:r>
          </w:p>
          <w:p>
            <w:pPr>
              <w:spacing w:before="0" w:after="0"/>
            </w:pPr>
            <w:r>
              <w:rPr>
                <w:rFonts w:ascii="Arial" w:cs="Arial" w:eastAsia="Arial" w:hAnsi="Arial"/>
                <w:i/>
                <w:iCs/>
                <w:color w:val="EEEEEE"/>
                <w:sz w:val="20"/>
                <w:szCs w:val="20"/>
              </w:rPr>
              <w:t xml:space="preserve">Aloe vera</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Family</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Asphodelaceae</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Parts used</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Leaf gel (inner clear gel ONLY) — NOT the yellow latex just under the skin (contains aloin, a potent laxative with very different properties from the gel)</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Growing</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Succulent perennial; Zones 9–11 outdoors; container plant throughout the U.S. Extremely easy to grow indoors — requires very little water, tolerates low light, grows well in any warm indoor environment. Use fast-draining cactus mix; water thoroughly but allow to dry completely between waterings. Produces offsets (pups) freely.</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Zones</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Outdoors: Zones 9–11; container/indoor: all zones</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Medicinal use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Most widely used topical medicinal plant in America. Documented: burns (first and second degree) — multiple clinical trials showing accelerated healing; radiation dermatitis; sunburn; minor wounds; inflammatory skin conditions; insect bites; cold sores. Internal use (inner gel only): blood sugar lowering (clinical evidence); digestive support.</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Preparation</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Fresh gel: cut off a mature outer leaf; slice open; scoop out the clear inner gel; apply directly to affected skin. The fresh gel is far more potent than most commercial aloe products. For burns: apply generously 4–6 times daily. Gel can be refrigerated for up to 1 week.</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Evidence base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clinical trials for burn and wound healing; positive trials for radiation dermatitis; some clinical evidence for blood sugar effects.</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Safety</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Fresh gel externally: excellent safety profile. Do NOT use on deep wounds or surgical incisions — may delay deep wound closure. Internal use: ensure only inner gel without any yellow latex; the latex (aloin) is a harsh laxative with potential for electrolyte disturbances long-term; avoid in pregnancy. Drug interactions: blood sugar-lowering effect may enhance diabetes medications.</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Circulatory, Anti-Inflammatory, and Liver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2"/>
              <w:left w:val="single" w:color="8C3A1A" w:sz="2"/>
              <w:bottom w:val="single" w:color="8C3A1A" w:sz="2"/>
              <w:right w:val="single" w:color="8C3A1A" w:sz="2"/>
            </w:tcBorders>
            <w:shd w:fill="8C3A1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Hawthorn</w:t>
            </w:r>
          </w:p>
          <w:p>
            <w:pPr>
              <w:spacing w:before="0" w:after="0"/>
            </w:pPr>
            <w:r>
              <w:rPr>
                <w:rFonts w:ascii="Arial" w:cs="Arial" w:eastAsia="Arial" w:hAnsi="Arial"/>
                <w:i/>
                <w:iCs/>
                <w:color w:val="EEEEEE"/>
                <w:sz w:val="20"/>
                <w:szCs w:val="20"/>
              </w:rPr>
              <w:t xml:space="preserve">Crataegus monogyna / C. laevigata</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Family</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Rosaceae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Parts used</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Berries (haws), flowers and leaves — different compounds in each part; comprehensive preparations use all parts</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Growing</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Thorny deciduous shrub or small tree; Zones 3–9. Full sun to part shade; adaptable to most soils; drought-tolerant. Very long-lived. Native Crataegus species grow throughout North America with similar medicinal properties to European species.</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Zones</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3–9</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Medicinal use</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Pre-eminent cardiac tonic herb. Well-documented effects: improved cardiac output (mild positive inotropic effect); dilation of coronary blood vessels; reduced peripheral vascular resistance (mild antihypertensive); antioxidant cardiovascular protection; antiarrhythmic properties; cholesterol reduction. Used for: early heart failure (NYHA Class I–II); angina support; hypertension adjunct; age-related cardiovascular decline.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Preparation</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Tincture of fresh berries + flowers + leaves: 1:5 in 45% alcohol; 3–5 ml 2–3x daily. Berry decoction: 1–2 tablespoons dried berries per cup, simmered 20 minutes; drink 2 cups daily. Standardized extract: 300mg (1.8% vitexin and 18.75% OPCs) twice daily. Consistency over months is key.</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Evidence base</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positive clinical trials for heart failure symptoms; one large RCT (SPICE trial) showing reduced risk of cardiac events; European regulatory approval.</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Safety</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Very safe long-term. Drug interactions: may enhance cardiac glycoside effects (digoxin — monitor); may enhance antihypertensive medications. IMPORTANT: appropriate for supporting mild cardiovascular conditions but NOT a substitute for conventional heart disease treatment. Stop 2 weeks before cardiac surgery.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010" w:sz="2"/>
              <w:left w:val="single" w:color="8C6010" w:sz="2"/>
              <w:bottom w:val="single" w:color="8C6010" w:sz="2"/>
              <w:right w:val="single" w:color="8C6010" w:sz="2"/>
            </w:tcBorders>
            <w:shd w:fill="8C601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Turmeric</w:t>
            </w:r>
          </w:p>
          <w:p>
            <w:pPr>
              <w:spacing w:before="0" w:after="0"/>
            </w:pPr>
            <w:r>
              <w:rPr>
                <w:rFonts w:ascii="Arial" w:cs="Arial" w:eastAsia="Arial" w:hAnsi="Arial"/>
                <w:i/>
                <w:iCs/>
                <w:color w:val="EEEEEE"/>
                <w:sz w:val="20"/>
                <w:szCs w:val="20"/>
              </w:rPr>
              <w:t xml:space="preserve">Curcuma longa</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Family</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Zingiberaceae</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Parts used</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Rhizome (fresh or dried and ground); fresh and dried have different compound profiles</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Growing</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Tropical rhizome crop; perennial in Zones 8–11; grown as annual in colder climates. Rich moist soil; partial shade; warm temperatures. Start indoors 4–6 weeks before last frost; dig before first frost and store rhizomes over winter. Very productive in warm climates.</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Zones</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Annual throughout U.S.; perennial in Zones 8–11</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Medicinal use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One of the most researched anti-inflammatory natural compounds. Curcumin affects dozens of inflammatory pathways including NF-κB and COX-2. Clinical evidence: osteoarthritis pain (comparable to ibuprofen in some trials); IBD support; metabolic syndrome; antioxidant protection. CRITICAL: must combine with black pepper (piperine increases absorption 2000%) or use phospholipid-complexed formulations.</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Preparation</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Golden milk: 1 teaspoon turmeric + 1/4 teaspoon black pepper + honey + warm milk — traditional daily preparation. Capsules: 500–1000mg standardized curcumin complex with piperine 2–3x daily. Fresh rhizome in cooking with fat (curcumin is fat-soluble; fat improves absorption).</w:t>
            </w:r>
          </w:p>
        </w:tc>
      </w:tr>
      <w:tr>
        <w:tc>
          <w:tcPr>
            <w:tcW w:type="dxa" w:w="2000"/>
            <w:tcBorders>
              <w:top w:val="single" w:color="8C6010" w:sz="1"/>
              <w:left w:val="single" w:color="8C6010" w:sz="1"/>
              <w:bottom w:val="single" w:color="8C6010" w:sz="1"/>
              <w:right w:val="single" w:color="8C6010" w:sz="1"/>
            </w:tcBorders>
            <w:shd w:fill="F5E8C8" w:val="clear"/>
            <w:tcMar>
              <w:top w:type="dxa" w:w="75"/>
              <w:left w:type="dxa" w:w="120"/>
              <w:bottom w:type="dxa" w:w="75"/>
              <w:right w:type="dxa" w:w="120"/>
            </w:tcMar>
          </w:tcPr>
          <w:p>
            <w:r>
              <w:rPr>
                <w:rFonts w:ascii="Arial" w:cs="Arial" w:eastAsia="Arial" w:hAnsi="Arial"/>
                <w:b/>
                <w:bCs/>
                <w:color w:val="8C6010"/>
                <w:sz w:val="19"/>
                <w:szCs w:val="19"/>
              </w:rPr>
              <w:t xml:space="preserve">Evidence base</w:t>
            </w:r>
          </w:p>
        </w:tc>
        <w:tc>
          <w:tcPr>
            <w:tcW w:type="dxa" w:w="7360"/>
            <w:tcBorders>
              <w:top w:val="single" w:color="8C6010" w:sz="1"/>
              <w:left w:val="single" w:color="8C6010" w:sz="1"/>
              <w:bottom w:val="single" w:color="8C6010" w:sz="1"/>
              <w:right w:val="single" w:color="8C601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Extensive preclinical evidence; multiple positive clinical trials for arthritis and IBD; bioavailability research improving preparations; one of the most published natural compounds in medical literature.</w:t>
            </w:r>
          </w:p>
        </w:tc>
      </w:tr>
      <w:tr>
        <w:tc>
          <w:tcPr>
            <w:tcW w:type="dxa" w:w="2000"/>
            <w:tcBorders>
              <w:top w:val="single" w:color="8C6010" w:sz="1"/>
              <w:left w:val="single" w:color="8C6010" w:sz="1"/>
              <w:bottom w:val="single" w:color="8C6010" w:sz="1"/>
              <w:right w:val="single" w:color="8C6010" w:sz="1"/>
            </w:tcBorders>
            <w:shd w:fill="EEEEEE" w:val="clear"/>
            <w:tcMar>
              <w:top w:type="dxa" w:w="75"/>
              <w:left w:type="dxa" w:w="120"/>
              <w:bottom w:type="dxa" w:w="75"/>
              <w:right w:type="dxa" w:w="120"/>
            </w:tcMar>
          </w:tcPr>
          <w:p>
            <w:r>
              <w:rPr>
                <w:rFonts w:ascii="Arial" w:cs="Arial" w:eastAsia="Arial" w:hAnsi="Arial"/>
                <w:b/>
                <w:bCs/>
                <w:color w:val="8C6010"/>
                <w:sz w:val="19"/>
                <w:szCs w:val="19"/>
              </w:rPr>
              <w:t xml:space="preserve">Safety</w:t>
            </w:r>
          </w:p>
        </w:tc>
        <w:tc>
          <w:tcPr>
            <w:tcW w:type="dxa" w:w="7360"/>
            <w:tcBorders>
              <w:top w:val="single" w:color="8C6010" w:sz="1"/>
              <w:left w:val="single" w:color="8C6010" w:sz="1"/>
              <w:bottom w:val="single" w:color="8C6010" w:sz="1"/>
              <w:right w:val="single" w:color="8C601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Gallstones: curcumin stimulates bile flow — caution with existing gallstones. At high doses, modest antiplatelet activity — caution with warfarin; stop 2 weeks before surgery. GI irritation at high doses. Pregnancy: culinary amounts safe; medicinal supplemental doses require physician awareness.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6B" w:sz="2"/>
              <w:left w:val="single" w:color="5A2D6B" w:sz="2"/>
              <w:bottom w:val="single" w:color="5A2D6B" w:sz="2"/>
              <w:right w:val="single" w:color="5A2D6B" w:sz="2"/>
            </w:tcBorders>
            <w:shd w:fill="5A2D6B"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Milk Thistle</w:t>
            </w:r>
          </w:p>
          <w:p>
            <w:pPr>
              <w:spacing w:before="0" w:after="0"/>
            </w:pPr>
            <w:r>
              <w:rPr>
                <w:rFonts w:ascii="Arial" w:cs="Arial" w:eastAsia="Arial" w:hAnsi="Arial"/>
                <w:i/>
                <w:iCs/>
                <w:color w:val="EEEEEE"/>
                <w:sz w:val="20"/>
                <w:szCs w:val="20"/>
              </w:rPr>
              <w:t xml:space="preserve">Silybum marianum</w:t>
            </w:r>
          </w:p>
        </w:tc>
      </w:tr>
      <w:tr>
        <w:tc>
          <w:tcPr>
            <w:tcW w:type="dxa" w:w="2000"/>
            <w:tcBorders>
              <w:top w:val="single" w:color="5A2D6B" w:sz="1"/>
              <w:left w:val="single" w:color="5A2D6B" w:sz="1"/>
              <w:bottom w:val="single" w:color="5A2D6B" w:sz="1"/>
              <w:right w:val="single" w:color="5A2D6B" w:sz="1"/>
            </w:tcBorders>
            <w:shd w:fill="EDE0F5" w:val="clear"/>
            <w:tcMar>
              <w:top w:type="dxa" w:w="75"/>
              <w:left w:type="dxa" w:w="120"/>
              <w:bottom w:type="dxa" w:w="75"/>
              <w:right w:type="dxa" w:w="120"/>
            </w:tcMar>
          </w:tcPr>
          <w:p>
            <w:r>
              <w:rPr>
                <w:rFonts w:ascii="Arial" w:cs="Arial" w:eastAsia="Arial" w:hAnsi="Arial"/>
                <w:b/>
                <w:bCs/>
                <w:color w:val="5A2D6B"/>
                <w:sz w:val="19"/>
                <w:szCs w:val="19"/>
              </w:rPr>
              <w:t xml:space="preserve">Family</w:t>
            </w:r>
          </w:p>
        </w:tc>
        <w:tc>
          <w:tcPr>
            <w:tcW w:type="dxa" w:w="7360"/>
            <w:tcBorders>
              <w:top w:val="single" w:color="5A2D6B" w:sz="1"/>
              <w:left w:val="single" w:color="5A2D6B" w:sz="1"/>
              <w:bottom w:val="single" w:color="5A2D6B" w:sz="1"/>
              <w:right w:val="single" w:color="5A2D6B"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w:t>
            </w:r>
          </w:p>
        </w:tc>
      </w:tr>
      <w:tr>
        <w:tc>
          <w:tcPr>
            <w:tcW w:type="dxa" w:w="2000"/>
            <w:tcBorders>
              <w:top w:val="single" w:color="5A2D6B" w:sz="1"/>
              <w:left w:val="single" w:color="5A2D6B" w:sz="1"/>
              <w:bottom w:val="single" w:color="5A2D6B" w:sz="1"/>
              <w:right w:val="single" w:color="5A2D6B" w:sz="1"/>
            </w:tcBorders>
            <w:shd w:fill="EEEEEE" w:val="clear"/>
            <w:tcMar>
              <w:top w:type="dxa" w:w="75"/>
              <w:left w:type="dxa" w:w="120"/>
              <w:bottom w:type="dxa" w:w="75"/>
              <w:right w:type="dxa" w:w="120"/>
            </w:tcMar>
          </w:tcPr>
          <w:p>
            <w:r>
              <w:rPr>
                <w:rFonts w:ascii="Arial" w:cs="Arial" w:eastAsia="Arial" w:hAnsi="Arial"/>
                <w:b/>
                <w:bCs/>
                <w:color w:val="5A2D6B"/>
                <w:sz w:val="19"/>
                <w:szCs w:val="19"/>
              </w:rPr>
              <w:t xml:space="preserve">Parts used</w:t>
            </w:r>
          </w:p>
        </w:tc>
        <w:tc>
          <w:tcPr>
            <w:tcW w:type="dxa" w:w="7360"/>
            <w:tcBorders>
              <w:top w:val="single" w:color="5A2D6B" w:sz="1"/>
              <w:left w:val="single" w:color="5A2D6B" w:sz="1"/>
              <w:bottom w:val="single" w:color="5A2D6B" w:sz="1"/>
              <w:right w:val="single" w:color="5A2D6B"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Seeds/achenes — ripen in late summer; harvest before they disperse (plant is a significant self-seeder)</w:t>
            </w:r>
          </w:p>
        </w:tc>
      </w:tr>
      <w:tr>
        <w:tc>
          <w:tcPr>
            <w:tcW w:type="dxa" w:w="2000"/>
            <w:tcBorders>
              <w:top w:val="single" w:color="5A2D6B" w:sz="1"/>
              <w:left w:val="single" w:color="5A2D6B" w:sz="1"/>
              <w:bottom w:val="single" w:color="5A2D6B" w:sz="1"/>
              <w:right w:val="single" w:color="5A2D6B" w:sz="1"/>
            </w:tcBorders>
            <w:shd w:fill="EDE0F5" w:val="clear"/>
            <w:tcMar>
              <w:top w:type="dxa" w:w="75"/>
              <w:left w:type="dxa" w:w="120"/>
              <w:bottom w:type="dxa" w:w="75"/>
              <w:right w:type="dxa" w:w="120"/>
            </w:tcMar>
          </w:tcPr>
          <w:p>
            <w:r>
              <w:rPr>
                <w:rFonts w:ascii="Arial" w:cs="Arial" w:eastAsia="Arial" w:hAnsi="Arial"/>
                <w:b/>
                <w:bCs/>
                <w:color w:val="5A2D6B"/>
                <w:sz w:val="19"/>
                <w:szCs w:val="19"/>
              </w:rPr>
              <w:t xml:space="preserve">Growing</w:t>
            </w:r>
          </w:p>
        </w:tc>
        <w:tc>
          <w:tcPr>
            <w:tcW w:type="dxa" w:w="7360"/>
            <w:tcBorders>
              <w:top w:val="single" w:color="5A2D6B" w:sz="1"/>
              <w:left w:val="single" w:color="5A2D6B" w:sz="1"/>
              <w:bottom w:val="single" w:color="5A2D6B" w:sz="1"/>
              <w:right w:val="single" w:color="5A2D6B"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Annual or biennial; grows in all zones. Full sun; well-drained to dry soil; very drought-tolerant. Easy from direct seed; self-seeds aggressively. Dramatic architectural plant (3–5 feet) with white-veined leaves and purple thistle flowers. Can be invasive in some western states — check local status.</w:t>
            </w:r>
          </w:p>
        </w:tc>
      </w:tr>
      <w:tr>
        <w:tc>
          <w:tcPr>
            <w:tcW w:type="dxa" w:w="2000"/>
            <w:tcBorders>
              <w:top w:val="single" w:color="5A2D6B" w:sz="1"/>
              <w:left w:val="single" w:color="5A2D6B" w:sz="1"/>
              <w:bottom w:val="single" w:color="5A2D6B" w:sz="1"/>
              <w:right w:val="single" w:color="5A2D6B" w:sz="1"/>
            </w:tcBorders>
            <w:shd w:fill="EEEEEE" w:val="clear"/>
            <w:tcMar>
              <w:top w:type="dxa" w:w="75"/>
              <w:left w:type="dxa" w:w="120"/>
              <w:bottom w:type="dxa" w:w="75"/>
              <w:right w:type="dxa" w:w="120"/>
            </w:tcMar>
          </w:tcPr>
          <w:p>
            <w:r>
              <w:rPr>
                <w:rFonts w:ascii="Arial" w:cs="Arial" w:eastAsia="Arial" w:hAnsi="Arial"/>
                <w:b/>
                <w:bCs/>
                <w:color w:val="5A2D6B"/>
                <w:sz w:val="19"/>
                <w:szCs w:val="19"/>
              </w:rPr>
              <w:t xml:space="preserve">Zones</w:t>
            </w:r>
          </w:p>
        </w:tc>
        <w:tc>
          <w:tcPr>
            <w:tcW w:type="dxa" w:w="7360"/>
            <w:tcBorders>
              <w:top w:val="single" w:color="5A2D6B" w:sz="1"/>
              <w:left w:val="single" w:color="5A2D6B" w:sz="1"/>
              <w:bottom w:val="single" w:color="5A2D6B" w:sz="1"/>
              <w:right w:val="single" w:color="5A2D6B"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All zones as annual; check invasive status in your state</w:t>
            </w:r>
          </w:p>
        </w:tc>
      </w:tr>
      <w:tr>
        <w:tc>
          <w:tcPr>
            <w:tcW w:type="dxa" w:w="2000"/>
            <w:tcBorders>
              <w:top w:val="single" w:color="5A2D6B" w:sz="1"/>
              <w:left w:val="single" w:color="5A2D6B" w:sz="1"/>
              <w:bottom w:val="single" w:color="5A2D6B" w:sz="1"/>
              <w:right w:val="single" w:color="5A2D6B" w:sz="1"/>
            </w:tcBorders>
            <w:shd w:fill="EDE0F5" w:val="clear"/>
            <w:tcMar>
              <w:top w:type="dxa" w:w="75"/>
              <w:left w:type="dxa" w:w="120"/>
              <w:bottom w:type="dxa" w:w="75"/>
              <w:right w:type="dxa" w:w="120"/>
            </w:tcMar>
          </w:tcPr>
          <w:p>
            <w:r>
              <w:rPr>
                <w:rFonts w:ascii="Arial" w:cs="Arial" w:eastAsia="Arial" w:hAnsi="Arial"/>
                <w:b/>
                <w:bCs/>
                <w:color w:val="5A2D6B"/>
                <w:sz w:val="19"/>
                <w:szCs w:val="19"/>
              </w:rPr>
              <w:t xml:space="preserve">Medicinal use</w:t>
            </w:r>
          </w:p>
        </w:tc>
        <w:tc>
          <w:tcPr>
            <w:tcW w:type="dxa" w:w="7360"/>
            <w:tcBorders>
              <w:top w:val="single" w:color="5A2D6B" w:sz="1"/>
              <w:left w:val="single" w:color="5A2D6B" w:sz="1"/>
              <w:bottom w:val="single" w:color="5A2D6B" w:sz="1"/>
              <w:right w:val="single" w:color="5A2D6B"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Gold standard hepatoprotective (liver-protecting) herb. Silymarin (the flavonolignans complex) documented to: stabilize hepatocyte cell membranes; stimulate liver regeneration; protect against toxin-induced liver damage; reduce inflammation in liver tissue. Clinical evidence for: alcoholic liver disease; non-alcoholic fatty liver disease; hepatitis C adjunct; reduction of drug-induced liver toxicity; protection against Amanita phalloides mushroom poisoning (established emergency IV treatment in Europe).</w:t>
            </w:r>
          </w:p>
        </w:tc>
      </w:tr>
      <w:tr>
        <w:tc>
          <w:tcPr>
            <w:tcW w:type="dxa" w:w="2000"/>
            <w:tcBorders>
              <w:top w:val="single" w:color="5A2D6B" w:sz="1"/>
              <w:left w:val="single" w:color="5A2D6B" w:sz="1"/>
              <w:bottom w:val="single" w:color="5A2D6B" w:sz="1"/>
              <w:right w:val="single" w:color="5A2D6B" w:sz="1"/>
            </w:tcBorders>
            <w:shd w:fill="EEEEEE" w:val="clear"/>
            <w:tcMar>
              <w:top w:type="dxa" w:w="75"/>
              <w:left w:type="dxa" w:w="120"/>
              <w:bottom w:type="dxa" w:w="75"/>
              <w:right w:type="dxa" w:w="120"/>
            </w:tcMar>
          </w:tcPr>
          <w:p>
            <w:r>
              <w:rPr>
                <w:rFonts w:ascii="Arial" w:cs="Arial" w:eastAsia="Arial" w:hAnsi="Arial"/>
                <w:b/>
                <w:bCs/>
                <w:color w:val="5A2D6B"/>
                <w:sz w:val="19"/>
                <w:szCs w:val="19"/>
              </w:rPr>
              <w:t xml:space="preserve">Preparation</w:t>
            </w:r>
          </w:p>
        </w:tc>
        <w:tc>
          <w:tcPr>
            <w:tcW w:type="dxa" w:w="7360"/>
            <w:tcBorders>
              <w:top w:val="single" w:color="5A2D6B" w:sz="1"/>
              <w:left w:val="single" w:color="5A2D6B" w:sz="1"/>
              <w:bottom w:val="single" w:color="5A2D6B" w:sz="1"/>
              <w:right w:val="single" w:color="5A2D6B"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Standardized silymarin extract (75–80% silymarin) capsules: 200–400mg 3x daily. Ground seeds added to food (must be broken to access silymarin): add 1–2 tablespoons ground seeds to smoothies, oatmeal, or yogurt daily. Tincture: 1:5 in 60% alcohol; 3–5 ml 3x daily.</w:t>
            </w:r>
          </w:p>
        </w:tc>
      </w:tr>
      <w:tr>
        <w:tc>
          <w:tcPr>
            <w:tcW w:type="dxa" w:w="2000"/>
            <w:tcBorders>
              <w:top w:val="single" w:color="5A2D6B" w:sz="1"/>
              <w:left w:val="single" w:color="5A2D6B" w:sz="1"/>
              <w:bottom w:val="single" w:color="5A2D6B" w:sz="1"/>
              <w:right w:val="single" w:color="5A2D6B" w:sz="1"/>
            </w:tcBorders>
            <w:shd w:fill="EDE0F5" w:val="clear"/>
            <w:tcMar>
              <w:top w:type="dxa" w:w="75"/>
              <w:left w:type="dxa" w:w="120"/>
              <w:bottom w:type="dxa" w:w="75"/>
              <w:right w:type="dxa" w:w="120"/>
            </w:tcMar>
          </w:tcPr>
          <w:p>
            <w:r>
              <w:rPr>
                <w:rFonts w:ascii="Arial" w:cs="Arial" w:eastAsia="Arial" w:hAnsi="Arial"/>
                <w:b/>
                <w:bCs/>
                <w:color w:val="5A2D6B"/>
                <w:sz w:val="19"/>
                <w:szCs w:val="19"/>
              </w:rPr>
              <w:t xml:space="preserve">Evidence base</w:t>
            </w:r>
          </w:p>
        </w:tc>
        <w:tc>
          <w:tcPr>
            <w:tcW w:type="dxa" w:w="7360"/>
            <w:tcBorders>
              <w:top w:val="single" w:color="5A2D6B" w:sz="1"/>
              <w:left w:val="single" w:color="5A2D6B" w:sz="1"/>
              <w:bottom w:val="single" w:color="5A2D6B" w:sz="1"/>
              <w:right w:val="single" w:color="5A2D6B"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clinical trials for liver protection; Cochrane review showing positive trend for alcoholic liver disease; German Commission E approved.</w:t>
            </w:r>
          </w:p>
        </w:tc>
      </w:tr>
      <w:tr>
        <w:tc>
          <w:tcPr>
            <w:tcW w:type="dxa" w:w="2000"/>
            <w:tcBorders>
              <w:top w:val="single" w:color="5A2D6B" w:sz="1"/>
              <w:left w:val="single" w:color="5A2D6B" w:sz="1"/>
              <w:bottom w:val="single" w:color="5A2D6B" w:sz="1"/>
              <w:right w:val="single" w:color="5A2D6B" w:sz="1"/>
            </w:tcBorders>
            <w:shd w:fill="EEEEEE" w:val="clear"/>
            <w:tcMar>
              <w:top w:type="dxa" w:w="75"/>
              <w:left w:type="dxa" w:w="120"/>
              <w:bottom w:type="dxa" w:w="75"/>
              <w:right w:type="dxa" w:w="120"/>
            </w:tcMar>
          </w:tcPr>
          <w:p>
            <w:r>
              <w:rPr>
                <w:rFonts w:ascii="Arial" w:cs="Arial" w:eastAsia="Arial" w:hAnsi="Arial"/>
                <w:b/>
                <w:bCs/>
                <w:color w:val="5A2D6B"/>
                <w:sz w:val="19"/>
                <w:szCs w:val="19"/>
              </w:rPr>
              <w:t xml:space="preserve">Safety</w:t>
            </w:r>
          </w:p>
        </w:tc>
        <w:tc>
          <w:tcPr>
            <w:tcW w:type="dxa" w:w="7360"/>
            <w:tcBorders>
              <w:top w:val="single" w:color="5A2D6B" w:sz="1"/>
              <w:left w:val="single" w:color="5A2D6B" w:sz="1"/>
              <w:bottom w:val="single" w:color="5A2D6B" w:sz="1"/>
              <w:right w:val="single" w:color="5A2D6B"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Excellent safety profile; extensively used in clinical settings. Mild laxative effect at high doses (common and transient). Asteraceae allergy. Very safe in most populations.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Dandelion</w:t>
            </w:r>
          </w:p>
          <w:p>
            <w:pPr>
              <w:spacing w:before="0" w:after="0"/>
            </w:pPr>
            <w:r>
              <w:rPr>
                <w:rFonts w:ascii="Arial" w:cs="Arial" w:eastAsia="Arial" w:hAnsi="Arial"/>
                <w:i/>
                <w:iCs/>
                <w:color w:val="EEEEEE"/>
                <w:sz w:val="20"/>
                <w:szCs w:val="20"/>
              </w:rPr>
              <w:t xml:space="preserve">Taraxacum officinale</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All parts — leaves (nutritive, diuretic); roots (liver tonic, digestive bitter); flowers (antioxidant, edible)</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Already growing in virtually every American lawn and garden. If cultivating: full sun to part shade; any soil; very easy from seed. The key skill is recognizing and using what is already growing — and ensuring it has not been treated with herbicides.</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All zones throughout the continental U.S.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Quintessential tonic herb — free, abundant, and comprehensively nutritious. Leaves: one of the most nutritious foods available (high in vitamins A, C, K; calcium, iron); diuretic that preserves potassium; bitter digestive stimulant. Roots: liver tonic; digestive bitter (stimulates bile); prebiotic (inulin); mild laxative. Flowers: high antioxidant content; edible raw.</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Leaf tea: 1 cup fresh leaves per cup water, 5 minutes. Root decoction: 1 tablespoon chopped root per cup water, simmered 15 minutes; 2 cups daily. Root tincture: 1:5 in 40% alcohol; 2–4 ml 3x daily. Dandelion root "coffee": roast roots at 350°F for 30–40 minutes; grind; brew. Young leaves raw in salads.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Strong laboratory evidence for diuretic, anti-inflammatory, and liver-protective activities; well-established nutritional profile; European regulatory acceptance as traditional medicine.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Asteraceae allergy caution. Only use plants from herbicide-free areas. Bile duct obstruction: caution with active gallstones. Potassium-sparing diuretic — healthier diuretic profile than many pharmaceuticals.</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Additional Essential Herbs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2"/>
              <w:left w:val="single" w:color="5A7A4A" w:sz="2"/>
              <w:bottom w:val="single" w:color="5A7A4A" w:sz="2"/>
              <w:right w:val="single" w:color="5A7A4A" w:sz="2"/>
            </w:tcBorders>
            <w:shd w:fill="5A7A4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Yarrow</w:t>
            </w:r>
          </w:p>
          <w:p>
            <w:pPr>
              <w:spacing w:before="0" w:after="0"/>
            </w:pPr>
            <w:r>
              <w:rPr>
                <w:rFonts w:ascii="Arial" w:cs="Arial" w:eastAsia="Arial" w:hAnsi="Arial"/>
                <w:i/>
                <w:iCs/>
                <w:color w:val="EEEEEE"/>
                <w:sz w:val="20"/>
                <w:szCs w:val="20"/>
              </w:rPr>
              <w:t xml:space="preserve">Achillea millefolium</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Family</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Parts used</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Aerial parts (leaves and flowers) — harvest when in full bloom</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Growing</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native to both Europe and North America; Zones 2–9. Full sun; well-drained to dry soil; drought-tolerant; spreads by rhizome and self-seed. Extremely cold-hardy and adaptable. White-flowered plants are traditional for medicine. Easy from seed or transplant; division every 2–3 years maintains vigor.</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Zones</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2–9; extremely cold-hardy</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Medicinal use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Named for the myth that Achilles used it to staunch battlefield wounds. Documented: hemostatic (stops minor bleeding), antimicrobial, and anti-inflammatory. Uses: minor cuts and abrasions (direct application of crushed leaf); fever management (diaphoretic — promotes sweating to break fevers); menstrual cramping and heavy bleeding; digestive bitter; urinary tract support.</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Preparation</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Fresh leaf poultice for wounds: crush fresh leaves; apply to cut with gentle pressure — can stop minor bleeding within 2–5 minutes. Tea: 1–2 teaspoons dried aerial parts per cup, steep 10 minutes; drink hot for fever; 3 cups daily for menstrual or UTI support. Tincture: 1:5 in 45% alcohol; 2–4 ml 3x daily.</w:t>
            </w:r>
          </w:p>
        </w:tc>
      </w:tr>
      <w:tr>
        <w:tc>
          <w:tcPr>
            <w:tcW w:type="dxa" w:w="2000"/>
            <w:tcBorders>
              <w:top w:val="single" w:color="5A7A4A" w:sz="1"/>
              <w:left w:val="single" w:color="5A7A4A" w:sz="1"/>
              <w:bottom w:val="single" w:color="5A7A4A" w:sz="1"/>
              <w:right w:val="single" w:color="5A7A4A" w:sz="1"/>
            </w:tcBorders>
            <w:shd w:fill="E2EDD5" w:val="clear"/>
            <w:tcMar>
              <w:top w:type="dxa" w:w="75"/>
              <w:left w:type="dxa" w:w="120"/>
              <w:bottom w:type="dxa" w:w="75"/>
              <w:right w:type="dxa" w:w="120"/>
            </w:tcMar>
          </w:tcPr>
          <w:p>
            <w:r>
              <w:rPr>
                <w:rFonts w:ascii="Arial" w:cs="Arial" w:eastAsia="Arial" w:hAnsi="Arial"/>
                <w:b/>
                <w:bCs/>
                <w:color w:val="5A7A4A"/>
                <w:sz w:val="19"/>
                <w:szCs w:val="19"/>
              </w:rPr>
              <w:t xml:space="preserve">Evidence base</w:t>
            </w:r>
          </w:p>
        </w:tc>
        <w:tc>
          <w:tcPr>
            <w:tcW w:type="dxa" w:w="7360"/>
            <w:tcBorders>
              <w:top w:val="single" w:color="5A7A4A" w:sz="1"/>
              <w:left w:val="single" w:color="5A7A4A" w:sz="1"/>
              <w:bottom w:val="single" w:color="5A7A4A" w:sz="1"/>
              <w:right w:val="single" w:color="5A7A4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In vitro antimicrobial and anti-inflammatory evidence well-documented; hemostatic compounds identified; traditional use across multiple cultures including Native American, European, and Chinese traditions.</w:t>
            </w:r>
          </w:p>
        </w:tc>
      </w:tr>
      <w:tr>
        <w:tc>
          <w:tcPr>
            <w:tcW w:type="dxa" w:w="2000"/>
            <w:tcBorders>
              <w:top w:val="single" w:color="5A7A4A" w:sz="1"/>
              <w:left w:val="single" w:color="5A7A4A" w:sz="1"/>
              <w:bottom w:val="single" w:color="5A7A4A" w:sz="1"/>
              <w:right w:val="single" w:color="5A7A4A" w:sz="1"/>
            </w:tcBorders>
            <w:shd w:fill="EEEEEE" w:val="clear"/>
            <w:tcMar>
              <w:top w:type="dxa" w:w="75"/>
              <w:left w:type="dxa" w:w="120"/>
              <w:bottom w:type="dxa" w:w="75"/>
              <w:right w:type="dxa" w:w="120"/>
            </w:tcMar>
          </w:tcPr>
          <w:p>
            <w:r>
              <w:rPr>
                <w:rFonts w:ascii="Arial" w:cs="Arial" w:eastAsia="Arial" w:hAnsi="Arial"/>
                <w:b/>
                <w:bCs/>
                <w:color w:val="5A7A4A"/>
                <w:sz w:val="19"/>
                <w:szCs w:val="19"/>
              </w:rPr>
              <w:t xml:space="preserve">Safety</w:t>
            </w:r>
          </w:p>
        </w:tc>
        <w:tc>
          <w:tcPr>
            <w:tcW w:type="dxa" w:w="7360"/>
            <w:tcBorders>
              <w:top w:val="single" w:color="5A7A4A" w:sz="1"/>
              <w:left w:val="single" w:color="5A7A4A" w:sz="1"/>
              <w:bottom w:val="single" w:color="5A7A4A" w:sz="1"/>
              <w:right w:val="single" w:color="5A7A4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Asteraceae allergy caution. Traditional emmenagogue — avoid in pregnancy in medicinal doses. Contact dermatitis uncommon.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Nettle</w:t>
            </w:r>
          </w:p>
          <w:p>
            <w:pPr>
              <w:spacing w:before="0" w:after="0"/>
            </w:pPr>
            <w:r>
              <w:rPr>
                <w:rFonts w:ascii="Arial" w:cs="Arial" w:eastAsia="Arial" w:hAnsi="Arial"/>
                <w:i/>
                <w:iCs/>
                <w:color w:val="EEEEEE"/>
                <w:sz w:val="20"/>
                <w:szCs w:val="20"/>
              </w:rPr>
              <w:t xml:space="preserve">Urtica dioica</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Family</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Urticaceae</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Parts used</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Young leaves (spring harvest, before flowering); roots (fall harvest for different compounds)</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Growing</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native to Europe and North America; Zones 3–10. Part shade to full sun; rich, consistently moist soil; spreads vigorously by rhizome — grow in a contained area. Harvest young spring growth before it flowers (stinging stops with blanching or drying). Handle with gloves.</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Zones</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3–10; extremely adaptable</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Medicinal use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Leaf: one of the most nutritious plants available (high in iron, calcium, magnesium, vitamins A, C, K); anti-inflammatory and antihistamine for seasonal allergies (freeze-dried nettle leaf capsules shown to reduce allergy symptoms in RCT); diuretic; anti-inflammatory for arthritis. Root: specific use for benign prostatic hyperplasia (BPH) — multiple clinical trials showing symptom reduction; often combined with saw palmetto.</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Preparation</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Nourishing infusion: 1 ounce dried nettle leaf per quart hot water, steeped 4–8 hours; drink 2 cups daily as mineral-rich tonic. Freeze-dried leaf capsules: 300–600mg, 2x daily for allergy support. Root tincture: 1:5 in 45% alcohol; 3–5 ml 2–3x daily for prostate support. Cooked nettle: blanch young leaves 1 minute; treat exactly like cooked spinach.</w:t>
            </w:r>
          </w:p>
        </w:tc>
      </w:tr>
      <w:tr>
        <w:tc>
          <w:tcPr>
            <w:tcW w:type="dxa" w:w="2000"/>
            <w:tcBorders>
              <w:top w:val="single" w:color="2D5A27" w:sz="1"/>
              <w:left w:val="single" w:color="2D5A27" w:sz="1"/>
              <w:bottom w:val="single" w:color="2D5A27" w:sz="1"/>
              <w:right w:val="single" w:color="2D5A27" w:sz="1"/>
            </w:tcBorders>
            <w:shd w:fill="D8EDD5" w:val="clear"/>
            <w:tcMar>
              <w:top w:type="dxa" w:w="75"/>
              <w:left w:type="dxa" w:w="120"/>
              <w:bottom w:type="dxa" w:w="75"/>
              <w:right w:type="dxa" w:w="120"/>
            </w:tcMar>
          </w:tcPr>
          <w:p>
            <w:r>
              <w:rPr>
                <w:rFonts w:ascii="Arial" w:cs="Arial" w:eastAsia="Arial" w:hAnsi="Arial"/>
                <w:b/>
                <w:bCs/>
                <w:color w:val="2D5A27"/>
                <w:sz w:val="19"/>
                <w:szCs w:val="19"/>
              </w:rPr>
              <w:t xml:space="preserve">Evidence base</w:t>
            </w:r>
          </w:p>
        </w:tc>
        <w:tc>
          <w:tcPr>
            <w:tcW w:type="dxa" w:w="7360"/>
            <w:tcBorders>
              <w:top w:val="single" w:color="2D5A27" w:sz="1"/>
              <w:left w:val="single" w:color="2D5A27" w:sz="1"/>
              <w:bottom w:val="single" w:color="2D5A27" w:sz="1"/>
              <w:right w:val="single" w:color="2D5A27"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Positive clinical trial for allergy (freeze-dried leaf); multiple positive trials for BPH (root); German Commission E approved for root use in BPH.</w:t>
            </w:r>
          </w:p>
        </w:tc>
      </w:tr>
      <w:tr>
        <w:tc>
          <w:tcPr>
            <w:tcW w:type="dxa" w:w="2000"/>
            <w:tcBorders>
              <w:top w:val="single" w:color="2D5A27" w:sz="1"/>
              <w:left w:val="single" w:color="2D5A27" w:sz="1"/>
              <w:bottom w:val="single" w:color="2D5A27" w:sz="1"/>
              <w:right w:val="single" w:color="2D5A27" w:sz="1"/>
            </w:tcBorders>
            <w:shd w:fill="EEEEEE" w:val="clear"/>
            <w:tcMar>
              <w:top w:type="dxa" w:w="75"/>
              <w:left w:type="dxa" w:w="120"/>
              <w:bottom w:type="dxa" w:w="75"/>
              <w:right w:type="dxa" w:w="120"/>
            </w:tcMar>
          </w:tcPr>
          <w:p>
            <w:r>
              <w:rPr>
                <w:rFonts w:ascii="Arial" w:cs="Arial" w:eastAsia="Arial" w:hAnsi="Arial"/>
                <w:b/>
                <w:bCs/>
                <w:color w:val="2D5A27"/>
                <w:sz w:val="19"/>
                <w:szCs w:val="19"/>
              </w:rPr>
              <w:t xml:space="preserve">Safety</w:t>
            </w:r>
          </w:p>
        </w:tc>
        <w:tc>
          <w:tcPr>
            <w:tcW w:type="dxa" w:w="7360"/>
            <w:tcBorders>
              <w:top w:val="single" w:color="2D5A27" w:sz="1"/>
              <w:left w:val="single" w:color="2D5A27" w:sz="1"/>
              <w:bottom w:val="single" w:color="2D5A27" w:sz="1"/>
              <w:right w:val="single" w:color="2D5A27"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Handle fresh plant with gloves — heat (blanching, cooking, drying) eliminates stinging. Dried or cooked: excellent safety profile. Root: physician supervision for BPH management. Mild anticoagulant and antihypertensive effects at high doses.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68" w:sz="2"/>
              <w:left w:val="single" w:color="3A5068" w:sz="2"/>
              <w:bottom w:val="single" w:color="3A5068" w:sz="2"/>
              <w:right w:val="single" w:color="3A5068" w:sz="2"/>
            </w:tcBorders>
            <w:shd w:fill="3A5068"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Mullein</w:t>
            </w:r>
          </w:p>
          <w:p>
            <w:pPr>
              <w:spacing w:before="0" w:after="0"/>
            </w:pPr>
            <w:r>
              <w:rPr>
                <w:rFonts w:ascii="Arial" w:cs="Arial" w:eastAsia="Arial" w:hAnsi="Arial"/>
                <w:i/>
                <w:iCs/>
                <w:color w:val="EEEEEE"/>
                <w:sz w:val="20"/>
                <w:szCs w:val="20"/>
              </w:rPr>
              <w:t xml:space="preserve">Verbascum thapsus</w:t>
            </w:r>
          </w:p>
        </w:tc>
      </w:tr>
      <w:tr>
        <w:tc>
          <w:tcPr>
            <w:tcW w:type="dxa" w:w="2000"/>
            <w:tcBorders>
              <w:top w:val="single" w:color="3A5068" w:sz="1"/>
              <w:left w:val="single" w:color="3A5068" w:sz="1"/>
              <w:bottom w:val="single" w:color="3A5068" w:sz="1"/>
              <w:right w:val="single" w:color="3A5068" w:sz="1"/>
            </w:tcBorders>
            <w:shd w:fill="D5E5EF" w:val="clear"/>
            <w:tcMar>
              <w:top w:type="dxa" w:w="75"/>
              <w:left w:type="dxa" w:w="120"/>
              <w:bottom w:type="dxa" w:w="75"/>
              <w:right w:type="dxa" w:w="120"/>
            </w:tcMar>
          </w:tcPr>
          <w:p>
            <w:r>
              <w:rPr>
                <w:rFonts w:ascii="Arial" w:cs="Arial" w:eastAsia="Arial" w:hAnsi="Arial"/>
                <w:b/>
                <w:bCs/>
                <w:color w:val="3A5068"/>
                <w:sz w:val="19"/>
                <w:szCs w:val="19"/>
              </w:rPr>
              <w:t xml:space="preserve">Family</w:t>
            </w:r>
          </w:p>
        </w:tc>
        <w:tc>
          <w:tcPr>
            <w:tcW w:type="dxa" w:w="7360"/>
            <w:tcBorders>
              <w:top w:val="single" w:color="3A5068" w:sz="1"/>
              <w:left w:val="single" w:color="3A5068" w:sz="1"/>
              <w:bottom w:val="single" w:color="3A5068" w:sz="1"/>
              <w:right w:val="single" w:color="3A5068"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Scrophulariaceae</w:t>
            </w:r>
          </w:p>
        </w:tc>
      </w:tr>
      <w:tr>
        <w:tc>
          <w:tcPr>
            <w:tcW w:type="dxa" w:w="2000"/>
            <w:tcBorders>
              <w:top w:val="single" w:color="3A5068" w:sz="1"/>
              <w:left w:val="single" w:color="3A5068" w:sz="1"/>
              <w:bottom w:val="single" w:color="3A5068" w:sz="1"/>
              <w:right w:val="single" w:color="3A5068" w:sz="1"/>
            </w:tcBorders>
            <w:shd w:fill="EEEEEE" w:val="clear"/>
            <w:tcMar>
              <w:top w:type="dxa" w:w="75"/>
              <w:left w:type="dxa" w:w="120"/>
              <w:bottom w:type="dxa" w:w="75"/>
              <w:right w:type="dxa" w:w="120"/>
            </w:tcMar>
          </w:tcPr>
          <w:p>
            <w:r>
              <w:rPr>
                <w:rFonts w:ascii="Arial" w:cs="Arial" w:eastAsia="Arial" w:hAnsi="Arial"/>
                <w:b/>
                <w:bCs/>
                <w:color w:val="3A5068"/>
                <w:sz w:val="19"/>
                <w:szCs w:val="19"/>
              </w:rPr>
              <w:t xml:space="preserve">Parts used</w:t>
            </w:r>
          </w:p>
        </w:tc>
        <w:tc>
          <w:tcPr>
            <w:tcW w:type="dxa" w:w="7360"/>
            <w:tcBorders>
              <w:top w:val="single" w:color="3A5068" w:sz="1"/>
              <w:left w:val="single" w:color="3A5068" w:sz="1"/>
              <w:bottom w:val="single" w:color="3A5068" w:sz="1"/>
              <w:right w:val="single" w:color="3A5068"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Leaves (first year rosette); flowers; occasionally roots</w:t>
            </w:r>
          </w:p>
        </w:tc>
      </w:tr>
      <w:tr>
        <w:tc>
          <w:tcPr>
            <w:tcW w:type="dxa" w:w="2000"/>
            <w:tcBorders>
              <w:top w:val="single" w:color="3A5068" w:sz="1"/>
              <w:left w:val="single" w:color="3A5068" w:sz="1"/>
              <w:bottom w:val="single" w:color="3A5068" w:sz="1"/>
              <w:right w:val="single" w:color="3A5068" w:sz="1"/>
            </w:tcBorders>
            <w:shd w:fill="D5E5EF" w:val="clear"/>
            <w:tcMar>
              <w:top w:type="dxa" w:w="75"/>
              <w:left w:type="dxa" w:w="120"/>
              <w:bottom w:type="dxa" w:w="75"/>
              <w:right w:type="dxa" w:w="120"/>
            </w:tcMar>
          </w:tcPr>
          <w:p>
            <w:r>
              <w:rPr>
                <w:rFonts w:ascii="Arial" w:cs="Arial" w:eastAsia="Arial" w:hAnsi="Arial"/>
                <w:b/>
                <w:bCs/>
                <w:color w:val="3A5068"/>
                <w:sz w:val="19"/>
                <w:szCs w:val="19"/>
              </w:rPr>
              <w:t xml:space="preserve">Growing</w:t>
            </w:r>
          </w:p>
        </w:tc>
        <w:tc>
          <w:tcPr>
            <w:tcW w:type="dxa" w:w="7360"/>
            <w:tcBorders>
              <w:top w:val="single" w:color="3A5068" w:sz="1"/>
              <w:left w:val="single" w:color="3A5068" w:sz="1"/>
              <w:bottom w:val="single" w:color="3A5068" w:sz="1"/>
              <w:right w:val="single" w:color="3A5068"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Biennial "weed" native to Eurasia; naturalized throughout North America in all zones. Year 1: large velvety rosette of soft silver-green leaves. Year 2: dramatic 6–8 foot flowering stalk. Full sun; well-drained to dry soil; tolerates poor soil and drought. Likely already growing in disturbed ground near you — check before cultivating.</w:t>
            </w:r>
          </w:p>
        </w:tc>
      </w:tr>
      <w:tr>
        <w:tc>
          <w:tcPr>
            <w:tcW w:type="dxa" w:w="2000"/>
            <w:tcBorders>
              <w:top w:val="single" w:color="3A5068" w:sz="1"/>
              <w:left w:val="single" w:color="3A5068" w:sz="1"/>
              <w:bottom w:val="single" w:color="3A5068" w:sz="1"/>
              <w:right w:val="single" w:color="3A5068" w:sz="1"/>
            </w:tcBorders>
            <w:shd w:fill="EEEEEE" w:val="clear"/>
            <w:tcMar>
              <w:top w:type="dxa" w:w="75"/>
              <w:left w:type="dxa" w:w="120"/>
              <w:bottom w:type="dxa" w:w="75"/>
              <w:right w:type="dxa" w:w="120"/>
            </w:tcMar>
          </w:tcPr>
          <w:p>
            <w:r>
              <w:rPr>
                <w:rFonts w:ascii="Arial" w:cs="Arial" w:eastAsia="Arial" w:hAnsi="Arial"/>
                <w:b/>
                <w:bCs/>
                <w:color w:val="3A5068"/>
                <w:sz w:val="19"/>
                <w:szCs w:val="19"/>
              </w:rPr>
              <w:t xml:space="preserve">Zones</w:t>
            </w:r>
          </w:p>
        </w:tc>
        <w:tc>
          <w:tcPr>
            <w:tcW w:type="dxa" w:w="7360"/>
            <w:tcBorders>
              <w:top w:val="single" w:color="3A5068" w:sz="1"/>
              <w:left w:val="single" w:color="3A5068" w:sz="1"/>
              <w:bottom w:val="single" w:color="3A5068" w:sz="1"/>
              <w:right w:val="single" w:color="3A5068"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All zones; found virtually throughout the continental U.S.</w:t>
            </w:r>
          </w:p>
        </w:tc>
      </w:tr>
      <w:tr>
        <w:tc>
          <w:tcPr>
            <w:tcW w:type="dxa" w:w="2000"/>
            <w:tcBorders>
              <w:top w:val="single" w:color="3A5068" w:sz="1"/>
              <w:left w:val="single" w:color="3A5068" w:sz="1"/>
              <w:bottom w:val="single" w:color="3A5068" w:sz="1"/>
              <w:right w:val="single" w:color="3A5068" w:sz="1"/>
            </w:tcBorders>
            <w:shd w:fill="D5E5EF" w:val="clear"/>
            <w:tcMar>
              <w:top w:type="dxa" w:w="75"/>
              <w:left w:type="dxa" w:w="120"/>
              <w:bottom w:type="dxa" w:w="75"/>
              <w:right w:type="dxa" w:w="120"/>
            </w:tcMar>
          </w:tcPr>
          <w:p>
            <w:r>
              <w:rPr>
                <w:rFonts w:ascii="Arial" w:cs="Arial" w:eastAsia="Arial" w:hAnsi="Arial"/>
                <w:b/>
                <w:bCs/>
                <w:color w:val="3A5068"/>
                <w:sz w:val="19"/>
                <w:szCs w:val="19"/>
              </w:rPr>
              <w:t xml:space="preserve">Medicinal use</w:t>
            </w:r>
          </w:p>
        </w:tc>
        <w:tc>
          <w:tcPr>
            <w:tcW w:type="dxa" w:w="7360"/>
            <w:tcBorders>
              <w:top w:val="single" w:color="3A5068" w:sz="1"/>
              <w:left w:val="single" w:color="3A5068" w:sz="1"/>
              <w:bottom w:val="single" w:color="3A5068" w:sz="1"/>
              <w:right w:val="single" w:color="3A5068"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Classic pulmonary herb for lung and bronchial conditions. The soft leaf hairs contain mucilaginous compounds that soothe inflamed respiratory membranes; expectorant effect loosens phlegm; anti-inflammatory; mild antiviral activity. Used for: chronic bronchitis; dry irritating cough; asthma support; ear infection (mullein flower oil — soothes inflammation, may inhibit bacterial growth).</w:t>
            </w:r>
          </w:p>
        </w:tc>
      </w:tr>
      <w:tr>
        <w:tc>
          <w:tcPr>
            <w:tcW w:type="dxa" w:w="2000"/>
            <w:tcBorders>
              <w:top w:val="single" w:color="3A5068" w:sz="1"/>
              <w:left w:val="single" w:color="3A5068" w:sz="1"/>
              <w:bottom w:val="single" w:color="3A5068" w:sz="1"/>
              <w:right w:val="single" w:color="3A5068" w:sz="1"/>
            </w:tcBorders>
            <w:shd w:fill="EEEEEE" w:val="clear"/>
            <w:tcMar>
              <w:top w:type="dxa" w:w="75"/>
              <w:left w:type="dxa" w:w="120"/>
              <w:bottom w:type="dxa" w:w="75"/>
              <w:right w:type="dxa" w:w="120"/>
            </w:tcMar>
          </w:tcPr>
          <w:p>
            <w:r>
              <w:rPr>
                <w:rFonts w:ascii="Arial" w:cs="Arial" w:eastAsia="Arial" w:hAnsi="Arial"/>
                <w:b/>
                <w:bCs/>
                <w:color w:val="3A5068"/>
                <w:sz w:val="19"/>
                <w:szCs w:val="19"/>
              </w:rPr>
              <w:t xml:space="preserve">Preparation</w:t>
            </w:r>
          </w:p>
        </w:tc>
        <w:tc>
          <w:tcPr>
            <w:tcW w:type="dxa" w:w="7360"/>
            <w:tcBorders>
              <w:top w:val="single" w:color="3A5068" w:sz="1"/>
              <w:left w:val="single" w:color="3A5068" w:sz="1"/>
              <w:bottom w:val="single" w:color="3A5068" w:sz="1"/>
              <w:right w:val="single" w:color="3A5068"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Leaf tea: 1–2 teaspoons dried leaf per cup, steep 10–15 minutes — STRAIN CAREFULLY through fine cloth or coffee filter (the fine leaf hairs cause throat irritation if not removed); add honey; drink 3–4 cups daily. Flower oil: pack fresh mullein flowers in a jar; cover with olive oil; infuse 2–4 weeks; strain; use 2–3 warm drops in ear canal for ear pain.</w:t>
            </w:r>
          </w:p>
        </w:tc>
      </w:tr>
      <w:tr>
        <w:tc>
          <w:tcPr>
            <w:tcW w:type="dxa" w:w="2000"/>
            <w:tcBorders>
              <w:top w:val="single" w:color="3A5068" w:sz="1"/>
              <w:left w:val="single" w:color="3A5068" w:sz="1"/>
              <w:bottom w:val="single" w:color="3A5068" w:sz="1"/>
              <w:right w:val="single" w:color="3A5068" w:sz="1"/>
            </w:tcBorders>
            <w:shd w:fill="D5E5EF" w:val="clear"/>
            <w:tcMar>
              <w:top w:type="dxa" w:w="75"/>
              <w:left w:type="dxa" w:w="120"/>
              <w:bottom w:type="dxa" w:w="75"/>
              <w:right w:type="dxa" w:w="120"/>
            </w:tcMar>
          </w:tcPr>
          <w:p>
            <w:r>
              <w:rPr>
                <w:rFonts w:ascii="Arial" w:cs="Arial" w:eastAsia="Arial" w:hAnsi="Arial"/>
                <w:b/>
                <w:bCs/>
                <w:color w:val="3A5068"/>
                <w:sz w:val="19"/>
                <w:szCs w:val="19"/>
              </w:rPr>
              <w:t xml:space="preserve">Evidence base</w:t>
            </w:r>
          </w:p>
        </w:tc>
        <w:tc>
          <w:tcPr>
            <w:tcW w:type="dxa" w:w="7360"/>
            <w:tcBorders>
              <w:top w:val="single" w:color="3A5068" w:sz="1"/>
              <w:left w:val="single" w:color="3A5068" w:sz="1"/>
              <w:bottom w:val="single" w:color="3A5068" w:sz="1"/>
              <w:right w:val="single" w:color="3A5068"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Primarily traditional and in vitro evidence; antiviral activity (against influenza and herpes) documented in laboratory studies; ear oil studies have modest positive evidence.</w:t>
            </w:r>
          </w:p>
        </w:tc>
      </w:tr>
      <w:tr>
        <w:tc>
          <w:tcPr>
            <w:tcW w:type="dxa" w:w="2000"/>
            <w:tcBorders>
              <w:top w:val="single" w:color="3A5068" w:sz="1"/>
              <w:left w:val="single" w:color="3A5068" w:sz="1"/>
              <w:bottom w:val="single" w:color="3A5068" w:sz="1"/>
              <w:right w:val="single" w:color="3A5068" w:sz="1"/>
            </w:tcBorders>
            <w:shd w:fill="EEEEEE" w:val="clear"/>
            <w:tcMar>
              <w:top w:type="dxa" w:w="75"/>
              <w:left w:type="dxa" w:w="120"/>
              <w:bottom w:type="dxa" w:w="75"/>
              <w:right w:type="dxa" w:w="120"/>
            </w:tcMar>
          </w:tcPr>
          <w:p>
            <w:r>
              <w:rPr>
                <w:rFonts w:ascii="Arial" w:cs="Arial" w:eastAsia="Arial" w:hAnsi="Arial"/>
                <w:b/>
                <w:bCs/>
                <w:color w:val="3A5068"/>
                <w:sz w:val="19"/>
                <w:szCs w:val="19"/>
              </w:rPr>
              <w:t xml:space="preserve">Safety</w:t>
            </w:r>
          </w:p>
        </w:tc>
        <w:tc>
          <w:tcPr>
            <w:tcW w:type="dxa" w:w="7360"/>
            <w:tcBorders>
              <w:top w:val="single" w:color="3A5068" w:sz="1"/>
              <w:left w:val="single" w:color="3A5068" w:sz="1"/>
              <w:bottom w:val="single" w:color="3A5068" w:sz="1"/>
              <w:right w:val="single" w:color="3A5068"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Always strain leaf tea through a very fine filter — the leaf hairs cause throat irritation. Do not put ear drops in ear if eardrum may be ruptured. See a doctor if ear infection involves fever, severe pain, or discharge.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060" w:sz="2"/>
              <w:left w:val="single" w:color="1A6060" w:sz="2"/>
              <w:bottom w:val="single" w:color="1A6060" w:sz="2"/>
              <w:right w:val="single" w:color="1A6060" w:sz="2"/>
            </w:tcBorders>
            <w:shd w:fill="1A6060"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Skullcap</w:t>
            </w:r>
          </w:p>
          <w:p>
            <w:pPr>
              <w:spacing w:before="0" w:after="0"/>
            </w:pPr>
            <w:r>
              <w:rPr>
                <w:rFonts w:ascii="Arial" w:cs="Arial" w:eastAsia="Arial" w:hAnsi="Arial"/>
                <w:i/>
                <w:iCs/>
                <w:color w:val="EEEEEE"/>
                <w:sz w:val="20"/>
                <w:szCs w:val="20"/>
              </w:rPr>
              <w:t xml:space="preserve">Scutellaria lateriflora</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Family</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Lamiaceae</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Parts used</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Aerial parts — harvest during bloom; best used fresh or as fresh plant tincture</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Growing</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Native North American woodland perennial; Zones 5–9. Part shade to full shade; consistently moist soil; rich woodland soil preferred. Works well as a shade garden herb near goldenseal and black cohosh. Grows from seed or division.</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Zones</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5–9</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Medicinal use</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Premier nervine (nerve tonic) in the American herbal tradition: calms nervous system without heavy sedation; acute anxiety and tension; nervous restlessness; "scattered mind"; muscle tension from nervous origin; nervous insomnia. Baicalin (primary flavonoid) has documented GABA-A receptor binding activity.</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Preparation</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Fresh plant tincture (strongly preferred — constituents degrade rapidly with drying): 1:2 fresh weight in 60% alcohol; 2–4 ml (40–80 drops) as needed for acute anxiety or before bed. Dried plant tincture: 1:5 in 50% alcohol; higher dose needed. Commercial products: look for "fresh plant extract" designation for best quality.</w:t>
            </w:r>
          </w:p>
        </w:tc>
      </w:tr>
      <w:tr>
        <w:tc>
          <w:tcPr>
            <w:tcW w:type="dxa" w:w="2000"/>
            <w:tcBorders>
              <w:top w:val="single" w:color="1A6060" w:sz="1"/>
              <w:left w:val="single" w:color="1A6060" w:sz="1"/>
              <w:bottom w:val="single" w:color="1A6060" w:sz="1"/>
              <w:right w:val="single" w:color="1A6060" w:sz="1"/>
            </w:tcBorders>
            <w:shd w:fill="D0EDED" w:val="clear"/>
            <w:tcMar>
              <w:top w:type="dxa" w:w="75"/>
              <w:left w:type="dxa" w:w="120"/>
              <w:bottom w:type="dxa" w:w="75"/>
              <w:right w:type="dxa" w:w="120"/>
            </w:tcMar>
          </w:tcPr>
          <w:p>
            <w:r>
              <w:rPr>
                <w:rFonts w:ascii="Arial" w:cs="Arial" w:eastAsia="Arial" w:hAnsi="Arial"/>
                <w:b/>
                <w:bCs/>
                <w:color w:val="1A6060"/>
                <w:sz w:val="19"/>
                <w:szCs w:val="19"/>
              </w:rPr>
              <w:t xml:space="preserve">Evidence base</w:t>
            </w:r>
          </w:p>
        </w:tc>
        <w:tc>
          <w:tcPr>
            <w:tcW w:type="dxa" w:w="7360"/>
            <w:tcBorders>
              <w:top w:val="single" w:color="1A6060" w:sz="1"/>
              <w:left w:val="single" w:color="1A6060" w:sz="1"/>
              <w:bottom w:val="single" w:color="1A6060" w:sz="1"/>
              <w:right w:val="single" w:color="1A6060"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Pilot clinical trials showing anxiety reduction; in vitro evidence for GABA-A binding; traditional use well-established in American herbalism.</w:t>
            </w:r>
          </w:p>
        </w:tc>
      </w:tr>
      <w:tr>
        <w:tc>
          <w:tcPr>
            <w:tcW w:type="dxa" w:w="2000"/>
            <w:tcBorders>
              <w:top w:val="single" w:color="1A6060" w:sz="1"/>
              <w:left w:val="single" w:color="1A6060" w:sz="1"/>
              <w:bottom w:val="single" w:color="1A6060" w:sz="1"/>
              <w:right w:val="single" w:color="1A6060" w:sz="1"/>
            </w:tcBorders>
            <w:shd w:fill="EEEEEE" w:val="clear"/>
            <w:tcMar>
              <w:top w:type="dxa" w:w="75"/>
              <w:left w:type="dxa" w:w="120"/>
              <w:bottom w:type="dxa" w:w="75"/>
              <w:right w:type="dxa" w:w="120"/>
            </w:tcMar>
          </w:tcPr>
          <w:p>
            <w:r>
              <w:rPr>
                <w:rFonts w:ascii="Arial" w:cs="Arial" w:eastAsia="Arial" w:hAnsi="Arial"/>
                <w:b/>
                <w:bCs/>
                <w:color w:val="1A6060"/>
                <w:sz w:val="19"/>
                <w:szCs w:val="19"/>
              </w:rPr>
              <w:t xml:space="preserve">Safety</w:t>
            </w:r>
          </w:p>
        </w:tc>
        <w:tc>
          <w:tcPr>
            <w:tcW w:type="dxa" w:w="7360"/>
            <w:tcBorders>
              <w:top w:val="single" w:color="1A6060" w:sz="1"/>
              <w:left w:val="single" w:color="1A6060" w:sz="1"/>
              <w:bottom w:val="single" w:color="1A6060" w:sz="1"/>
              <w:right w:val="single" w:color="1A6060"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Important adulteration concern: skullcap has historically been adulterated with germander (Teucrium species), which causes liver damage. The liver toxicity cases attributed to skullcap are likely germander contamination. Buy from reputable suppliers and ask about testing for Teucrium contamination. Additive sedation with sedative medications.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2"/>
              <w:left w:val="single" w:color="8C3A1A" w:sz="2"/>
              <w:bottom w:val="single" w:color="8C3A1A" w:sz="2"/>
              <w:right w:val="single" w:color="8C3A1A" w:sz="2"/>
            </w:tcBorders>
            <w:shd w:fill="8C3A1A" w:val="clear"/>
            <w:tcMar>
              <w:top w:type="dxa" w:w="120"/>
              <w:left w:type="dxa" w:w="200"/>
              <w:bottom w:type="dxa" w:w="80"/>
              <w:right w:type="dxa" w:w="200"/>
            </w:tcMar>
          </w:tcPr>
          <w:p>
            <w:pPr>
              <w:spacing w:before="0" w:after="40"/>
            </w:pPr>
            <w:r>
              <w:rPr>
                <w:rFonts w:ascii="Arial" w:cs="Arial" w:eastAsia="Arial" w:hAnsi="Arial"/>
                <w:b/>
                <w:bCs/>
                <w:color w:val="FFFFFF"/>
                <w:sz w:val="26"/>
                <w:szCs w:val="26"/>
              </w:rPr>
              <w:t xml:space="preserve">Arnica</w:t>
            </w:r>
          </w:p>
          <w:p>
            <w:pPr>
              <w:spacing w:before="0" w:after="0"/>
            </w:pPr>
            <w:r>
              <w:rPr>
                <w:rFonts w:ascii="Arial" w:cs="Arial" w:eastAsia="Arial" w:hAnsi="Arial"/>
                <w:i/>
                <w:iCs/>
                <w:color w:val="EEEEEE"/>
                <w:sz w:val="20"/>
                <w:szCs w:val="20"/>
              </w:rPr>
              <w:t xml:space="preserve">Arnica montana / A. chamissonis</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Family</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Asteraceae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Parts used</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Flowers — A. chamissonis (meadow arnica) preferred for garden growing; A. montana is of conservation concern</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Growing</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Perennial mountain meadow plant; Zones 4–9. Full sun to light shade; acidic, nutrient-poor, well-drained soil (lean conditions). Challenging in hot humid climates — excels in mountain and northern regions. Worth the effort for exceptional topical value.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Zones</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Zones 4–9; best in cool mountain climates</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Medicinal use</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Classic topical herb for bruises, muscle pain, sprains, and joint pain. Documented anti-inflammatory activity (sesquiterpene lactones). Clinically validated for: post-surgical bruising and swelling; osteoarthritis pain (topical gel comparable to ibuprofen gel in clinical trials); muscle soreness after exercise; bruise healing. STRICTLY FOR EXTERNAL USE.</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Preparation</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Infused oil: dried flowers in olive oil; cold-infused 4–6 weeks; apply to bruises, sprains, and muscle pain. Arnica salve from infused oil + beeswax. Tincture for topical use: 1:10 in 70% alcohol (diluted further to 1:10 in water for skin application as compress or wash). Commercial arnica gel validated in clinical trials.</w:t>
            </w:r>
          </w:p>
        </w:tc>
      </w:tr>
      <w:tr>
        <w:tc>
          <w:tcPr>
            <w:tcW w:type="dxa" w:w="2000"/>
            <w:tcBorders>
              <w:top w:val="single" w:color="8C3A1A" w:sz="1"/>
              <w:left w:val="single" w:color="8C3A1A" w:sz="1"/>
              <w:bottom w:val="single" w:color="8C3A1A" w:sz="1"/>
              <w:right w:val="single" w:color="8C3A1A" w:sz="1"/>
            </w:tcBorders>
            <w:shd w:fill="F5DDD0" w:val="clear"/>
            <w:tcMar>
              <w:top w:type="dxa" w:w="75"/>
              <w:left w:type="dxa" w:w="120"/>
              <w:bottom w:type="dxa" w:w="75"/>
              <w:right w:type="dxa" w:w="120"/>
            </w:tcMar>
          </w:tcPr>
          <w:p>
            <w:r>
              <w:rPr>
                <w:rFonts w:ascii="Arial" w:cs="Arial" w:eastAsia="Arial" w:hAnsi="Arial"/>
                <w:b/>
                <w:bCs/>
                <w:color w:val="8C3A1A"/>
                <w:sz w:val="19"/>
                <w:szCs w:val="19"/>
              </w:rPr>
              <w:t xml:space="preserve">Evidence base</w:t>
            </w:r>
          </w:p>
        </w:tc>
        <w:tc>
          <w:tcPr>
            <w:tcW w:type="dxa" w:w="7360"/>
            <w:tcBorders>
              <w:top w:val="single" w:color="8C3A1A" w:sz="1"/>
              <w:left w:val="single" w:color="8C3A1A" w:sz="1"/>
              <w:bottom w:val="single" w:color="8C3A1A" w:sz="1"/>
              <w:right w:val="single" w:color="8C3A1A" w:sz="1"/>
            </w:tcBorders>
            <w:shd w:fill="FFFFFF" w:val="clear"/>
            <w:tcMar>
              <w:top w:type="dxa" w:w="75"/>
              <w:left w:type="dxa" w:w="120"/>
              <w:bottom w:type="dxa" w:w="75"/>
              <w:right w:type="dxa" w:w="120"/>
            </w:tcMar>
          </w:tcPr>
          <w:p>
            <w:r>
              <w:rPr>
                <w:rFonts w:ascii="Arial" w:cs="Arial" w:eastAsia="Arial" w:hAnsi="Arial"/>
                <w:color w:val="1A1A1A"/>
                <w:sz w:val="19"/>
                <w:szCs w:val="19"/>
              </w:rPr>
              <w:t xml:space="preserve">Multiple positive clinical trials for osteoarthritis pain (topical) and post-surgical bruising; anti-inflammatory mechanisms well-documented.</w:t>
            </w:r>
          </w:p>
        </w:tc>
      </w:tr>
      <w:tr>
        <w:tc>
          <w:tcPr>
            <w:tcW w:type="dxa" w:w="2000"/>
            <w:tcBorders>
              <w:top w:val="single" w:color="8C3A1A" w:sz="1"/>
              <w:left w:val="single" w:color="8C3A1A" w:sz="1"/>
              <w:bottom w:val="single" w:color="8C3A1A" w:sz="1"/>
              <w:right w:val="single" w:color="8C3A1A" w:sz="1"/>
            </w:tcBorders>
            <w:shd w:fill="EEEEEE" w:val="clear"/>
            <w:tcMar>
              <w:top w:type="dxa" w:w="75"/>
              <w:left w:type="dxa" w:w="120"/>
              <w:bottom w:type="dxa" w:w="75"/>
              <w:right w:type="dxa" w:w="120"/>
            </w:tcMar>
          </w:tcPr>
          <w:p>
            <w:r>
              <w:rPr>
                <w:rFonts w:ascii="Arial" w:cs="Arial" w:eastAsia="Arial" w:hAnsi="Arial"/>
                <w:b/>
                <w:bCs/>
                <w:color w:val="8C3A1A"/>
                <w:sz w:val="19"/>
                <w:szCs w:val="19"/>
              </w:rPr>
              <w:t xml:space="preserve">Safety</w:t>
            </w:r>
          </w:p>
        </w:tc>
        <w:tc>
          <w:tcPr>
            <w:tcW w:type="dxa" w:w="7360"/>
            <w:tcBorders>
              <w:top w:val="single" w:color="8C3A1A" w:sz="1"/>
              <w:left w:val="single" w:color="8C3A1A" w:sz="1"/>
              <w:bottom w:val="single" w:color="8C3A1A" w:sz="1"/>
              <w:right w:val="single" w:color="8C3A1A" w:sz="1"/>
            </w:tcBorders>
            <w:shd w:fill="F8F8F8" w:val="clear"/>
            <w:tcMar>
              <w:top w:type="dxa" w:w="75"/>
              <w:left w:type="dxa" w:w="120"/>
              <w:bottom w:type="dxa" w:w="75"/>
              <w:right w:type="dxa" w:w="120"/>
            </w:tcMar>
          </w:tcPr>
          <w:p>
            <w:r>
              <w:rPr>
                <w:rFonts w:ascii="Arial" w:cs="Arial" w:eastAsia="Arial" w:hAnsi="Arial"/>
                <w:color w:val="1A1A1A"/>
                <w:sz w:val="19"/>
                <w:szCs w:val="19"/>
              </w:rPr>
              <w:t xml:space="preserve">FOR EXTERNAL USE ONLY in herbal preparations. Internal use at medicinal doses: toxic — causes gastroenteritis, arrhythmia, cardiovascular collapse. Do NOT take arnica tincture or herbal preparations internally. Do not apply to broken skin or open wounds. Asteraceae allergy caution.</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060" w:sz="2"/>
              <w:left w:val="single" w:color="1A6060" w:sz="2"/>
              <w:bottom w:val="single" w:color="1A6060" w:sz="2"/>
              <w:right w:val="single" w:color="1A6060" w:sz="2"/>
            </w:tcBorders>
            <w:shd w:fill="1A606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6: MEDICINAL HERB GARDEN DESIGNS</w:t>
            </w:r>
          </w:p>
          <w:p>
            <w:pPr>
              <w:spacing w:before="0" w:after="0"/>
              <w:jc w:val="center"/>
            </w:pPr>
            <w:r>
              <w:rPr>
                <w:rFonts w:ascii="Arial" w:cs="Arial" w:eastAsia="Arial" w:hAnsi="Arial"/>
                <w:i/>
                <w:iCs/>
                <w:color w:val="F0F5EE"/>
                <w:sz w:val="24"/>
                <w:szCs w:val="24"/>
              </w:rPr>
              <w:t xml:space="preserve">Layouts organized by use, space, and growing conditions</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Designing Your Medicinal Herb Garden</w:t>
      </w:r>
    </w:p>
    <w:p>
      <w:pPr>
        <w:spacing w:before="70" w:after="70"/>
      </w:pPr>
      <w:r>
        <w:rPr>
          <w:rFonts w:ascii="Arial" w:cs="Arial" w:eastAsia="Arial" w:hAnsi="Arial"/>
          <w:color w:val="1A1A1A"/>
          <w:sz w:val="22"/>
          <w:szCs w:val="22"/>
        </w:rPr>
        <w:t xml:space="preserve">A well-organized medicinal herb garden is more useful than a random collection of plants because you can find what you need quickly, group plants by compatible growing requirements, and remember what you have. The following design approaches have proven practical across diverse American gardening situations.</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Design 1: The Kitchen Medicine Cabinet Garden (4x8 Raised Bed)</w:t>
      </w:r>
    </w:p>
    <w:p>
      <w:pPr>
        <w:spacing w:before="70" w:after="70"/>
      </w:pPr>
      <w:r>
        <w:rPr>
          <w:rFonts w:ascii="Arial" w:cs="Arial" w:eastAsia="Arial" w:hAnsi="Arial"/>
          <w:color w:val="1A1A1A"/>
          <w:sz w:val="22"/>
          <w:szCs w:val="22"/>
        </w:rPr>
        <w:t xml:space="preserve">A curated collection of the most-used herbs for everyday wellness, organized for easy access and harvest. The highest-value medicinal garden per square foot for a beginning home herbalist.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480"/>
        <w:gridCol w:w="3480"/>
        <w:gridCol w:w="2920"/>
      </w:tblGrid>
      <w:tr>
        <w:trPr>
          <w:tblHeader/>
        </w:trPr>
        <w:tc>
          <w:tcPr>
            <w:tcW w:type="dxa" w:w="148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Position</w:t>
            </w:r>
          </w:p>
        </w:tc>
        <w:tc>
          <w:tcPr>
            <w:tcW w:type="dxa" w:w="148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348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 Here</w:t>
            </w:r>
          </w:p>
        </w:tc>
        <w:tc>
          <w:tcPr>
            <w:tcW w:type="dxa" w:w="292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Back center (tallest)</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Echinacea purpurea</w:t>
            </w:r>
          </w:p>
        </w:tc>
        <w:tc>
          <w:tcPr>
            <w:tcW w:type="dxa" w:w="3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Tallest plant; beautiful; harvest aerial parts for immune support</w:t>
            </w:r>
          </w:p>
        </w:tc>
        <w:tc>
          <w:tcPr>
            <w:tcW w:type="dxa" w:w="2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ft; divide every 3 years</w:t>
            </w:r>
          </w:p>
        </w:tc>
      </w:tr>
      <w:tr>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Back left</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 Balm</w:t>
            </w:r>
          </w:p>
        </w:tc>
        <w:tc>
          <w:tcPr>
            <w:tcW w:type="dxa" w:w="3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Grows large; shade-tolerant; harvest frequently to contain; anxiety and sleep</w:t>
            </w:r>
          </w:p>
        </w:tc>
        <w:tc>
          <w:tcPr>
            <w:tcW w:type="dxa" w:w="2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 aggressive spreader — cut back regularly</w:t>
            </w:r>
          </w:p>
        </w:tc>
      </w:tr>
      <w:tr>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Back right</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Valerian</w:t>
            </w:r>
          </w:p>
        </w:tc>
        <w:tc>
          <w:tcPr>
            <w:tcW w:type="dxa" w:w="3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harvest roots in fall of year 2; sleep and anxiety</w:t>
            </w:r>
          </w:p>
        </w:tc>
        <w:tc>
          <w:tcPr>
            <w:tcW w:type="dxa" w:w="2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4–5 ft in bloom; dies back in winter</w:t>
            </w:r>
          </w:p>
        </w:tc>
      </w:tr>
      <w:tr>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Middle left</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Chamomile</w:t>
            </w:r>
          </w:p>
        </w:tc>
        <w:tc>
          <w:tcPr>
            <w:tcW w:type="dxa" w:w="3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Self-seeds freely; flowers for tea; most versatile medicinal in the garden</w:t>
            </w:r>
          </w:p>
        </w:tc>
        <w:tc>
          <w:tcPr>
            <w:tcW w:type="dxa" w:w="2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18–24 in; deadhead for continuous bloom; allow some seed set</w:t>
            </w:r>
          </w:p>
        </w:tc>
      </w:tr>
      <w:tr>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Middle center</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Calendula</w:t>
            </w:r>
          </w:p>
        </w:tc>
        <w:tc>
          <w:tcPr>
            <w:tcW w:type="dxa" w:w="3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Prolific flower producer; harvest daily in peak season; wound healing and skin care</w:t>
            </w:r>
          </w:p>
        </w:tc>
        <w:tc>
          <w:tcPr>
            <w:tcW w:type="dxa" w:w="2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18 in; most productive herb per flower; deadhead constantly</w:t>
            </w:r>
          </w:p>
        </w:tc>
      </w:tr>
      <w:tr>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Middle right</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Peppermint (in pot sunk in soil)</w:t>
            </w:r>
          </w:p>
        </w:tc>
        <w:tc>
          <w:tcPr>
            <w:tcW w:type="dxa" w:w="3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Contained to prevent spreading; harvest throughout season; digestive and respiratory</w:t>
            </w:r>
          </w:p>
        </w:tc>
        <w:tc>
          <w:tcPr>
            <w:tcW w:type="dxa" w:w="2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Keep in large pot; harvest frequently</w:t>
            </w:r>
          </w:p>
        </w:tc>
      </w:tr>
      <w:tr>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Front left</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Thyme (Greek)</w:t>
            </w:r>
          </w:p>
        </w:tc>
        <w:tc>
          <w:tcPr>
            <w:tcW w:type="dxa" w:w="3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Low-growing; drought-tolerant; harvest for respiratory and antimicrobial use</w:t>
            </w:r>
          </w:p>
        </w:tc>
        <w:tc>
          <w:tcPr>
            <w:tcW w:type="dxa" w:w="2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8–12 in; perennial in Zone 5+; harvest before flowering</w:t>
            </w:r>
          </w:p>
        </w:tc>
      </w:tr>
      <w:tr>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Front center</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Lavender</w:t>
            </w:r>
          </w:p>
        </w:tc>
        <w:tc>
          <w:tcPr>
            <w:tcW w:type="dxa" w:w="3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Aromatic; beautiful; medicinal flowers for sleep and anxiety; requires excellent drainage</w:t>
            </w:r>
          </w:p>
        </w:tc>
        <w:tc>
          <w:tcPr>
            <w:tcW w:type="dxa" w:w="29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18–24 in; needs well-drained gritty soil</w:t>
            </w:r>
          </w:p>
        </w:tc>
      </w:tr>
      <w:tr>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Front right</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Plantain (small section)</w:t>
            </w:r>
          </w:p>
        </w:tc>
        <w:tc>
          <w:tcPr>
            <w:tcW w:type="dxa" w:w="3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First-aid herb; harvest young leaves from elsewhere in garden or allow this section</w:t>
            </w:r>
          </w:p>
        </w:tc>
        <w:tc>
          <w:tcPr>
            <w:tcW w:type="dxa" w:w="29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Pull seeding stalks before they set; harvest young spring leaves</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Design 2: The Woodland Medicinal Garden</w:t>
      </w:r>
    </w:p>
    <w:p>
      <w:pPr>
        <w:pStyle w:val="ListParagraph"/>
        <w:numPr>
          <w:ilvl w:val="0"/>
          <w:numId w:val="3"/>
        </w:numPr>
        <w:spacing w:before="50" w:after="50"/>
      </w:pPr>
      <w:r>
        <w:rPr>
          <w:rFonts w:ascii="Arial" w:cs="Arial" w:eastAsia="Arial" w:hAnsi="Arial"/>
          <w:b/>
          <w:bCs/>
          <w:color w:val="1A1A1A"/>
          <w:sz w:val="22"/>
          <w:szCs w:val="22"/>
        </w:rPr>
        <w:t xml:space="preserve">Goldenseal (Hydrastis canadensis, Zones 3–8): Most important American woodland medicinal herb; antimicrobial, immune stimulating; endangered in the wild — grow your own; rich moist acidic woodland soil; dense shade</w:t>
      </w:r>
    </w:p>
    <w:p>
      <w:pPr>
        <w:pStyle w:val="ListParagraph"/>
        <w:numPr>
          <w:ilvl w:val="0"/>
          <w:numId w:val="3"/>
        </w:numPr>
        <w:spacing w:before="50" w:after="50"/>
      </w:pPr>
      <w:r>
        <w:rPr>
          <w:rFonts w:ascii="Arial" w:cs="Arial" w:eastAsia="Arial" w:hAnsi="Arial"/>
          <w:b w:val="false"/>
          <w:bCs w:val="false"/>
          <w:color w:val="1A1A1A"/>
          <w:sz w:val="22"/>
          <w:szCs w:val="22"/>
        </w:rPr>
        <w:t xml:space="preserve">Black Cohosh (Actaea racemosa, Zones 3–8): Tall dramatic plant for menopausal support; needs rich moist woodland soil; grows in dense shade</w:t>
      </w:r>
    </w:p>
    <w:p>
      <w:pPr>
        <w:pStyle w:val="ListParagraph"/>
        <w:numPr>
          <w:ilvl w:val="0"/>
          <w:numId w:val="3"/>
        </w:numPr>
        <w:spacing w:before="50" w:after="50"/>
      </w:pPr>
      <w:r>
        <w:rPr>
          <w:rFonts w:ascii="Arial" w:cs="Arial" w:eastAsia="Arial" w:hAnsi="Arial"/>
          <w:b w:val="false"/>
          <w:bCs w:val="false"/>
          <w:color w:val="1A1A1A"/>
          <w:sz w:val="22"/>
          <w:szCs w:val="22"/>
        </w:rPr>
        <w:t xml:space="preserve">Solomon's Seal (Polygonatum biflorum, Zones 3–9): Anti-inflammatory; connective tissue support; nutritive; beautiful arching habit; very easy woodland perennial</w:t>
      </w:r>
    </w:p>
    <w:p>
      <w:pPr>
        <w:pStyle w:val="ListParagraph"/>
        <w:numPr>
          <w:ilvl w:val="0"/>
          <w:numId w:val="3"/>
        </w:numPr>
        <w:spacing w:before="50" w:after="50"/>
      </w:pPr>
      <w:r>
        <w:rPr>
          <w:rFonts w:ascii="Arial" w:cs="Arial" w:eastAsia="Arial" w:hAnsi="Arial"/>
          <w:b w:val="false"/>
          <w:bCs w:val="false"/>
          <w:color w:val="1A1A1A"/>
          <w:sz w:val="22"/>
          <w:szCs w:val="22"/>
        </w:rPr>
        <w:t xml:space="preserve">Wild Ginger (Asarum canadense, Zones 3–8): Low ground-cover; digestive herb; native; shade; moist woodland soil</w:t>
      </w:r>
    </w:p>
    <w:p>
      <w:pPr>
        <w:pStyle w:val="ListParagraph"/>
        <w:numPr>
          <w:ilvl w:val="0"/>
          <w:numId w:val="3"/>
        </w:numPr>
        <w:spacing w:before="50" w:after="50"/>
      </w:pPr>
      <w:r>
        <w:rPr>
          <w:rFonts w:ascii="Arial" w:cs="Arial" w:eastAsia="Arial" w:hAnsi="Arial"/>
          <w:b w:val="false"/>
          <w:bCs w:val="false"/>
          <w:color w:val="1A1A1A"/>
          <w:sz w:val="22"/>
          <w:szCs w:val="22"/>
        </w:rPr>
        <w:t xml:space="preserve">Skullcap (Zones 5–9): Native shade-tolerant nervine; excellent companion to woodland medicinals</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Design 3: The Balcony and Container Medicinal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1880"/>
        <w:gridCol w:w="1320"/>
        <w:gridCol w:w="1600"/>
        <w:gridCol w:w="3280"/>
      </w:tblGrid>
      <w:tr>
        <w:trPr>
          <w:tblHeader/>
        </w:trPr>
        <w:tc>
          <w:tcPr>
            <w:tcW w:type="dxa" w:w="12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Container</w:t>
            </w:r>
          </w:p>
        </w:tc>
        <w:tc>
          <w:tcPr>
            <w:tcW w:type="dxa" w:w="18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Herb(s)</w:t>
            </w:r>
          </w:p>
        </w:tc>
        <w:tc>
          <w:tcPr>
            <w:tcW w:type="dxa" w:w="132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Container Size</w:t>
            </w:r>
          </w:p>
        </w:tc>
        <w:tc>
          <w:tcPr>
            <w:tcW w:type="dxa" w:w="160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w:t>
            </w:r>
          </w:p>
        </w:tc>
        <w:tc>
          <w:tcPr>
            <w:tcW w:type="dxa" w:w="32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Use</w:t>
            </w:r>
          </w:p>
        </w:tc>
      </w:tr>
      <w:tr>
        <w:tc>
          <w:tcPr>
            <w:tcW w:type="dxa" w:w="1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Container 1</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Peppermint (solo — its own pot)</w:t>
            </w:r>
          </w:p>
        </w:tc>
        <w:tc>
          <w:tcPr>
            <w:tcW w:type="dxa" w:w="13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in wide, 10 in deep</w:t>
            </w:r>
          </w:p>
        </w:tc>
        <w:tc>
          <w:tcPr>
            <w:tcW w:type="dxa" w:w="16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Part shade to sun</w:t>
            </w:r>
          </w:p>
        </w:tc>
        <w:tc>
          <w:tcPr>
            <w:tcW w:type="dxa" w:w="3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Digestive and respiratory tea; must be alone to prevent spreading</w:t>
            </w:r>
          </w:p>
        </w:tc>
      </w:tr>
      <w:tr>
        <w:tc>
          <w:tcPr>
            <w:tcW w:type="dxa" w:w="1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2</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 Balm</w:t>
            </w:r>
          </w:p>
        </w:tc>
        <w:tc>
          <w:tcPr>
            <w:tcW w:type="dxa" w:w="13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in wide, 10 in deep</w:t>
            </w:r>
          </w:p>
        </w:tc>
        <w:tc>
          <w:tcPr>
            <w:tcW w:type="dxa" w:w="16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 shade to sun</w:t>
            </w:r>
          </w:p>
        </w:tc>
        <w:tc>
          <w:tcPr>
            <w:tcW w:type="dxa" w:w="3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Anxiety, sleep, and calming teas; harvest leaves frequently</w:t>
            </w:r>
          </w:p>
        </w:tc>
      </w:tr>
      <w:tr>
        <w:tc>
          <w:tcPr>
            <w:tcW w:type="dxa" w:w="1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Container 3</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Chamomile</w:t>
            </w:r>
          </w:p>
        </w:tc>
        <w:tc>
          <w:tcPr>
            <w:tcW w:type="dxa" w:w="13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 in wide, 8 in deep</w:t>
            </w:r>
          </w:p>
        </w:tc>
        <w:tc>
          <w:tcPr>
            <w:tcW w:type="dxa" w:w="16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3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Anti-inflammatory tea; harvest flowers as they open daily</w:t>
            </w:r>
          </w:p>
        </w:tc>
      </w:tr>
      <w:tr>
        <w:tc>
          <w:tcPr>
            <w:tcW w:type="dxa" w:w="1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4</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Lavender (dwarf variety)</w:t>
            </w:r>
          </w:p>
        </w:tc>
        <w:tc>
          <w:tcPr>
            <w:tcW w:type="dxa" w:w="13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in wide, well-draining mix</w:t>
            </w:r>
          </w:p>
        </w:tc>
        <w:tc>
          <w:tcPr>
            <w:tcW w:type="dxa" w:w="16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 essential</w:t>
            </w:r>
          </w:p>
        </w:tc>
        <w:tc>
          <w:tcPr>
            <w:tcW w:type="dxa" w:w="3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Anxiety, sleep, aromatherapy; excellent drainage required</w:t>
            </w:r>
          </w:p>
        </w:tc>
      </w:tr>
      <w:tr>
        <w:tc>
          <w:tcPr>
            <w:tcW w:type="dxa" w:w="1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Container 5</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Calendula</w:t>
            </w:r>
          </w:p>
        </w:tc>
        <w:tc>
          <w:tcPr>
            <w:tcW w:type="dxa" w:w="13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 in wide</w:t>
            </w:r>
          </w:p>
        </w:tc>
        <w:tc>
          <w:tcPr>
            <w:tcW w:type="dxa" w:w="16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3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Wound and skin preparations; harvest flowers daily for continuous production</w:t>
            </w:r>
          </w:p>
        </w:tc>
      </w:tr>
      <w:tr>
        <w:tc>
          <w:tcPr>
            <w:tcW w:type="dxa" w:w="1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6</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Thyme (Greek)</w:t>
            </w:r>
          </w:p>
        </w:tc>
        <w:tc>
          <w:tcPr>
            <w:tcW w:type="dxa" w:w="13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 in wide, gritty mix</w:t>
            </w:r>
          </w:p>
        </w:tc>
        <w:tc>
          <w:tcPr>
            <w:tcW w:type="dxa" w:w="16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3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Respiratory tea and antimicrobial support; long-lived perennial in containers</w:t>
            </w:r>
          </w:p>
        </w:tc>
      </w:tr>
      <w:tr>
        <w:tc>
          <w:tcPr>
            <w:tcW w:type="dxa" w:w="1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Container 7</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Holy Basil / Tulsi</w:t>
            </w:r>
          </w:p>
        </w:tc>
        <w:tc>
          <w:tcPr>
            <w:tcW w:type="dxa" w:w="13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 in wide, warm location</w:t>
            </w:r>
          </w:p>
        </w:tc>
        <w:tc>
          <w:tcPr>
            <w:tcW w:type="dxa" w:w="16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 warmth essential</w:t>
            </w:r>
          </w:p>
        </w:tc>
        <w:tc>
          <w:tcPr>
            <w:tcW w:type="dxa" w:w="3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Adaptogen; stress and immune tea; summer and fall only in most climates</w:t>
            </w:r>
          </w:p>
        </w:tc>
      </w:tr>
      <w:tr>
        <w:tc>
          <w:tcPr>
            <w:tcW w:type="dxa" w:w="1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8</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Echinacea ('Magnus' or compact cultivar)</w:t>
            </w:r>
          </w:p>
        </w:tc>
        <w:tc>
          <w:tcPr>
            <w:tcW w:type="dxa" w:w="13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in wide, 12 in deep</w:t>
            </w:r>
          </w:p>
        </w:tc>
        <w:tc>
          <w:tcPr>
            <w:tcW w:type="dxa" w:w="16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3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Immune support; harvest flowers and aerial parts; divide every 2 years</w:t>
            </w:r>
          </w:p>
        </w:tc>
      </w:tr>
      <w:tr>
        <w:tc>
          <w:tcPr>
            <w:tcW w:type="dxa" w:w="1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Container A (16 in)</w:t>
            </w:r>
          </w:p>
        </w:tc>
        <w:tc>
          <w:tcPr>
            <w:tcW w:type="dxa" w:w="18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Aloe Vera</w:t>
            </w:r>
          </w:p>
        </w:tc>
        <w:tc>
          <w:tcPr>
            <w:tcW w:type="dxa" w:w="13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16 in wide, cactus mix</w:t>
            </w:r>
          </w:p>
        </w:tc>
        <w:tc>
          <w:tcPr>
            <w:tcW w:type="dxa" w:w="16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full sun indoors</w:t>
            </w:r>
          </w:p>
        </w:tc>
        <w:tc>
          <w:tcPr>
            <w:tcW w:type="dxa" w:w="32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First aid burn and skin herb; keep indoors in most U.S. climates; low maintenance</w:t>
            </w:r>
          </w:p>
        </w:tc>
      </w:tr>
      <w:tr>
        <w:tc>
          <w:tcPr>
            <w:tcW w:type="dxa" w:w="1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 Container B (16 in)</w:t>
            </w:r>
          </w:p>
        </w:tc>
        <w:tc>
          <w:tcPr>
            <w:tcW w:type="dxa" w:w="18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Ginger (summer) / Store winter</w:t>
            </w:r>
          </w:p>
        </w:tc>
        <w:tc>
          <w:tcPr>
            <w:tcW w:type="dxa" w:w="13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16 in wide, rich moist mix</w:t>
            </w:r>
          </w:p>
        </w:tc>
        <w:tc>
          <w:tcPr>
            <w:tcW w:type="dxa" w:w="16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 shade to sun</w:t>
            </w:r>
          </w:p>
        </w:tc>
        <w:tc>
          <w:tcPr>
            <w:tcW w:type="dxa" w:w="32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Digestive, nausea, anti-inflammatory; harvest rhizomes in fall; bring inside for winter</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6B" w:sz="2"/>
              <w:left w:val="single" w:color="5A2D6B" w:sz="2"/>
              <w:bottom w:val="single" w:color="5A2D6B" w:sz="2"/>
              <w:right w:val="single" w:color="5A2D6B" w:sz="2"/>
            </w:tcBorders>
            <w:shd w:fill="5A2D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7: HERB COMBINATIONS &amp; FORMULAS</w:t>
            </w:r>
          </w:p>
          <w:p>
            <w:pPr>
              <w:spacing w:before="0" w:after="0"/>
              <w:jc w:val="center"/>
            </w:pPr>
            <w:r>
              <w:rPr>
                <w:rFonts w:ascii="Arial" w:cs="Arial" w:eastAsia="Arial" w:hAnsi="Arial"/>
                <w:i/>
                <w:iCs/>
                <w:color w:val="F0F5EE"/>
                <w:sz w:val="24"/>
                <w:szCs w:val="24"/>
              </w:rPr>
              <w:t xml:space="preserve">How experienced herbalists blend multiple herbs for synergistic, balanced remedies</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The Art of Combining Herbs</w:t>
      </w:r>
    </w:p>
    <w:p>
      <w:pPr>
        <w:spacing w:before="70" w:after="70"/>
      </w:pPr>
      <w:r>
        <w:rPr>
          <w:rFonts w:ascii="Arial" w:cs="Arial" w:eastAsia="Arial" w:hAnsi="Arial"/>
          <w:color w:val="1A1A1A"/>
          <w:sz w:val="22"/>
          <w:szCs w:val="22"/>
        </w:rPr>
        <w:t xml:space="preserve">Most beginning herbalists use one herb at a time. Most experienced herbalists rarely do. The tradition of combining herbs — called "formulary" in the Western tradition and part of every major herbal medicine system worldwide — is based on centuries of observation that herbs used together often produce better results than any single herb used alone. The reasons are both practical and pharmacological: some herbs enhance the absorption of active compounds in other herbs, some provide gentler action by balancing each other's stronger properties, and others address different aspects of the same condition simultaneously.</w:t>
      </w:r>
    </w:p>
    <w:p>
      <w:pPr>
        <w:spacing w:before="70" w:after="70"/>
      </w:pPr>
      <w:r>
        <w:rPr>
          <w:rFonts w:ascii="Arial" w:cs="Arial" w:eastAsia="Arial" w:hAnsi="Arial"/>
          <w:color w:val="1A1A1A"/>
          <w:sz w:val="22"/>
          <w:szCs w:val="22"/>
        </w:rPr>
        <w:t xml:space="preserve">Western herbalism typically organizes formula plants into roles: the primary therapeutic herb (the "君" or emperor in Chinese herbalism; the "chief" in Western systems), supporting herbs that reinforce the primary herb's action, balancing or modifying herbs that smooth the edges of a strong formula, and digestive "carriers" that improve absorption and palatability. Understanding these roles helps you build effective formulas rather than just throwing multiple herbs together.</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The Four Roles in an Herbal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A2D6B" w:sz="1"/>
              <w:left w:val="single" w:color="5A2D6B" w:sz="1"/>
              <w:bottom w:val="single" w:color="5A2D6B" w:sz="1"/>
              <w:right w:val="single" w:color="5A2D6B" w:sz="1"/>
            </w:tcBorders>
            <w:shd w:fill="EDE0F5" w:val="clear"/>
            <w:tcMar>
              <w:top w:type="dxa" w:w="80"/>
              <w:left w:type="dxa" w:w="120"/>
              <w:bottom w:type="dxa" w:w="80"/>
              <w:right w:type="dxa" w:w="120"/>
            </w:tcMar>
          </w:tcPr>
          <w:p>
            <w:r>
              <w:rPr>
                <w:rFonts w:ascii="Arial" w:cs="Arial" w:eastAsia="Arial" w:hAnsi="Arial"/>
                <w:b/>
                <w:bCs/>
                <w:color w:val="5A2D6B"/>
                <w:sz w:val="19"/>
                <w:szCs w:val="19"/>
              </w:rPr>
              <w:t xml:space="preserve">1. Chief / Primary herb</w:t>
            </w:r>
          </w:p>
        </w:tc>
        <w:tc>
          <w:tcPr>
            <w:tcW w:type="dxa" w:w="7160"/>
            <w:tcBorders>
              <w:top w:val="single" w:color="5A2D6B" w:sz="1"/>
              <w:left w:val="single" w:color="5A2D6B" w:sz="1"/>
              <w:bottom w:val="single" w:color="5A2D6B" w:sz="1"/>
              <w:right w:val="single" w:color="5A2D6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herb that directly addresses the main condition. This is the herb whose action is most targeted to the situation at hand. In a formula for sleep, the chief herb might be valerian. In a formula for acute colds, echinacea. The chief herb is typically used at the highest dose in the formula.</w:t>
            </w:r>
          </w:p>
        </w:tc>
      </w:tr>
      <w:tr>
        <w:tc>
          <w:tcPr>
            <w:tcW w:type="dxa" w:w="2200"/>
            <w:tcBorders>
              <w:top w:val="single" w:color="5A2D6B" w:sz="1"/>
              <w:left w:val="single" w:color="5A2D6B" w:sz="1"/>
              <w:bottom w:val="single" w:color="5A2D6B" w:sz="1"/>
              <w:right w:val="single" w:color="5A2D6B" w:sz="1"/>
            </w:tcBorders>
            <w:shd w:fill="EEEEEE" w:val="clear"/>
            <w:tcMar>
              <w:top w:type="dxa" w:w="80"/>
              <w:left w:type="dxa" w:w="120"/>
              <w:bottom w:type="dxa" w:w="80"/>
              <w:right w:type="dxa" w:w="120"/>
            </w:tcMar>
          </w:tcPr>
          <w:p>
            <w:r>
              <w:rPr>
                <w:rFonts w:ascii="Arial" w:cs="Arial" w:eastAsia="Arial" w:hAnsi="Arial"/>
                <w:b/>
                <w:bCs/>
                <w:color w:val="5A2D6B"/>
                <w:sz w:val="19"/>
                <w:szCs w:val="19"/>
              </w:rPr>
              <w:t xml:space="preserve">2. Supporting herbs (Deputies)</w:t>
            </w:r>
          </w:p>
        </w:tc>
        <w:tc>
          <w:tcPr>
            <w:tcW w:type="dxa" w:w="7160"/>
            <w:tcBorders>
              <w:top w:val="single" w:color="5A2D6B" w:sz="1"/>
              <w:left w:val="single" w:color="5A2D6B" w:sz="1"/>
              <w:bottom w:val="single" w:color="5A2D6B" w:sz="1"/>
              <w:right w:val="single" w:color="5A2D6B"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One or two herbs that reinforce the chief herb's primary action or address secondary aspects of the condition. For sleep, lemon balm supports valerian's sedative action while also calming digestive tension that may be disrupting sleep. Together they are more effective than either alone.</w:t>
            </w:r>
          </w:p>
        </w:tc>
      </w:tr>
      <w:tr>
        <w:tc>
          <w:tcPr>
            <w:tcW w:type="dxa" w:w="2200"/>
            <w:tcBorders>
              <w:top w:val="single" w:color="5A2D6B" w:sz="1"/>
              <w:left w:val="single" w:color="5A2D6B" w:sz="1"/>
              <w:bottom w:val="single" w:color="5A2D6B" w:sz="1"/>
              <w:right w:val="single" w:color="5A2D6B" w:sz="1"/>
            </w:tcBorders>
            <w:shd w:fill="EDE0F5" w:val="clear"/>
            <w:tcMar>
              <w:top w:type="dxa" w:w="80"/>
              <w:left w:type="dxa" w:w="120"/>
              <w:bottom w:type="dxa" w:w="80"/>
              <w:right w:type="dxa" w:w="120"/>
            </w:tcMar>
          </w:tcPr>
          <w:p>
            <w:r>
              <w:rPr>
                <w:rFonts w:ascii="Arial" w:cs="Arial" w:eastAsia="Arial" w:hAnsi="Arial"/>
                <w:b/>
                <w:bCs/>
                <w:color w:val="5A2D6B"/>
                <w:sz w:val="19"/>
                <w:szCs w:val="19"/>
              </w:rPr>
              <w:t xml:space="preserve">3. Balancing herbs (Assistants)</w:t>
            </w:r>
          </w:p>
        </w:tc>
        <w:tc>
          <w:tcPr>
            <w:tcW w:type="dxa" w:w="7160"/>
            <w:tcBorders>
              <w:top w:val="single" w:color="5A2D6B" w:sz="1"/>
              <w:left w:val="single" w:color="5A2D6B" w:sz="1"/>
              <w:bottom w:val="single" w:color="5A2D6B" w:sz="1"/>
              <w:right w:val="single" w:color="5A2D6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Herbs that moderate any potential harshness of the chief herb, counterbalance side effects, or make the formula more broadly applicable. Ginger is a classic balancing herb added to formulas to improve circulation and absorption, reduce GI irritation, and warm cold or damp constitutions.</w:t>
            </w:r>
          </w:p>
        </w:tc>
      </w:tr>
      <w:tr>
        <w:tc>
          <w:tcPr>
            <w:tcW w:type="dxa" w:w="2200"/>
            <w:tcBorders>
              <w:top w:val="single" w:color="5A2D6B" w:sz="1"/>
              <w:left w:val="single" w:color="5A2D6B" w:sz="1"/>
              <w:bottom w:val="single" w:color="5A2D6B" w:sz="1"/>
              <w:right w:val="single" w:color="5A2D6B" w:sz="1"/>
            </w:tcBorders>
            <w:shd w:fill="EEEEEE" w:val="clear"/>
            <w:tcMar>
              <w:top w:type="dxa" w:w="80"/>
              <w:left w:type="dxa" w:w="120"/>
              <w:bottom w:type="dxa" w:w="80"/>
              <w:right w:type="dxa" w:w="120"/>
            </w:tcMar>
          </w:tcPr>
          <w:p>
            <w:r>
              <w:rPr>
                <w:rFonts w:ascii="Arial" w:cs="Arial" w:eastAsia="Arial" w:hAnsi="Arial"/>
                <w:b/>
                <w:bCs/>
                <w:color w:val="5A2D6B"/>
                <w:sz w:val="19"/>
                <w:szCs w:val="19"/>
              </w:rPr>
              <w:t xml:space="preserve">4. Carrier / Conductor herbs</w:t>
            </w:r>
          </w:p>
        </w:tc>
        <w:tc>
          <w:tcPr>
            <w:tcW w:type="dxa" w:w="7160"/>
            <w:tcBorders>
              <w:top w:val="single" w:color="5A2D6B" w:sz="1"/>
              <w:left w:val="single" w:color="5A2D6B" w:sz="1"/>
              <w:bottom w:val="single" w:color="5A2D6B" w:sz="1"/>
              <w:right w:val="single" w:color="5A2D6B"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Herbs with minimal direct therapeutic effect on the condition but that improve palatability, absorption, or targeting of the other herbs. Licorice root is the classic Western carrier — it sweetens formulas, soothes the digestive tract, and has documented synergistic effects with many herbs. Peppermint is used as a carrier to improve palatability and promote GI uptake.</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Synergy and Bioavailability: Why Combinations Work</w:t>
      </w:r>
    </w:p>
    <w:p>
      <w:pPr>
        <w:spacing w:before="70" w:after="70"/>
      </w:pPr>
      <w:r>
        <w:rPr>
          <w:rFonts w:ascii="Arial" w:cs="Arial" w:eastAsia="Arial" w:hAnsi="Arial"/>
          <w:color w:val="1A1A1A"/>
          <w:sz w:val="22"/>
          <w:szCs w:val="22"/>
        </w:rPr>
        <w:t xml:space="preserve">Herb combinations produce measurable benefits beyond what individual herbs provide through several mechanisms:</w:t>
      </w:r>
    </w:p>
    <w:p>
      <w:pPr>
        <w:pStyle w:val="ListParagraph"/>
        <w:numPr>
          <w:ilvl w:val="0"/>
          <w:numId w:val="3"/>
        </w:numPr>
        <w:spacing w:before="50" w:after="50"/>
      </w:pPr>
      <w:r>
        <w:rPr>
          <w:rFonts w:ascii="Arial" w:cs="Arial" w:eastAsia="Arial" w:hAnsi="Arial"/>
          <w:b/>
          <w:bCs/>
          <w:color w:val="1A1A1A"/>
          <w:sz w:val="22"/>
          <w:szCs w:val="22"/>
        </w:rPr>
        <w:t xml:space="preserve">Enhanced bioavailability: Piperine (from black pepper) increases curcumin absorption by 2000%. Ginger increases circulation to GI mucosa, improving absorption of co-administered herbs. These effects are not hypothetical — they are the basis of traditional formula pairing going back centuries.</w:t>
      </w:r>
    </w:p>
    <w:p>
      <w:pPr>
        <w:pStyle w:val="ListParagraph"/>
        <w:numPr>
          <w:ilvl w:val="0"/>
          <w:numId w:val="3"/>
        </w:numPr>
        <w:spacing w:before="50" w:after="50"/>
      </w:pPr>
      <w:r>
        <w:rPr>
          <w:rFonts w:ascii="Arial" w:cs="Arial" w:eastAsia="Arial" w:hAnsi="Arial"/>
          <w:b w:val="false"/>
          <w:bCs w:val="false"/>
          <w:color w:val="1A1A1A"/>
          <w:sz w:val="22"/>
          <w:szCs w:val="22"/>
        </w:rPr>
        <w:t xml:space="preserve">Multi-pathway action: Most conditions involve multiple physiological pathways. Insomnia may involve elevated cortisol, racing thoughts, digestive tension, and deficient GABA activity — each requiring a different herbal approach. A well-designed formula addresses several of these simultaneously.</w:t>
      </w:r>
    </w:p>
    <w:p>
      <w:pPr>
        <w:pStyle w:val="ListParagraph"/>
        <w:numPr>
          <w:ilvl w:val="0"/>
          <w:numId w:val="3"/>
        </w:numPr>
        <w:spacing w:before="50" w:after="50"/>
      </w:pPr>
      <w:r>
        <w:rPr>
          <w:rFonts w:ascii="Arial" w:cs="Arial" w:eastAsia="Arial" w:hAnsi="Arial"/>
          <w:b w:val="false"/>
          <w:bCs w:val="false"/>
          <w:color w:val="1A1A1A"/>
          <w:sz w:val="22"/>
          <w:szCs w:val="22"/>
        </w:rPr>
        <w:t xml:space="preserve">Buffering of strong herbs: Some highly effective medicinal herbs have relatively narrow therapeutic windows or unpleasant side effects at effective doses. Valerian's strong odor; licorice root's potential blood pressure effects at high doses; kava's GI irritation. Combining these herbs at lower doses with synergistic partners often produces better results with fewer problems than maximizing any single herb.</w:t>
      </w:r>
    </w:p>
    <w:p>
      <w:pPr>
        <w:pStyle w:val="ListParagraph"/>
        <w:numPr>
          <w:ilvl w:val="0"/>
          <w:numId w:val="3"/>
        </w:numPr>
        <w:spacing w:before="50" w:after="50"/>
      </w:pPr>
      <w:r>
        <w:rPr>
          <w:rFonts w:ascii="Arial" w:cs="Arial" w:eastAsia="Arial" w:hAnsi="Arial"/>
          <w:b w:val="false"/>
          <w:bCs w:val="false"/>
          <w:color w:val="1A1A1A"/>
          <w:sz w:val="22"/>
          <w:szCs w:val="22"/>
        </w:rPr>
        <w:t xml:space="preserve">Broad-spectrum antimicrobial coverage: Single herb antimicrobial preparations are effective against some pathogens; combining thyme, oregano, garlic, and elderberry creates overlapping antimicrobial spectra with a much lower chance of pathogen resistance.</w:t>
      </w:r>
    </w:p>
    <w:p>
      <w:pPr>
        <w:spacing w:before="200" w:after="0"/>
      </w:pPr>
      <w:r>
        <w:t xml:space="preserve"/>
      </w:r>
    </w:p>
    <w:p>
      <w:pPr>
        <w:pStyle w:val="Heading2"/>
        <w:spacing w:before="260" w:after="100"/>
      </w:pPr>
      <w:r>
        <w:rPr>
          <w:rFonts w:ascii="Arial" w:cs="Arial" w:eastAsia="Arial" w:hAnsi="Arial"/>
          <w:b/>
          <w:bCs/>
          <w:color w:val="1A6060"/>
          <w:sz w:val="28"/>
          <w:szCs w:val="28"/>
        </w:rPr>
        <w:t xml:space="preserve">Classic Therapeutic Formulas for Home Use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80"/>
        <w:gridCol w:w="1480"/>
        <w:gridCol w:w="2080"/>
        <w:gridCol w:w="1680"/>
        <w:gridCol w:w="2080"/>
        <w:gridCol w:w="2560"/>
      </w:tblGrid>
      <w:tr>
        <w:trPr>
          <w:tblHeader/>
        </w:trPr>
        <w:tc>
          <w:tcPr>
            <w:tcW w:type="dxa" w:w="14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Formula Name</w:t>
            </w:r>
          </w:p>
        </w:tc>
        <w:tc>
          <w:tcPr>
            <w:tcW w:type="dxa" w:w="14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Condition</w:t>
            </w:r>
          </w:p>
        </w:tc>
        <w:tc>
          <w:tcPr>
            <w:tcW w:type="dxa" w:w="20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Herbs &amp; Ratios</w:t>
            </w:r>
          </w:p>
        </w:tc>
        <w:tc>
          <w:tcPr>
            <w:tcW w:type="dxa" w:w="16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Preparation</w:t>
            </w:r>
          </w:p>
        </w:tc>
        <w:tc>
          <w:tcPr>
            <w:tcW w:type="dxa" w:w="20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How to Use</w:t>
            </w:r>
          </w:p>
        </w:tc>
        <w:tc>
          <w:tcPr>
            <w:tcW w:type="dxa" w:w="256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Sleep Blend</w:t>
            </w:r>
          </w:p>
        </w:tc>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Insomnia; difficulty falling asleep; anxious rumination before bed</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Valerian root 40% + Lemon balm 30% + Passionflower 20% + Chamomile 10%</w:t>
            </w:r>
          </w:p>
        </w:tc>
        <w:tc>
          <w:tcPr>
            <w:tcW w:type="dxa" w:w="16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Tincture: blend individual tinctures at stated ratios; or make as combined tea; or fill capsules with powdered blend</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Tincture: 2–4 ml in small amount of water, 30–60 minutes before bed. Tea: 2 teaspoons blend per cup, steeped 15 minutes, covered.</w:t>
            </w:r>
          </w:p>
        </w:tc>
        <w:tc>
          <w:tcPr>
            <w:tcW w:type="dxa" w:w="25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Works better after 2–3 weeks of consistent use than first night; valerian builds over time; lemon balm provides additional anxiolytic support; passionflower adds GABA-supporting activity</w:t>
            </w:r>
          </w:p>
        </w:tc>
      </w:tr>
      <w:tr>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Relaxing Nervine Formula</w:t>
            </w:r>
          </w:p>
        </w:tc>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Daytime anxiety; stress; nervous tension without wanting sedation</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 balm 40% + Skullcap 30% + Holy Basil (Tulsi) 20% + Oatstraw 10%</w:t>
            </w:r>
          </w:p>
        </w:tc>
        <w:tc>
          <w:tcPr>
            <w:tcW w:type="dxa" w:w="16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or tincture blend</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2 teaspoons per cup, 3 cups daily. Tincture: 2–3 ml 2–3x daily during stressful periods.</w:t>
            </w:r>
          </w:p>
        </w:tc>
        <w:tc>
          <w:tcPr>
            <w:tcW w:type="dxa" w:w="25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This blend calms without sedating — excellent for functional daytime anxiety; holy basil adds adaptogenic cortisol-modulating effect; oatstraw provides nervous system nourishment</w:t>
            </w:r>
          </w:p>
        </w:tc>
      </w:tr>
      <w:tr>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Immune Defense Formula</w:t>
            </w:r>
          </w:p>
        </w:tc>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First sign of cold or flu; acute immune challenge; exposure prevention</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Echinacea aerial/root 40% + Elderberry 30% + Thyme 20% + Ginger 10%</w:t>
            </w:r>
          </w:p>
        </w:tc>
        <w:tc>
          <w:tcPr>
            <w:tcW w:type="dxa" w:w="16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Tincture blend; or as oxymel (honey-vinegar base which is especially good for this formula)</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Take at the FIRST sign of illness: 2–4 ml tincture or 1–2 tablespoons oxymel every 3–4 hours for first 24 hours, then 3x daily for 1 week</w:t>
            </w:r>
          </w:p>
        </w:tc>
        <w:tc>
          <w:tcPr>
            <w:tcW w:type="dxa" w:w="25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"at first sign" timing is critical — this formula is most effective in the first 12–24 hours of illness; less effective as the illness progresses; ginger adds circulation, warming, and antimicrobial support</w:t>
            </w:r>
          </w:p>
        </w:tc>
      </w:tr>
      <w:tr>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Respiratory Support Blend</w:t>
            </w:r>
          </w:p>
        </w:tc>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Coughs; bronchitis; chest congestion; productive or dry cough</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Thyme 40% + Mullein 30% + Elecampane root 20% + Licorice root 10%</w:t>
            </w:r>
          </w:p>
        </w:tc>
        <w:tc>
          <w:tcPr>
            <w:tcW w:type="dxa" w:w="16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Oxymel or syrup (honey-vinegar base is ideal for respiratory formulas); also as tea or tincture</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tablespoons oxymel or syrup 3–4x daily. Tea: steep 15 minutes; drink 3–4 cups. Tincture: 2–4 ml 4x daily during acute respiratory illness.</w:t>
            </w:r>
          </w:p>
        </w:tc>
        <w:tc>
          <w:tcPr>
            <w:tcW w:type="dxa" w:w="25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Elecampane root (Inula helenium) is a classic respiratory herb not profiled individually but worth having: antiviral, antimicrobial, expectorant; prepare as decoction (simmer 15 minutes)</w:t>
            </w:r>
          </w:p>
        </w:tc>
      </w:tr>
      <w:tr>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Digestive Calm Formula</w:t>
            </w:r>
          </w:p>
        </w:tc>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IBS symptoms; stress-related digestive cramping; gas and bloating; nervous digestive upset</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Chamomile 40% + Peppermint 30% + Fennel seed 20% + Lemon balm 10%</w:t>
            </w:r>
          </w:p>
        </w:tc>
        <w:tc>
          <w:tcPr>
            <w:tcW w:type="dxa" w:w="16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(most appropriate form for digestive conditions — the warm liquid itself is therapeutic); tincture for convenience</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cup of tea after meals; drink slowly. Tincture: 1–2 ml 20 minutes before meals.</w:t>
            </w:r>
          </w:p>
        </w:tc>
        <w:tc>
          <w:tcPr>
            <w:tcW w:type="dxa" w:w="25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Chamomile and peppermint address the smooth muscle antispasmodic need; fennel seed is carminative (gas-relieving); lemon balm addresses the anxiety component of nervous digestive disorders; do NOT use peppermint component if GERD is present</w:t>
            </w:r>
          </w:p>
        </w:tc>
      </w:tr>
      <w:tr>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Wound Healing Salve</w:t>
            </w:r>
          </w:p>
        </w:tc>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Minor cuts, scrapes, burns, dry skin, chapped lips, insect bites, rashes</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Calendula-infused oil 60% + St. John's Wort-infused oil 30% + Plantain-infused oil 10%; add lavender essential oil (1%) + tea tree essential oil (0.5%) at the beeswax stage</w:t>
            </w:r>
          </w:p>
        </w:tc>
        <w:tc>
          <w:tcPr>
            <w:tcW w:type="dxa" w:w="16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Make three separate infused oils; blend at stated ratios; make into salve with beeswax at standard ratio (1 oz beeswax per 8 oz oil)</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Apply to affected skin 2–4 times daily; keep on as long as healing is needed</w:t>
            </w:r>
          </w:p>
        </w:tc>
        <w:tc>
          <w:tcPr>
            <w:tcW w:type="dxa" w:w="25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most useful topical formula in the home apothecary; St. John's Wort oil adds anti-inflammatory and nerve pain properties; plantain adds drawing and anti-inflammatory properties; lavender and tea tree EOs provide antimicrobial and calming skin action</w:t>
            </w:r>
          </w:p>
        </w:tc>
      </w:tr>
      <w:tr>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Hormone Balance Tea (Women)</w:t>
            </w:r>
          </w:p>
        </w:tc>
        <w:tc>
          <w:tcPr>
            <w:tcW w:type="dxa" w:w="14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PMS support; menstrual irregularity; perimenopausal transition</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Red Raspberry leaf 40% + Nettle leaf 20% + Chamomile 20% + Rose petals 10% + Lemon balm 10%</w:t>
            </w:r>
          </w:p>
        </w:tc>
        <w:tc>
          <w:tcPr>
            <w:tcW w:type="dxa" w:w="16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 nourishing infusion (overnight preferred for maximum mineral and tonic compound extraction)</w:t>
            </w:r>
          </w:p>
        </w:tc>
        <w:tc>
          <w:tcPr>
            <w:tcW w:type="dxa" w:w="2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cups daily throughout cycle; can be drunk consistently as a tonic tea for as long as desired; increases in value with consistent long-term use</w:t>
            </w:r>
          </w:p>
        </w:tc>
        <w:tc>
          <w:tcPr>
            <w:tcW w:type="dxa" w:w="25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This is a gentle, safe daily tonic rather than an acute treatment; not a substitute for Vitex (Chaste Berry) or Black Cohosh for acute hormonal concerns; rose petals add gentle emotional support and palatability; nettle provides iron and mineral support</w:t>
            </w:r>
          </w:p>
        </w:tc>
      </w:tr>
      <w:tr>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Liver Support Formula</w:t>
            </w:r>
          </w:p>
        </w:tc>
        <w:tc>
          <w:tcPr>
            <w:tcW w:type="dxa" w:w="14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Liver tonic; post-medication support; fatty liver; post-illness recovery</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Milk Thistle seed 40% + Dandelion root 30% + Burdock root 20% + Yellow dock 10%</w:t>
            </w:r>
          </w:p>
        </w:tc>
        <w:tc>
          <w:tcPr>
            <w:tcW w:type="dxa" w:w="16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Tincture blend (easiest for standardized milk thistle content); capsules using ground seed blend; decoction</w:t>
            </w:r>
          </w:p>
        </w:tc>
        <w:tc>
          <w:tcPr>
            <w:tcW w:type="dxa" w:w="2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Tincture: 2–3 ml 3x daily. Capsule blend: 500–1000mg 2x daily. Decoction: 1 tablespoon blend per 2 cups water, simmered 20 minutes; 1–2 cups daily.</w:t>
            </w:r>
          </w:p>
        </w:tc>
        <w:tc>
          <w:tcPr>
            <w:tcW w:type="dxa" w:w="25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Burdock root (Arctium lappa) and yellow dock (Rumex crispus) are classic liver and blood-moving herbs not individually profiled; both have alterative (slow-acting cleansing) actions that complement milk thistle's hepatoprotective focus; best used over 2–3 months</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Dosage Principles for Tincture Formulas</w:t>
      </w:r>
    </w:p>
    <w:p>
      <w:pPr>
        <w:spacing w:before="70" w:after="70"/>
      </w:pPr>
      <w:r>
        <w:rPr>
          <w:rFonts w:ascii="Arial" w:cs="Arial" w:eastAsia="Arial" w:hAnsi="Arial"/>
          <w:color w:val="1A1A1A"/>
          <w:sz w:val="22"/>
          <w:szCs w:val="22"/>
        </w:rPr>
        <w:t xml:space="preserve">When making a tincture blend from individual tinctures, use the stated ratio as a proportion of the total formula volume. For a 100ml total blend:</w:t>
      </w:r>
    </w:p>
    <w:p>
      <w:pPr>
        <w:pStyle w:val="ListParagraph"/>
        <w:numPr>
          <w:ilvl w:val="0"/>
          <w:numId w:val="3"/>
        </w:numPr>
        <w:spacing w:before="50" w:after="50"/>
      </w:pPr>
      <w:r>
        <w:rPr>
          <w:rFonts w:ascii="Arial" w:cs="Arial" w:eastAsia="Arial" w:hAnsi="Arial"/>
          <w:b/>
          <w:bCs/>
          <w:color w:val="1A1A1A"/>
          <w:sz w:val="22"/>
          <w:szCs w:val="22"/>
        </w:rPr>
        <w:t xml:space="preserve">A formula with Herb A 40% + Herb B 30% + Herb C 20% + Herb D 10% means: 40ml Herb A tincture + 30ml Herb B + 20ml Herb C + 10ml Herb D = 100ml total formula</w:t>
      </w:r>
    </w:p>
    <w:p>
      <w:pPr>
        <w:pStyle w:val="ListParagraph"/>
        <w:numPr>
          <w:ilvl w:val="0"/>
          <w:numId w:val="3"/>
        </w:numPr>
        <w:spacing w:before="50" w:after="50"/>
      </w:pPr>
      <w:r>
        <w:rPr>
          <w:rFonts w:ascii="Arial" w:cs="Arial" w:eastAsia="Arial" w:hAnsi="Arial"/>
          <w:b w:val="false"/>
          <w:bCs w:val="false"/>
          <w:color w:val="1A1A1A"/>
          <w:sz w:val="22"/>
          <w:szCs w:val="22"/>
        </w:rPr>
        <w:t xml:space="preserve">Standard adult dose for most tincture blends: 2–4 ml (approximately 40–80 drops) in a small amount of water, 2–3 times daily</w:t>
      </w:r>
    </w:p>
    <w:p>
      <w:pPr>
        <w:pStyle w:val="ListParagraph"/>
        <w:numPr>
          <w:ilvl w:val="0"/>
          <w:numId w:val="3"/>
        </w:numPr>
        <w:spacing w:before="50" w:after="50"/>
      </w:pPr>
      <w:r>
        <w:rPr>
          <w:rFonts w:ascii="Arial" w:cs="Arial" w:eastAsia="Arial" w:hAnsi="Arial"/>
          <w:b w:val="false"/>
          <w:bCs w:val="false"/>
          <w:color w:val="1A1A1A"/>
          <w:sz w:val="22"/>
          <w:szCs w:val="22"/>
        </w:rPr>
        <w:t xml:space="preserve">For acute conditions (illness onset, acute anxiety episode): increase to 4–5x daily at the 2–3 ml dose for the first 24–48 hours, then return to standard dosing</w:t>
      </w:r>
    </w:p>
    <w:p>
      <w:pPr>
        <w:pStyle w:val="ListParagraph"/>
        <w:numPr>
          <w:ilvl w:val="0"/>
          <w:numId w:val="3"/>
        </w:numPr>
        <w:spacing w:before="50" w:after="50"/>
      </w:pPr>
      <w:r>
        <w:rPr>
          <w:rFonts w:ascii="Arial" w:cs="Arial" w:eastAsia="Arial" w:hAnsi="Arial"/>
          <w:b w:val="false"/>
          <w:bCs w:val="false"/>
          <w:color w:val="1A1A1A"/>
          <w:sz w:val="22"/>
          <w:szCs w:val="22"/>
        </w:rPr>
        <w:t xml:space="preserve">Children's dosing: Clark's Rule: divide child's weight in pounds by 150 to determine fraction of adult dose. Example: a 50 lb child takes 50/150 = 1/3 of the adult dose. Always use gentler herbs for children — see Section 9 for family herbalism guidance.</w:t>
      </w:r>
    </w:p>
    <w:p>
      <w:pPr>
        <w:pStyle w:val="ListParagraph"/>
        <w:numPr>
          <w:ilvl w:val="0"/>
          <w:numId w:val="3"/>
        </w:numPr>
        <w:spacing w:before="50" w:after="50"/>
      </w:pPr>
      <w:r>
        <w:rPr>
          <w:rFonts w:ascii="Arial" w:cs="Arial" w:eastAsia="Arial" w:hAnsi="Arial"/>
          <w:b w:val="false"/>
          <w:bCs w:val="false"/>
          <w:color w:val="1A1A1A"/>
          <w:sz w:val="22"/>
          <w:szCs w:val="22"/>
        </w:rPr>
        <w:t xml:space="preserve">Start with the lower end of any dose range and increase gradually if no adverse effects are observed. Some individuals are more sensitive to herbal compounds than others.</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2"/>
              <w:left w:val="single" w:color="5A7A4A" w:sz="2"/>
              <w:bottom w:val="single" w:color="5A7A4A" w:sz="2"/>
              <w:right w:val="single" w:color="5A7A4A" w:sz="2"/>
            </w:tcBorders>
            <w:shd w:fill="5A7A4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8: THE YEAR-ROUND HERBAL CALENDAR</w:t>
            </w:r>
          </w:p>
          <w:p>
            <w:pPr>
              <w:spacing w:before="0" w:after="0"/>
              <w:jc w:val="center"/>
            </w:pPr>
            <w:r>
              <w:rPr>
                <w:rFonts w:ascii="Arial" w:cs="Arial" w:eastAsia="Arial" w:hAnsi="Arial"/>
                <w:i/>
                <w:iCs/>
                <w:color w:val="F0F5EE"/>
                <w:sz w:val="24"/>
                <w:szCs w:val="24"/>
              </w:rPr>
              <w:t xml:space="preserve">Month-by-month guide to planting, tending, harvesting, and preparing through every season</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The Medicinal Herb Garden Through the Year</w:t>
      </w:r>
    </w:p>
    <w:p>
      <w:pPr>
        <w:spacing w:before="70" w:after="70"/>
      </w:pPr>
      <w:r>
        <w:rPr>
          <w:rFonts w:ascii="Arial" w:cs="Arial" w:eastAsia="Arial" w:hAnsi="Arial"/>
          <w:color w:val="1A1A1A"/>
          <w:sz w:val="22"/>
          <w:szCs w:val="22"/>
        </w:rPr>
        <w:t xml:space="preserve">A successful medicinal herb practice is a year-round rhythm — not a series of disconnected events. Understanding what each month asks of the herb gardener and how the growing, harvesting, and medicine-making calendar flows across all four seasons allows you to be in the right place at the right time, with the right materials, consistently. The following calendar uses the northern hemisphere temperate climate of Zones 5–7 as its baseline; adjust timing 2–4 weeks earlier for warmer zones (8–10) and 2–4 weeks later for colder zones (3–4).</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Winter: Reflection, Planning, and Medicine-Making (December–February)</w:t>
      </w:r>
    </w:p>
    <w:p>
      <w:pPr>
        <w:spacing w:before="70" w:after="70"/>
      </w:pPr>
      <w:r>
        <w:rPr>
          <w:rFonts w:ascii="Arial" w:cs="Arial" w:eastAsia="Arial" w:hAnsi="Arial"/>
          <w:color w:val="1A1A1A"/>
          <w:sz w:val="22"/>
          <w:szCs w:val="22"/>
        </w:rPr>
        <w:t xml:space="preserve">Winter is the season of preparation, medicine-making, and planning. Many medicinal herbs have retreated below ground; some roots were harvested in fall and await processing; and the long evenings are ideal for making tinctures, salves, and other preparations from last season's harvest.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60"/>
        <w:gridCol w:w="2240"/>
        <w:gridCol w:w="2240"/>
        <w:gridCol w:w="1480"/>
      </w:tblGrid>
      <w:tr>
        <w:trPr>
          <w:tblHeader/>
        </w:trPr>
        <w:tc>
          <w:tcPr>
            <w:tcW w:type="dxa" w:w="840"/>
            <w:tcBorders>
              <w:top w:val="single" w:color="5A7A4A" w:sz="1"/>
              <w:left w:val="single" w:color="5A7A4A" w:sz="1"/>
              <w:bottom w:val="single" w:color="5A7A4A" w:sz="1"/>
              <w:right w:val="single" w:color="5A7A4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Month</w:t>
            </w:r>
          </w:p>
        </w:tc>
        <w:tc>
          <w:tcPr>
            <w:tcW w:type="dxa" w:w="2560"/>
            <w:tcBorders>
              <w:top w:val="single" w:color="5A7A4A" w:sz="1"/>
              <w:left w:val="single" w:color="5A7A4A" w:sz="1"/>
              <w:bottom w:val="single" w:color="5A7A4A" w:sz="1"/>
              <w:right w:val="single" w:color="5A7A4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Garden Tasks</w:t>
            </w:r>
          </w:p>
        </w:tc>
        <w:tc>
          <w:tcPr>
            <w:tcW w:type="dxa" w:w="2240"/>
            <w:tcBorders>
              <w:top w:val="single" w:color="5A7A4A" w:sz="1"/>
              <w:left w:val="single" w:color="5A7A4A" w:sz="1"/>
              <w:bottom w:val="single" w:color="5A7A4A" w:sz="1"/>
              <w:right w:val="single" w:color="5A7A4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Harvesting</w:t>
            </w:r>
          </w:p>
        </w:tc>
        <w:tc>
          <w:tcPr>
            <w:tcW w:type="dxa" w:w="2240"/>
            <w:tcBorders>
              <w:top w:val="single" w:color="5A7A4A" w:sz="1"/>
              <w:left w:val="single" w:color="5A7A4A" w:sz="1"/>
              <w:bottom w:val="single" w:color="5A7A4A" w:sz="1"/>
              <w:right w:val="single" w:color="5A7A4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Medicine-Making</w:t>
            </w:r>
          </w:p>
        </w:tc>
        <w:tc>
          <w:tcPr>
            <w:tcW w:type="dxa" w:w="1480"/>
            <w:tcBorders>
              <w:top w:val="single" w:color="5A7A4A" w:sz="1"/>
              <w:left w:val="single" w:color="5A7A4A" w:sz="1"/>
              <w:bottom w:val="single" w:color="5A7A4A" w:sz="1"/>
              <w:right w:val="single" w:color="5A7A4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Planning and Learning</w:t>
            </w:r>
          </w:p>
        </w:tc>
      </w:tr>
      <w:tr>
        <w:tc>
          <w:tcPr>
            <w:tcW w:type="dxa" w:w="84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December</w:t>
            </w:r>
          </w:p>
        </w:tc>
        <w:tc>
          <w:tcPr>
            <w:tcW w:type="dxa" w:w="256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Protect marginally hardy perennials with additional mulch if not already done; check winter mulch hasn't shifted from crowns; bring tender container herbs (ginger, tulsi, aloe) indoors if not already done</w:t>
            </w:r>
          </w:p>
        </w:tc>
        <w:tc>
          <w:tcPr>
            <w:tcW w:type="dxa" w:w="224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Wild roots accessible in unfrozen ground (dandelion root, burdock root in mild climates); dried herbs from storage</w:t>
            </w:r>
          </w:p>
        </w:tc>
        <w:tc>
          <w:tcPr>
            <w:tcW w:type="dxa" w:w="224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Begin making tinctures from fall root harvests (valerian, dandelion, black cohosh) — they've had time to dry; make salves and infused oils from summer-harvested flowers</w:t>
            </w:r>
          </w:p>
        </w:tc>
        <w:tc>
          <w:tcPr>
            <w:tcW w:type="dxa" w:w="148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Order seed catalogs; plan next year's garden layout; take inventory of herb supply; note what you ran low on this year</w:t>
            </w:r>
          </w:p>
        </w:tc>
      </w:tr>
      <w:tr>
        <w:tc>
          <w:tcPr>
            <w:tcW w:type="dxa" w:w="840"/>
            <w:tcBorders>
              <w:top w:val="single" w:color="5A7A4A" w:sz="1"/>
              <w:left w:val="single" w:color="5A7A4A" w:sz="1"/>
              <w:bottom w:val="single" w:color="5A7A4A" w:sz="1"/>
              <w:right w:val="single" w:color="5A7A4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January</w:t>
            </w:r>
          </w:p>
        </w:tc>
        <w:tc>
          <w:tcPr>
            <w:tcW w:type="dxa" w:w="2560"/>
            <w:tcBorders>
              <w:top w:val="single" w:color="5A7A4A" w:sz="1"/>
              <w:left w:val="single" w:color="5A7A4A" w:sz="1"/>
              <w:bottom w:val="single" w:color="5A7A4A" w:sz="1"/>
              <w:right w:val="single" w:color="5A7A4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Check overwintering plants for frost heaving (gently press back any heaved crowns); start reviewing seed catalogs; aloe vera and indoor herbs need their monthly watering</w:t>
            </w:r>
          </w:p>
        </w:tc>
        <w:tc>
          <w:tcPr>
            <w:tcW w:type="dxa" w:w="2240"/>
            <w:tcBorders>
              <w:top w:val="single" w:color="5A7A4A" w:sz="1"/>
              <w:left w:val="single" w:color="5A7A4A" w:sz="1"/>
              <w:bottom w:val="single" w:color="5A7A4A" w:sz="1"/>
              <w:right w:val="single" w:color="5A7A4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Dried herbs from storage; harvest dried seed heads left standing for winter bird food (save any seeds you want for spring planting)</w:t>
            </w:r>
          </w:p>
        </w:tc>
        <w:tc>
          <w:tcPr>
            <w:tcW w:type="dxa" w:w="2240"/>
            <w:tcBorders>
              <w:top w:val="single" w:color="5A7A4A" w:sz="1"/>
              <w:left w:val="single" w:color="5A7A4A" w:sz="1"/>
              <w:bottom w:val="single" w:color="5A7A4A" w:sz="1"/>
              <w:right w:val="single" w:color="5A7A4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medicine-making month: finish tinctures started in fall; make elderberry syrup from dried berries in storage; prepare glycerites; process any remaining dried herbs into capsule powders</w:t>
            </w:r>
          </w:p>
        </w:tc>
        <w:tc>
          <w:tcPr>
            <w:tcW w:type="dxa" w:w="1480"/>
            <w:tcBorders>
              <w:top w:val="single" w:color="5A7A4A" w:sz="1"/>
              <w:left w:val="single" w:color="5A7A4A" w:sz="1"/>
              <w:bottom w:val="single" w:color="5A7A4A" w:sz="1"/>
              <w:right w:val="single" w:color="5A7A4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Order seeds early (medicinal herb seeds sell out quickly at quality suppliers); read and plan; take a local herb walk or foraging class if available</w:t>
            </w:r>
          </w:p>
        </w:tc>
      </w:tr>
      <w:tr>
        <w:tc>
          <w:tcPr>
            <w:tcW w:type="dxa" w:w="84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February</w:t>
            </w:r>
          </w:p>
        </w:tc>
        <w:tc>
          <w:tcPr>
            <w:tcW w:type="dxa" w:w="256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Begin starting slow-growing medicinal herbs from seed indoors under grow lights: ashwagandha, valerian, echinacea, black cohosh (needs cold stratification), calendula can be started now; check cold-stored ginger rhizomes for viability</w:t>
            </w:r>
          </w:p>
        </w:tc>
        <w:tc>
          <w:tcPr>
            <w:tcW w:type="dxa" w:w="224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Early wildcraft in mild climates (Zones 7+): dandelion root and first spring greens; watercress if near clean streams; chickweed</w:t>
            </w:r>
          </w:p>
        </w:tc>
        <w:tc>
          <w:tcPr>
            <w:tcW w:type="dxa" w:w="224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Continue tincture-making; make herbal vinegars (infuse dried herbs in apple cider vinegar for 4–6 weeks); formulate fresh plans for this season's medicine-making calendar</w:t>
            </w:r>
          </w:p>
        </w:tc>
        <w:tc>
          <w:tcPr>
            <w:tcW w:type="dxa" w:w="1480"/>
            <w:tcBorders>
              <w:top w:val="single" w:color="5A7A4A" w:sz="1"/>
              <w:left w:val="single" w:color="5A7A4A" w:sz="1"/>
              <w:bottom w:val="single" w:color="5A7A4A" w:sz="1"/>
              <w:right w:val="single" w:color="5A7A4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Catalog all existing tinctures, dried herbs, and salves; date-check everything; compost anything more than 2 years old (leaves/flowers) or 3 years old (roots); restock gaps</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Spring: Planting, First Harvests, and Emerging Growth (March–May)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60"/>
        <w:gridCol w:w="2240"/>
        <w:gridCol w:w="2560"/>
        <w:gridCol w:w="1160"/>
      </w:tblGrid>
      <w:tr>
        <w:trPr>
          <w:tblHeader/>
        </w:trPr>
        <w:tc>
          <w:tcPr>
            <w:tcW w:type="dxa" w:w="84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Month</w:t>
            </w:r>
          </w:p>
        </w:tc>
        <w:tc>
          <w:tcPr>
            <w:tcW w:type="dxa" w:w="256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Garden Tasks</w:t>
            </w:r>
          </w:p>
        </w:tc>
        <w:tc>
          <w:tcPr>
            <w:tcW w:type="dxa" w:w="224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Harvesting</w:t>
            </w:r>
          </w:p>
        </w:tc>
        <w:tc>
          <w:tcPr>
            <w:tcW w:type="dxa" w:w="256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Medicine-Making</w:t>
            </w:r>
          </w:p>
        </w:tc>
        <w:tc>
          <w:tcPr>
            <w:tcW w:type="dxa" w:w="116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8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March</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Continue starting seeds indoors: basil, holy basil, ginger (pot it up from storage in warmth), lemon balm transplants; divide established perennials (valerian, echinacea, lemon balm, yarrow) before they leaf out fully; pull winter mulch back from emerging perennial crowns; check garlic planted last fall</w:t>
            </w:r>
          </w:p>
        </w:tc>
        <w:tc>
          <w:tcPr>
            <w:tcW w:type="dxa" w:w="22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Spring roots before growth begins (Zones 6+): dandelion root, burdock root, marshmallow root — harvest now while energy is still in roots before it moves into new growth; yellow dock root</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Make fresh dandelion root tincture from spring harvest; process any stored dried roots into tinctures; make infused vinegar with new spring growth of cleansing herbs (dandelion leaves, nettles, cleavers)</w:t>
            </w:r>
          </w:p>
        </w:tc>
        <w:tc>
          <w:tcPr>
            <w:tcW w:type="dxa" w:w="11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Nettles begin emerging in many regions — harvest the first tender young growth with gloves; blanch and eat or make early nourishing nettle infusions from fresh spring growth</w:t>
            </w:r>
          </w:p>
        </w:tc>
      </w:tr>
      <w:tr>
        <w:tc>
          <w:tcPr>
            <w:tcW w:type="dxa" w:w="84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April</w:t>
            </w:r>
          </w:p>
        </w:tc>
        <w:tc>
          <w:tcPr>
            <w:tcW w:type="dxa" w:w="256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Transplant cold-hardy starts to the garden after last hard frost: chamomile, calendula, valerian, lemon balm; direct sow: chamomile, calendula, borage; continue protecting tender plants from late frosts; weed early before weeds establish; divide and transplant any crowded perennials</w:t>
            </w:r>
          </w:p>
        </w:tc>
        <w:tc>
          <w:tcPr>
            <w:tcW w:type="dxa" w:w="224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Spring wildcrafting at its peak in many regions: young nettles (before they flower); violets (leaves and flowers); dandelion (flowers and young leaves); chickweed; cleavers (Galium aparine) — the great spring lymphatic herb; red clover flowers begin in warm areas</w:t>
            </w:r>
          </w:p>
        </w:tc>
        <w:tc>
          <w:tcPr>
            <w:tcW w:type="dxa" w:w="256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Fresh nettle nourishing infusion (1 ounce per quart, steeped overnight) — drink daily as the classic spring tonic; fresh plant tinctures of cleavers and violet leaf; dandelion flower-infused honey</w:t>
            </w:r>
          </w:p>
        </w:tc>
        <w:tc>
          <w:tcPr>
            <w:tcW w:type="dxa" w:w="116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This is the most foraging-rich month in most of the U.S. — many medicinal plants appear for only a brief spring window; prioritize wildcrafting now even if garden work is pressing</w:t>
            </w:r>
          </w:p>
        </w:tc>
      </w:tr>
      <w:tr>
        <w:tc>
          <w:tcPr>
            <w:tcW w:type="dxa" w:w="8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May</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 tender herbs after last frost date: holy basil, ginger, lemon verbena; direct sow: calendula succession planting, borage; plant out echinacea transplants started indoors; side-dress established beds with compost; set up supports for valerian; stake taller herbs</w:t>
            </w:r>
          </w:p>
        </w:tc>
        <w:tc>
          <w:tcPr>
            <w:tcW w:type="dxa" w:w="22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Elderflower harvest (bloom period is brief — 1–2 weeks in most areas — watch carefully); chamomile flowers just beginning; violet leaves and flowers continue; lemon balm first harvest of the year; first rose petals (choose unsprayed roses)</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Elderflower cordial or tincture (elderflower season is brief — prioritize this harvest above almost all others); elderflower tea (gather generously and dry for winter respiratory use); fresh lemon balm tincture (fresh plant preferred for this herb)</w:t>
            </w:r>
          </w:p>
        </w:tc>
        <w:tc>
          <w:tcPr>
            <w:tcW w:type="dxa" w:w="11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May is the herb garden's most hectic month — multiple first harvests happen simultaneously; keep a harvest journal; note when each herb is at its best so you can plan more precisely next year</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Summer: Peak Production, Continuous Harvest (June–August)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60"/>
        <w:gridCol w:w="2240"/>
        <w:gridCol w:w="2560"/>
        <w:gridCol w:w="1160"/>
      </w:tblGrid>
      <w:tr>
        <w:trPr>
          <w:tblHeader/>
        </w:trPr>
        <w:tc>
          <w:tcPr>
            <w:tcW w:type="dxa" w:w="84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Month</w:t>
            </w:r>
          </w:p>
        </w:tc>
        <w:tc>
          <w:tcPr>
            <w:tcW w:type="dxa" w:w="256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Garden Tasks</w:t>
            </w:r>
          </w:p>
        </w:tc>
        <w:tc>
          <w:tcPr>
            <w:tcW w:type="dxa" w:w="224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Harvests</w:t>
            </w:r>
          </w:p>
        </w:tc>
        <w:tc>
          <w:tcPr>
            <w:tcW w:type="dxa" w:w="256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Medicine-Making Priority</w:t>
            </w:r>
          </w:p>
        </w:tc>
        <w:tc>
          <w:tcPr>
            <w:tcW w:type="dxa" w:w="1160"/>
            <w:tcBorders>
              <w:top w:val="single" w:color="2D5A27" w:sz="1"/>
              <w:left w:val="single" w:color="2D5A27" w:sz="1"/>
              <w:bottom w:val="single" w:color="2D5A27" w:sz="1"/>
              <w:right w:val="single" w:color="2D5A27" w:sz="1"/>
            </w:tcBorders>
            <w:shd w:fill="3D7A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8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June</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Deadhead calendula and chamomile constantly for continued production; harvest echinacea flowers as first bloom opens; harvest thyme, oregano, and sage before they flower; first harvest of lavender when buds are just opening; thin succession plantings; weed regularly before they set seed</w:t>
            </w:r>
          </w:p>
        </w:tc>
        <w:tc>
          <w:tcPr>
            <w:tcW w:type="dxa" w:w="22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Lavender (peak bloom); chamomile flowers (harvest every 2–3 days at peak); St. John's Wort flowers (harvest when just opening — the most time-critical harvest of the year); first echinacea flowers and leaves; thyme at peak aromatic quality; lemon balm before flowering</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 John's Wort infused oil (the red oil must be started now — fresh flowers only; cold-infused in olive oil); lavender infused oil and tincture; chamomile infused oil and tincture; begin drying everything harvested this month for winter supply</w:t>
            </w:r>
          </w:p>
        </w:tc>
        <w:tc>
          <w:tcPr>
            <w:tcW w:type="dxa" w:w="11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 John's Wort harvest window is narrow — the flowers lose potency quickly and the plant is at peak for only 2–3 weeks; prioritize this harvest above all others in June</w:t>
            </w:r>
          </w:p>
        </w:tc>
      </w:tr>
      <w:tr>
        <w:tc>
          <w:tcPr>
            <w:tcW w:type="dxa" w:w="84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July</w:t>
            </w:r>
          </w:p>
        </w:tc>
        <w:tc>
          <w:tcPr>
            <w:tcW w:type="dxa" w:w="256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Continue calendula harvesting daily; cut back lemon balm to prevent seed set and encourage fresh growth; succession sow calendula for fall bloom; harvest echinacea flowers at peak bloom; garlic harvest (when lower 1/3 of leaves brown); begin monitoring elderberry development</w:t>
            </w:r>
          </w:p>
        </w:tc>
        <w:tc>
          <w:tcPr>
            <w:tcW w:type="dxa" w:w="224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Calendula flowers (daily harvest at peak season); echinacea (flowers and aerial parts); holy basil (before seed set); yarrow flowers at peak; valerian flowers (if making flower-based preparations rather than root-based); elderflower (in northern climates coming later)</w:t>
            </w:r>
          </w:p>
        </w:tc>
        <w:tc>
          <w:tcPr>
            <w:tcW w:type="dxa" w:w="256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Make elderberry syrup from any fresh berries if early varieties are ripe; continue building tincture supply from fresh plant material; calendula infused oil and salve; yarrow tincture; fresh-plant echinacea tincture (fresh plant tinctures of echinacea are different from dried — make both)</w:t>
            </w:r>
          </w:p>
        </w:tc>
        <w:tc>
          <w:tcPr>
            <w:tcW w:type="dxa" w:w="1160"/>
            <w:tcBorders>
              <w:top w:val="single" w:color="2D5A27" w:sz="1"/>
              <w:left w:val="single" w:color="2D5A27" w:sz="1"/>
              <w:bottom w:val="single" w:color="2D5A27" w:sz="1"/>
              <w:right w:val="single" w:color="2D5A27"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July is peak medicine-making season — work at capacity; the herbs are at their best and there is no time to delay; what you don't harvest and process this month may not be available until next year</w:t>
            </w:r>
          </w:p>
        </w:tc>
      </w:tr>
      <w:tr>
        <w:tc>
          <w:tcPr>
            <w:tcW w:type="dxa" w:w="8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August</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Harvest elderberries (most varieties ripe in August–September in most regions); final chamomile harvest before the plant exhausts itself; cut back peppermint to prevent leggy growth and stimulate fresh growth; harvest seeds of any herbs you want to save for next year; begin thinking about root harvest season ahead</w:t>
            </w:r>
          </w:p>
        </w:tc>
        <w:tc>
          <w:tcPr>
            <w:tcW w:type="dxa" w:w="224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Elderberries (the most important August harvest — make syrup, tincture, and dry the surplus); ashwagandha roots in warm climates (if growing as annual); first echinacea root harvest on 3-year-old plants; California poppy before seed set; marshmallow aerial parts</w:t>
            </w:r>
          </w:p>
        </w:tc>
        <w:tc>
          <w:tcPr>
            <w:tcW w:type="dxa" w:w="25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Elderberry syrup is the primary August medicine-making priority — make at least a 3-month supply; elderberry tincture from fresh berries; dry elderberries for winter use; ashwagandha root preparations</w:t>
            </w:r>
          </w:p>
        </w:tc>
        <w:tc>
          <w:tcPr>
            <w:tcW w:type="dxa" w:w="1160"/>
            <w:tcBorders>
              <w:top w:val="single" w:color="2D5A27" w:sz="1"/>
              <w:left w:val="single" w:color="2D5A27" w:sz="1"/>
              <w:bottom w:val="single" w:color="2D5A27" w:sz="1"/>
              <w:right w:val="single" w:color="2D5A27"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Elderberry timing varies by variety and region — check berries daily from late July; they ripen quickly and can ferment on the plant in hot weather; harvest as soon as they reach full dark color</w:t>
            </w:r>
          </w:p>
        </w:tc>
      </w:tr>
    </w:tbl>
    <w:p>
      <w:pPr>
        <w:spacing w:before="160" w:after="0"/>
      </w:pPr>
      <w:r>
        <w:t xml:space="preserve"/>
      </w:r>
    </w:p>
    <w:p>
      <w:pPr>
        <w:pStyle w:val="Heading2"/>
        <w:spacing w:before="260" w:after="100"/>
      </w:pPr>
      <w:r>
        <w:rPr>
          <w:rFonts w:ascii="Arial" w:cs="Arial" w:eastAsia="Arial" w:hAnsi="Arial"/>
          <w:b/>
          <w:bCs/>
          <w:color w:val="1A6060"/>
          <w:sz w:val="28"/>
          <w:szCs w:val="28"/>
        </w:rPr>
        <w:t xml:space="preserve">Fall: Root Harvest, Preservation, and Winterizing (September–November)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60"/>
        <w:gridCol w:w="2240"/>
        <w:gridCol w:w="2560"/>
        <w:gridCol w:w="1160"/>
      </w:tblGrid>
      <w:tr>
        <w:trPr>
          <w:tblHeader/>
        </w:trPr>
        <w:tc>
          <w:tcPr>
            <w:tcW w:type="dxa" w:w="84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Month</w:t>
            </w:r>
          </w:p>
        </w:tc>
        <w:tc>
          <w:tcPr>
            <w:tcW w:type="dxa" w:w="256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Garden Tasks</w:t>
            </w:r>
          </w:p>
        </w:tc>
        <w:tc>
          <w:tcPr>
            <w:tcW w:type="dxa" w:w="224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Harvests</w:t>
            </w:r>
          </w:p>
        </w:tc>
        <w:tc>
          <w:tcPr>
            <w:tcW w:type="dxa" w:w="256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Medicine-Making Priority</w:t>
            </w:r>
          </w:p>
        </w:tc>
        <w:tc>
          <w:tcPr>
            <w:tcW w:type="dxa" w:w="116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8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September</w:t>
            </w:r>
          </w:p>
        </w:tc>
        <w:tc>
          <w:tcPr>
            <w:tcW w:type="dxa" w:w="2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garlic for next year (September–October in most zones); plant spring bulbs of any medicinal species with bulbs; sow chamomile and calendula seeds directly for overwintering in Zones 7+; begin cutting back spent annuals; collect seeds from open-pollinated herbs</w:t>
            </w:r>
          </w:p>
        </w:tc>
        <w:tc>
          <w:tcPr>
            <w:tcW w:type="dxa" w:w="22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Elderberries (continue into September in northern areas); harvest holy basil before first frost in annual climate zones; final calendula harvest; harvest ashwagandha roots on annual plants at first frost; harvest tulsi seeds for next year</w:t>
            </w:r>
          </w:p>
        </w:tc>
        <w:tc>
          <w:tcPr>
            <w:tcW w:type="dxa" w:w="2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Second elderberry syrup production run from late harvest; dry and store all remaining herbs from summer harvest that haven't been processed; begin tincture-making from roots being harvested this month</w:t>
            </w:r>
          </w:p>
        </w:tc>
        <w:tc>
          <w:tcPr>
            <w:tcW w:type="dxa" w:w="11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September is the last opportunity to harvest tender annuals before frost — watch the weather forecast and harvest everything that won't survive a frost before it comes</w:t>
            </w:r>
          </w:p>
        </w:tc>
      </w:tr>
      <w:tr>
        <w:tc>
          <w:tcPr>
            <w:tcW w:type="dxa" w:w="8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October</w:t>
            </w:r>
          </w:p>
        </w:tc>
        <w:tc>
          <w:tcPr>
            <w:tcW w:type="dxa" w:w="25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Apply winter mulch to marginally hardy perennials after a few hard freezes (not too early); cut back dead annuals and compost them; save seeds from any open-pollinated medicinal herbs you want to grow next year; do final weeding before winter</w:t>
            </w:r>
          </w:p>
        </w:tc>
        <w:tc>
          <w:tcPr>
            <w:tcW w:type="dxa" w:w="22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PRIME ROOT HARVEST MONTH: dandelion root (best quality of the year); valerian root (harvest 2-year-old roots); echinacea root (3-year-old plants); black cohosh root (3+ year plants); marshmallow root; burdock root; yellow dock root; late St. John's Wort root; elecampane root</w:t>
            </w:r>
          </w:p>
        </w:tc>
        <w:tc>
          <w:tcPr>
            <w:tcW w:type="dxa" w:w="25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This is root medicine season — process all harvested roots immediately: wash, slice, and begin drying or tincturing; fresh root tinctures (1:2 in appropriate alcohol) are generally superior to dried root tinctures for most roots; make root decoctions for immediate use from fresh material</w:t>
            </w:r>
          </w:p>
        </w:tc>
        <w:tc>
          <w:tcPr>
            <w:tcW w:type="dxa" w:w="11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Root harvest must happen after the first few frosts when aerial parts have died back (energy has moved into roots) but before the ground freezes hard; this window may be only 2–4 weeks in Zone 5–6</w:t>
            </w:r>
          </w:p>
        </w:tc>
      </w:tr>
      <w:tr>
        <w:tc>
          <w:tcPr>
            <w:tcW w:type="dxa" w:w="8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November</w:t>
            </w:r>
          </w:p>
        </w:tc>
        <w:tc>
          <w:tcPr>
            <w:tcW w:type="dxa" w:w="2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Complete all remaining root harvests before ground freezes; bring in any container plants being overwintered indoors; apply final mulch protection to tender plants; clean, label, and organize the apothecary — the winter restock should be complete before December</w:t>
            </w:r>
          </w:p>
        </w:tc>
        <w:tc>
          <w:tcPr>
            <w:tcW w:type="dxa" w:w="22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Late root harvests as ground allows; harvest any remaining seed heads for saving; last opportunity for above-ground herb harvest in mild climates</w:t>
            </w:r>
          </w:p>
        </w:tc>
        <w:tc>
          <w:tcPr>
            <w:tcW w:type="dxa" w:w="2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Complete all tinctures started from fall roots; make any final preparations needed; do full apothecary inventory; plan what to make in December–January from materials on hand</w:t>
            </w:r>
          </w:p>
        </w:tc>
        <w:tc>
          <w:tcPr>
            <w:tcW w:type="dxa" w:w="11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By end of November, the annual herb garden cycle is essentially complete; what you have harvested and preserved is your medicine supply until next summer; take stock and note what you wished you had more of</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010" w:sz="2"/>
              <w:left w:val="single" w:color="8C6010" w:sz="2"/>
              <w:bottom w:val="single" w:color="8C6010" w:sz="2"/>
              <w:right w:val="single" w:color="8C6010" w:sz="2"/>
            </w:tcBorders>
            <w:shd w:fill="8C6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9: BUILDING YOUR HOME APOTHECARY</w:t>
            </w:r>
          </w:p>
          <w:p>
            <w:pPr>
              <w:spacing w:before="0" w:after="0"/>
              <w:jc w:val="center"/>
            </w:pPr>
            <w:r>
              <w:rPr>
                <w:rFonts w:ascii="Arial" w:cs="Arial" w:eastAsia="Arial" w:hAnsi="Arial"/>
                <w:i/>
                <w:iCs/>
                <w:color w:val="F0F5EE"/>
                <w:sz w:val="24"/>
                <w:szCs w:val="24"/>
              </w:rPr>
              <w:t xml:space="preserve">What to stock, how to organize, family and children's herbalism, and becoming a confident home herbalist</w:t>
            </w:r>
          </w:p>
        </w:tc>
      </w:tr>
    </w:tbl>
    <w:p>
      <w:pPr>
        <w:spacing w:before="240" w:after="0"/>
      </w:pPr>
      <w:r>
        <w:t xml:space="preserve"/>
      </w:r>
    </w:p>
    <w:p>
      <w:pPr>
        <w:pStyle w:val="Heading1"/>
        <w:pBdr>
          <w:bottom w:val="single" w:color="2D5A27" w:sz="10" w:space="4"/>
        </w:pBdr>
        <w:spacing w:before="320" w:after="140"/>
      </w:pPr>
      <w:r>
        <w:rPr>
          <w:rFonts w:ascii="Arial" w:cs="Arial" w:eastAsia="Arial" w:hAnsi="Arial"/>
          <w:b/>
          <w:bCs/>
          <w:color w:val="2D5A27"/>
          <w:sz w:val="36"/>
          <w:szCs w:val="36"/>
        </w:rPr>
        <w:t xml:space="preserve">Building a Functional Home Apothecary</w:t>
      </w:r>
    </w:p>
    <w:p>
      <w:pPr>
        <w:spacing w:before="70" w:after="70"/>
      </w:pPr>
      <w:r>
        <w:rPr>
          <w:rFonts w:ascii="Arial" w:cs="Arial" w:eastAsia="Arial" w:hAnsi="Arial"/>
          <w:color w:val="1A1A1A"/>
          <w:sz w:val="22"/>
          <w:szCs w:val="22"/>
        </w:rPr>
        <w:t xml:space="preserve">The difference between an herb garden and a herb practice is an apothecary — a stocked, organized collection of preparations ready for use when you need them. Building a home apothecary is a gradual process: you don't need everything at once, and the best apothecary is one you have actually built yourself from herbs you have grown and prepared, because those preparations have known quality and provenance. This section gives you a framework for building a home apothecary systematically, organizing it for daily use, stocking it with the preparations that matter most, and using it confidently for family wellness.</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The Tiered Stocking Approach</w:t>
      </w:r>
    </w:p>
    <w:p>
      <w:pPr>
        <w:spacing w:before="70" w:after="70"/>
      </w:pPr>
      <w:r>
        <w:rPr>
          <w:rFonts w:ascii="Arial" w:cs="Arial" w:eastAsia="Arial" w:hAnsi="Arial"/>
          <w:color w:val="1A1A1A"/>
          <w:sz w:val="22"/>
          <w:szCs w:val="22"/>
        </w:rPr>
        <w:t xml:space="preserve">A well-stocked home apothecary is built in three tiers — starting with the highest-priority, most versatile preparations and expanding over time as your skills and garden production grow.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3240"/>
        <w:gridCol w:w="1440"/>
        <w:gridCol w:w="1200"/>
        <w:gridCol w:w="2200"/>
      </w:tblGrid>
      <w:tr>
        <w:trPr>
          <w:tblHeader/>
        </w:trPr>
        <w:tc>
          <w:tcPr>
            <w:tcW w:type="dxa" w:w="1280"/>
            <w:tcBorders>
              <w:top w:val="single" w:color="8C6010" w:sz="1"/>
              <w:left w:val="single" w:color="8C6010" w:sz="1"/>
              <w:bottom w:val="single" w:color="8C6010" w:sz="1"/>
              <w:right w:val="single" w:color="8C6010" w:sz="1"/>
            </w:tcBorders>
            <w:shd w:fill="8C6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Tier</w:t>
            </w:r>
          </w:p>
        </w:tc>
        <w:tc>
          <w:tcPr>
            <w:tcW w:type="dxa" w:w="3240"/>
            <w:tcBorders>
              <w:top w:val="single" w:color="8C6010" w:sz="1"/>
              <w:left w:val="single" w:color="8C6010" w:sz="1"/>
              <w:bottom w:val="single" w:color="8C6010" w:sz="1"/>
              <w:right w:val="single" w:color="8C6010" w:sz="1"/>
            </w:tcBorders>
            <w:shd w:fill="8C6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It Contains</w:t>
            </w:r>
          </w:p>
        </w:tc>
        <w:tc>
          <w:tcPr>
            <w:tcW w:type="dxa" w:w="1440"/>
            <w:tcBorders>
              <w:top w:val="single" w:color="8C6010" w:sz="1"/>
              <w:left w:val="single" w:color="8C6010" w:sz="1"/>
              <w:bottom w:val="single" w:color="8C6010" w:sz="1"/>
              <w:right w:val="single" w:color="8C6010" w:sz="1"/>
            </w:tcBorders>
            <w:shd w:fill="8C6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Estimated Cost to Build</w:t>
            </w:r>
          </w:p>
        </w:tc>
        <w:tc>
          <w:tcPr>
            <w:tcW w:type="dxa" w:w="1200"/>
            <w:tcBorders>
              <w:top w:val="single" w:color="8C6010" w:sz="1"/>
              <w:left w:val="single" w:color="8C6010" w:sz="1"/>
              <w:bottom w:val="single" w:color="8C6010" w:sz="1"/>
              <w:right w:val="single" w:color="8C6010" w:sz="1"/>
            </w:tcBorders>
            <w:shd w:fill="8C6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Timeline</w:t>
            </w:r>
          </w:p>
        </w:tc>
        <w:tc>
          <w:tcPr>
            <w:tcW w:type="dxa" w:w="2200"/>
            <w:tcBorders>
              <w:top w:val="single" w:color="8C6010" w:sz="1"/>
              <w:left w:val="single" w:color="8C6010" w:sz="1"/>
              <w:bottom w:val="single" w:color="8C6010" w:sz="1"/>
              <w:right w:val="single" w:color="8C6010" w:sz="1"/>
            </w:tcBorders>
            <w:shd w:fill="8C6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Who This Tier Serves</w:t>
            </w:r>
          </w:p>
        </w:tc>
      </w:tr>
      <w:tr>
        <w:tc>
          <w:tcPr>
            <w:tcW w:type="dxa" w:w="128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Tier 1: Essential Starter Apothecary</w:t>
            </w:r>
          </w:p>
        </w:tc>
        <w:tc>
          <w:tcPr>
            <w:tcW w:type="dxa" w:w="324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Elderberry syrup (homemade or quality commercial); calendula salve; chamomile dried herb; lavender essential oil or dried flowers; peppermint tea; echinacea tincture; ginger (fresh in kitchen or dried powder); honey (raw; for teas and preparations)</w:t>
            </w:r>
          </w:p>
        </w:tc>
        <w:tc>
          <w:tcPr>
            <w:tcW w:type="dxa" w:w="144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$50–150 depending on what you grow vs. buy</w:t>
            </w:r>
          </w:p>
        </w:tc>
        <w:tc>
          <w:tcPr>
            <w:tcW w:type="dxa" w:w="120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Build in the first growing season or immediately by purchasing quality commercial preparations</w:t>
            </w:r>
          </w:p>
        </w:tc>
        <w:tc>
          <w:tcPr>
            <w:tcW w:type="dxa" w:w="220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household new to herbal medicine; anyone wanting immediate practical herbal first aid capability</w:t>
            </w:r>
          </w:p>
        </w:tc>
      </w:tr>
      <w:tr>
        <w:tc>
          <w:tcPr>
            <w:tcW w:type="dxa" w:w="1280"/>
            <w:tcBorders>
              <w:top w:val="single" w:color="8C6010" w:sz="1"/>
              <w:left w:val="single" w:color="8C6010" w:sz="1"/>
              <w:bottom w:val="single" w:color="8C6010" w:sz="1"/>
              <w:right w:val="single" w:color="8C6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Tier 2: Intermediate Working Apothecary</w:t>
            </w:r>
          </w:p>
        </w:tc>
        <w:tc>
          <w:tcPr>
            <w:tcW w:type="dxa" w:w="3240"/>
            <w:tcBorders>
              <w:top w:val="single" w:color="8C6010" w:sz="1"/>
              <w:left w:val="single" w:color="8C6010" w:sz="1"/>
              <w:bottom w:val="single" w:color="8C6010" w:sz="1"/>
              <w:right w:val="single" w:color="8C6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of Tier 1 plus: valerian tincture; lemon balm tincture or dried herb; St. John's Wort infused oil; garlic in kitchen; thyme dried for teas; yarrow tincture; marshmallow root; turmeric and black pepper in kitchen; milk thistle (capsules or tincture); plantain infused oil; hawthorn tincture (if relevant to household health needs)</w:t>
            </w:r>
          </w:p>
        </w:tc>
        <w:tc>
          <w:tcPr>
            <w:tcW w:type="dxa" w:w="1440"/>
            <w:tcBorders>
              <w:top w:val="single" w:color="8C6010" w:sz="1"/>
              <w:left w:val="single" w:color="8C6010" w:sz="1"/>
              <w:bottom w:val="single" w:color="8C6010" w:sz="1"/>
              <w:right w:val="single" w:color="8C6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$150–400 to stock; much less if growing your own herbs</w:t>
            </w:r>
          </w:p>
        </w:tc>
        <w:tc>
          <w:tcPr>
            <w:tcW w:type="dxa" w:w="1200"/>
            <w:tcBorders>
              <w:top w:val="single" w:color="8C6010" w:sz="1"/>
              <w:left w:val="single" w:color="8C6010" w:sz="1"/>
              <w:bottom w:val="single" w:color="8C6010" w:sz="1"/>
              <w:right w:val="single" w:color="8C6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Build over 1–3 growing seasons as your garden and preparation skills expand</w:t>
            </w:r>
          </w:p>
        </w:tc>
        <w:tc>
          <w:tcPr>
            <w:tcW w:type="dxa" w:w="2200"/>
            <w:tcBorders>
              <w:top w:val="single" w:color="8C6010" w:sz="1"/>
              <w:left w:val="single" w:color="8C6010" w:sz="1"/>
              <w:bottom w:val="single" w:color="8C6010" w:sz="1"/>
              <w:right w:val="single" w:color="8C6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Households committed to integrating herbal medicine into their regular health practice; families with children (see below for children's considerations)</w:t>
            </w:r>
          </w:p>
        </w:tc>
      </w:tr>
      <w:tr>
        <w:tc>
          <w:tcPr>
            <w:tcW w:type="dxa" w:w="128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Tier 3: Advanced Comprehensive Apothecary</w:t>
            </w:r>
          </w:p>
        </w:tc>
        <w:tc>
          <w:tcPr>
            <w:tcW w:type="dxa" w:w="324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of Tier 2 plus: ashwagandha (capsules or tincture); black cohosh tincture (if relevant); chaste berry tincture (if relevant); skullcap tincture; nettle nourishing infusion herbs in abundance; full range of formula ingredients to blend custom tinctures; herbal vinegars; oxymels; herbal honeys; complete wound care kit (calendula salve, arnica salve or oil, wound wash tincture)</w:t>
            </w:r>
          </w:p>
        </w:tc>
        <w:tc>
          <w:tcPr>
            <w:tcW w:type="dxa" w:w="144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$400–800+ for full stocking; significantly less with home production</w:t>
            </w:r>
          </w:p>
        </w:tc>
        <w:tc>
          <w:tcPr>
            <w:tcW w:type="dxa" w:w="120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Build over 2–5+ growing seasons as experience and confidence grow</w:t>
            </w:r>
          </w:p>
        </w:tc>
        <w:tc>
          <w:tcPr>
            <w:tcW w:type="dxa" w:w="2200"/>
            <w:tcBorders>
              <w:top w:val="single" w:color="8C6010" w:sz="1"/>
              <w:left w:val="single" w:color="8C6010" w:sz="1"/>
              <w:bottom w:val="single" w:color="8C6010" w:sz="1"/>
              <w:right w:val="single" w:color="8C6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Families or individuals who have made herbal medicine a central part of their wellness practice; anyone who wants to reduce dependence on pharmaceutical products for routine wellness concerns</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Organizing Your Apothecary</w:t>
      </w:r>
    </w:p>
    <w:p>
      <w:pPr>
        <w:spacing w:before="70" w:after="70"/>
      </w:pPr>
      <w:r>
        <w:rPr>
          <w:rFonts w:ascii="Arial" w:cs="Arial" w:eastAsia="Arial" w:hAnsi="Arial"/>
          <w:color w:val="1A1A1A"/>
          <w:sz w:val="22"/>
          <w:szCs w:val="22"/>
        </w:rPr>
        <w:t xml:space="preserve">A disorganized apothecary is an unused apothecary. When you're sick or stressed and need chamomile tea or a wound salve, you need to find it in seconds, not search through unlabeled jars for five minutes. Simple organization systems work better than elaborate ones.</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Organize by use, not by plant: Group all sleep and relaxation preparations together; all immune support preparations together; all topical/skin preparations together; all digestive preparations together. This matches how you'll actually reach for herbs — by situation, not by botanical name.</w:t>
      </w:r>
    </w:p>
    <w:p>
      <w:pPr>
        <w:pStyle w:val="ListParagraph"/>
        <w:numPr>
          <w:ilvl w:val="0"/>
          <w:numId w:val="3"/>
        </w:numPr>
        <w:spacing w:before="50" w:after="50"/>
      </w:pPr>
      <w:r>
        <w:rPr>
          <w:rFonts w:ascii="Arial" w:cs="Arial" w:eastAsia="Arial" w:hAnsi="Arial"/>
          <w:b w:val="false"/>
          <w:bCs w:val="false"/>
          <w:color w:val="1A1A1A"/>
          <w:sz w:val="22"/>
          <w:szCs w:val="22"/>
        </w:rPr>
        <w:t xml:space="preserve">Label everything completely: Herb name, preparation type, part used, date prepared or purchased, source (homegrown/wildcrafted/purchased), and dosage note. Use a consistent label format for every jar and bottle.</w:t>
      </w:r>
    </w:p>
    <w:p>
      <w:pPr>
        <w:pStyle w:val="ListParagraph"/>
        <w:numPr>
          <w:ilvl w:val="0"/>
          <w:numId w:val="3"/>
        </w:numPr>
        <w:spacing w:before="50" w:after="50"/>
      </w:pPr>
      <w:r>
        <w:rPr>
          <w:rFonts w:ascii="Arial" w:cs="Arial" w:eastAsia="Arial" w:hAnsi="Arial"/>
          <w:b w:val="false"/>
          <w:bCs w:val="false"/>
          <w:color w:val="1A1A1A"/>
          <w:sz w:val="22"/>
          <w:szCs w:val="22"/>
        </w:rPr>
        <w:t xml:space="preserve">First in, first out: Keep newer preparations behind older ones; use the oldest stock first and replenish from the back. Date every label at time of preparation.</w:t>
      </w:r>
    </w:p>
    <w:p>
      <w:pPr>
        <w:pStyle w:val="ListParagraph"/>
        <w:numPr>
          <w:ilvl w:val="0"/>
          <w:numId w:val="3"/>
        </w:numPr>
        <w:spacing w:before="50" w:after="50"/>
      </w:pPr>
      <w:r>
        <w:rPr>
          <w:rFonts w:ascii="Arial" w:cs="Arial" w:eastAsia="Arial" w:hAnsi="Arial"/>
          <w:b w:val="false"/>
          <w:bCs w:val="false"/>
          <w:color w:val="1A1A1A"/>
          <w:sz w:val="22"/>
          <w:szCs w:val="22"/>
        </w:rPr>
        <w:t xml:space="preserve">Annual apothecary audit: Once per year (February is ideal — end of winter before the new growing season begins), go through every jar and bottle. Smell and taste-test dried herbs; discard anything past shelf life or noticeably diminished in aroma. Make a restocking list before the planting season begins.</w:t>
      </w:r>
    </w:p>
    <w:p>
      <w:pPr>
        <w:pStyle w:val="ListParagraph"/>
        <w:numPr>
          <w:ilvl w:val="0"/>
          <w:numId w:val="3"/>
        </w:numPr>
        <w:spacing w:before="50" w:after="50"/>
      </w:pPr>
      <w:r>
        <w:rPr>
          <w:rFonts w:ascii="Arial" w:cs="Arial" w:eastAsia="Arial" w:hAnsi="Arial"/>
          <w:b w:val="false"/>
          <w:bCs w:val="false"/>
          <w:color w:val="1A1A1A"/>
          <w:sz w:val="22"/>
          <w:szCs w:val="22"/>
        </w:rPr>
        <w:t xml:space="preserve">The ready-access shelf: Identify the 5–7 preparations your household uses most frequently and keep them on a separate easily-accessed shelf, drawer, or basket. These should be retrievable in the dark without searching.</w:t>
      </w:r>
    </w:p>
    <w:p>
      <w:pPr>
        <w:spacing w:before="160" w:after="0"/>
      </w:pPr>
      <w:r>
        <w:t xml:space="preserve"/>
      </w:r>
    </w:p>
    <w:p>
      <w:pPr>
        <w:pStyle w:val="Heading2"/>
        <w:spacing w:before="260" w:after="100"/>
      </w:pPr>
      <w:r>
        <w:rPr>
          <w:rFonts w:ascii="Arial" w:cs="Arial" w:eastAsia="Arial" w:hAnsi="Arial"/>
          <w:b/>
          <w:bCs/>
          <w:color w:val="1A6060"/>
          <w:sz w:val="28"/>
          <w:szCs w:val="28"/>
        </w:rPr>
        <w:t xml:space="preserve">The Essential Household First Aid Kit (Herbal)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C6010" w:sz="1"/>
              <w:left w:val="single" w:color="8C6010" w:sz="1"/>
              <w:bottom w:val="single" w:color="8C6010" w:sz="1"/>
              <w:right w:val="single" w:color="8C6010" w:sz="1"/>
            </w:tcBorders>
            <w:shd w:fill="F5E8C8" w:val="clear"/>
            <w:tcMar>
              <w:top w:type="dxa" w:w="80"/>
              <w:left w:type="dxa" w:w="120"/>
              <w:bottom w:type="dxa" w:w="80"/>
              <w:right w:type="dxa" w:w="120"/>
            </w:tcMar>
          </w:tcPr>
          <w:p>
            <w:r>
              <w:rPr>
                <w:rFonts w:ascii="Arial" w:cs="Arial" w:eastAsia="Arial" w:hAnsi="Arial"/>
                <w:b/>
                <w:bCs/>
                <w:color w:val="8C6010"/>
                <w:sz w:val="19"/>
                <w:szCs w:val="19"/>
              </w:rPr>
              <w:t xml:space="preserve">Calendula salve</w:t>
            </w:r>
          </w:p>
        </w:tc>
        <w:tc>
          <w:tcPr>
            <w:tcW w:type="dxa" w:w="7160"/>
            <w:tcBorders>
              <w:top w:val="single" w:color="8C6010" w:sz="1"/>
              <w:left w:val="single" w:color="8C6010" w:sz="1"/>
              <w:bottom w:val="single" w:color="8C6010" w:sz="1"/>
              <w:right w:val="single" w:color="8C6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minor cuts, scrapes, burns, rashes, dry skin, insect bites, and general skin healing. The single most useful topical herbal preparation. Keep a small tin accessible at all times.</w:t>
            </w:r>
          </w:p>
        </w:tc>
      </w:tr>
      <w:tr>
        <w:tc>
          <w:tcPr>
            <w:tcW w:type="dxa" w:w="2200"/>
            <w:tcBorders>
              <w:top w:val="single" w:color="8C6010" w:sz="1"/>
              <w:left w:val="single" w:color="8C6010" w:sz="1"/>
              <w:bottom w:val="single" w:color="8C6010" w:sz="1"/>
              <w:right w:val="single" w:color="8C6010" w:sz="1"/>
            </w:tcBorders>
            <w:shd w:fill="EEEEEE" w:val="clear"/>
            <w:tcMar>
              <w:top w:type="dxa" w:w="80"/>
              <w:left w:type="dxa" w:w="120"/>
              <w:bottom w:type="dxa" w:w="80"/>
              <w:right w:type="dxa" w:w="120"/>
            </w:tcMar>
          </w:tcPr>
          <w:p>
            <w:r>
              <w:rPr>
                <w:rFonts w:ascii="Arial" w:cs="Arial" w:eastAsia="Arial" w:hAnsi="Arial"/>
                <w:b/>
                <w:bCs/>
                <w:color w:val="8C6010"/>
                <w:sz w:val="19"/>
                <w:szCs w:val="19"/>
              </w:rPr>
              <w:t xml:space="preserve">Plantain — fresh or infused oil</w:t>
            </w:r>
          </w:p>
        </w:tc>
        <w:tc>
          <w:tcPr>
            <w:tcW w:type="dxa" w:w="7160"/>
            <w:tcBorders>
              <w:top w:val="single" w:color="8C6010" w:sz="1"/>
              <w:left w:val="single" w:color="8C6010" w:sz="1"/>
              <w:bottom w:val="single" w:color="8C6010" w:sz="1"/>
              <w:right w:val="single" w:color="8C6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For bee stings, insect bites, and minor wounds: fresh plantain leaf applied immediately provides rapid itch and pain relief. Plantain-infused oil as a backup when fresh isn't available.</w:t>
            </w:r>
          </w:p>
        </w:tc>
      </w:tr>
      <w:tr>
        <w:tc>
          <w:tcPr>
            <w:tcW w:type="dxa" w:w="2200"/>
            <w:tcBorders>
              <w:top w:val="single" w:color="8C6010" w:sz="1"/>
              <w:left w:val="single" w:color="8C6010" w:sz="1"/>
              <w:bottom w:val="single" w:color="8C6010" w:sz="1"/>
              <w:right w:val="single" w:color="8C6010" w:sz="1"/>
            </w:tcBorders>
            <w:shd w:fill="F5E8C8" w:val="clear"/>
            <w:tcMar>
              <w:top w:type="dxa" w:w="80"/>
              <w:left w:type="dxa" w:w="120"/>
              <w:bottom w:type="dxa" w:w="80"/>
              <w:right w:type="dxa" w:w="120"/>
            </w:tcMar>
          </w:tcPr>
          <w:p>
            <w:r>
              <w:rPr>
                <w:rFonts w:ascii="Arial" w:cs="Arial" w:eastAsia="Arial" w:hAnsi="Arial"/>
                <w:b/>
                <w:bCs/>
                <w:color w:val="8C6010"/>
                <w:sz w:val="19"/>
                <w:szCs w:val="19"/>
              </w:rPr>
              <w:t xml:space="preserve">Chamomile tea (dried flowers)</w:t>
            </w:r>
          </w:p>
        </w:tc>
        <w:tc>
          <w:tcPr>
            <w:tcW w:type="dxa" w:w="7160"/>
            <w:tcBorders>
              <w:top w:val="single" w:color="8C6010" w:sz="1"/>
              <w:left w:val="single" w:color="8C6010" w:sz="1"/>
              <w:bottom w:val="single" w:color="8C6010" w:sz="1"/>
              <w:right w:val="single" w:color="8C6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acute stress, digestive upset, headache, and as a gentle sleep aid. The most versatile and broadly applicable herb in the kit.</w:t>
            </w:r>
          </w:p>
        </w:tc>
      </w:tr>
      <w:tr>
        <w:tc>
          <w:tcPr>
            <w:tcW w:type="dxa" w:w="2200"/>
            <w:tcBorders>
              <w:top w:val="single" w:color="8C6010" w:sz="1"/>
              <w:left w:val="single" w:color="8C6010" w:sz="1"/>
              <w:bottom w:val="single" w:color="8C6010" w:sz="1"/>
              <w:right w:val="single" w:color="8C6010" w:sz="1"/>
            </w:tcBorders>
            <w:shd w:fill="EEEEEE" w:val="clear"/>
            <w:tcMar>
              <w:top w:type="dxa" w:w="80"/>
              <w:left w:type="dxa" w:w="120"/>
              <w:bottom w:type="dxa" w:w="80"/>
              <w:right w:type="dxa" w:w="120"/>
            </w:tcMar>
          </w:tcPr>
          <w:p>
            <w:r>
              <w:rPr>
                <w:rFonts w:ascii="Arial" w:cs="Arial" w:eastAsia="Arial" w:hAnsi="Arial"/>
                <w:b/>
                <w:bCs/>
                <w:color w:val="8C6010"/>
                <w:sz w:val="19"/>
                <w:szCs w:val="19"/>
              </w:rPr>
              <w:t xml:space="preserve">Elderberry syrup</w:t>
            </w:r>
          </w:p>
        </w:tc>
        <w:tc>
          <w:tcPr>
            <w:tcW w:type="dxa" w:w="7160"/>
            <w:tcBorders>
              <w:top w:val="single" w:color="8C6010" w:sz="1"/>
              <w:left w:val="single" w:color="8C6010" w:sz="1"/>
              <w:bottom w:val="single" w:color="8C6010" w:sz="1"/>
              <w:right w:val="single" w:color="8C6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For immune support at the first sign of respiratory illness. Take at the very first symptom — timing is critical for effectiveness. Keep at least 1–2 cups on hand through cold and flu season.</w:t>
            </w:r>
          </w:p>
        </w:tc>
      </w:tr>
      <w:tr>
        <w:tc>
          <w:tcPr>
            <w:tcW w:type="dxa" w:w="2200"/>
            <w:tcBorders>
              <w:top w:val="single" w:color="8C6010" w:sz="1"/>
              <w:left w:val="single" w:color="8C6010" w:sz="1"/>
              <w:bottom w:val="single" w:color="8C6010" w:sz="1"/>
              <w:right w:val="single" w:color="8C6010" w:sz="1"/>
            </w:tcBorders>
            <w:shd w:fill="F5E8C8" w:val="clear"/>
            <w:tcMar>
              <w:top w:type="dxa" w:w="80"/>
              <w:left w:type="dxa" w:w="120"/>
              <w:bottom w:type="dxa" w:w="80"/>
              <w:right w:type="dxa" w:w="120"/>
            </w:tcMar>
          </w:tcPr>
          <w:p>
            <w:r>
              <w:rPr>
                <w:rFonts w:ascii="Arial" w:cs="Arial" w:eastAsia="Arial" w:hAnsi="Arial"/>
                <w:b/>
                <w:bCs/>
                <w:color w:val="8C6010"/>
                <w:sz w:val="19"/>
                <w:szCs w:val="19"/>
              </w:rPr>
              <w:t xml:space="preserve">Ginger (fresh root or tea)</w:t>
            </w:r>
          </w:p>
        </w:tc>
        <w:tc>
          <w:tcPr>
            <w:tcW w:type="dxa" w:w="7160"/>
            <w:tcBorders>
              <w:top w:val="single" w:color="8C6010" w:sz="1"/>
              <w:left w:val="single" w:color="8C6010" w:sz="1"/>
              <w:bottom w:val="single" w:color="8C6010" w:sz="1"/>
              <w:right w:val="single" w:color="8C6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nausea, motion sickness, digestive cramping, and as a warming remedy for early-stage chills. Fresh ginger tea requires only the root and hot water.</w:t>
            </w:r>
          </w:p>
        </w:tc>
      </w:tr>
      <w:tr>
        <w:tc>
          <w:tcPr>
            <w:tcW w:type="dxa" w:w="2200"/>
            <w:tcBorders>
              <w:top w:val="single" w:color="8C6010" w:sz="1"/>
              <w:left w:val="single" w:color="8C6010" w:sz="1"/>
              <w:bottom w:val="single" w:color="8C6010" w:sz="1"/>
              <w:right w:val="single" w:color="8C6010" w:sz="1"/>
            </w:tcBorders>
            <w:shd w:fill="EEEEEE" w:val="clear"/>
            <w:tcMar>
              <w:top w:type="dxa" w:w="80"/>
              <w:left w:type="dxa" w:w="120"/>
              <w:bottom w:type="dxa" w:w="80"/>
              <w:right w:type="dxa" w:w="120"/>
            </w:tcMar>
          </w:tcPr>
          <w:p>
            <w:r>
              <w:rPr>
                <w:rFonts w:ascii="Arial" w:cs="Arial" w:eastAsia="Arial" w:hAnsi="Arial"/>
                <w:b/>
                <w:bCs/>
                <w:color w:val="8C6010"/>
                <w:sz w:val="19"/>
                <w:szCs w:val="19"/>
              </w:rPr>
              <w:t xml:space="preserve">Lavender essential oil (diluted) or dried lavender</w:t>
            </w:r>
          </w:p>
        </w:tc>
        <w:tc>
          <w:tcPr>
            <w:tcW w:type="dxa" w:w="7160"/>
            <w:tcBorders>
              <w:top w:val="single" w:color="8C6010" w:sz="1"/>
              <w:left w:val="single" w:color="8C6010" w:sz="1"/>
              <w:bottom w:val="single" w:color="8C6010" w:sz="1"/>
              <w:right w:val="single" w:color="8C6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For headaches (diluted in carrier oil on temples), minor wound antiseptic (diluted), calming and sleep, and general first aid. One of the few essential oils appropriate for broader use in a household kit.</w:t>
            </w:r>
          </w:p>
        </w:tc>
      </w:tr>
      <w:tr>
        <w:tc>
          <w:tcPr>
            <w:tcW w:type="dxa" w:w="2200"/>
            <w:tcBorders>
              <w:top w:val="single" w:color="8C6010" w:sz="1"/>
              <w:left w:val="single" w:color="8C6010" w:sz="1"/>
              <w:bottom w:val="single" w:color="8C6010" w:sz="1"/>
              <w:right w:val="single" w:color="8C6010" w:sz="1"/>
            </w:tcBorders>
            <w:shd w:fill="F5E8C8" w:val="clear"/>
            <w:tcMar>
              <w:top w:type="dxa" w:w="80"/>
              <w:left w:type="dxa" w:w="120"/>
              <w:bottom w:type="dxa" w:w="80"/>
              <w:right w:type="dxa" w:w="120"/>
            </w:tcMar>
          </w:tcPr>
          <w:p>
            <w:r>
              <w:rPr>
                <w:rFonts w:ascii="Arial" w:cs="Arial" w:eastAsia="Arial" w:hAnsi="Arial"/>
                <w:b/>
                <w:bCs/>
                <w:color w:val="8C6010"/>
                <w:sz w:val="19"/>
                <w:szCs w:val="19"/>
              </w:rPr>
              <w:t xml:space="preserve">Arnica salve or oil</w:t>
            </w:r>
          </w:p>
        </w:tc>
        <w:tc>
          <w:tcPr>
            <w:tcW w:type="dxa" w:w="7160"/>
            <w:tcBorders>
              <w:top w:val="single" w:color="8C6010" w:sz="1"/>
              <w:left w:val="single" w:color="8C6010" w:sz="1"/>
              <w:bottom w:val="single" w:color="8C6010" w:sz="1"/>
              <w:right w:val="single" w:color="8C6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bruises, sprains, and muscle soreness from activity. Apply as soon as possible after injury for best results. EXTERNAL USE ONLY — keep clearly labeled.</w:t>
            </w:r>
          </w:p>
        </w:tc>
      </w:tr>
      <w:tr>
        <w:tc>
          <w:tcPr>
            <w:tcW w:type="dxa" w:w="2200"/>
            <w:tcBorders>
              <w:top w:val="single" w:color="8C6010" w:sz="1"/>
              <w:left w:val="single" w:color="8C6010" w:sz="1"/>
              <w:bottom w:val="single" w:color="8C6010" w:sz="1"/>
              <w:right w:val="single" w:color="8C6010" w:sz="1"/>
            </w:tcBorders>
            <w:shd w:fill="EEEEEE" w:val="clear"/>
            <w:tcMar>
              <w:top w:type="dxa" w:w="80"/>
              <w:left w:type="dxa" w:w="120"/>
              <w:bottom w:type="dxa" w:w="80"/>
              <w:right w:type="dxa" w:w="120"/>
            </w:tcMar>
          </w:tcPr>
          <w:p>
            <w:r>
              <w:rPr>
                <w:rFonts w:ascii="Arial" w:cs="Arial" w:eastAsia="Arial" w:hAnsi="Arial"/>
                <w:b/>
                <w:bCs/>
                <w:color w:val="8C6010"/>
                <w:sz w:val="19"/>
                <w:szCs w:val="19"/>
              </w:rPr>
              <w:t xml:space="preserve">Aloe vera (live plant or gel)</w:t>
            </w:r>
          </w:p>
        </w:tc>
        <w:tc>
          <w:tcPr>
            <w:tcW w:type="dxa" w:w="7160"/>
            <w:tcBorders>
              <w:top w:val="single" w:color="8C6010" w:sz="1"/>
              <w:left w:val="single" w:color="8C6010" w:sz="1"/>
              <w:bottom w:val="single" w:color="8C6010" w:sz="1"/>
              <w:right w:val="single" w:color="8C6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For burns, sunburn, and skin irritation. A live aloe vera plant is the best option — fresh gel is far superior to commercial preparations.</w:t>
            </w:r>
          </w:p>
        </w:tc>
      </w:tr>
      <w:tr>
        <w:tc>
          <w:tcPr>
            <w:tcW w:type="dxa" w:w="2200"/>
            <w:tcBorders>
              <w:top w:val="single" w:color="8C6010" w:sz="1"/>
              <w:left w:val="single" w:color="8C6010" w:sz="1"/>
              <w:bottom w:val="single" w:color="8C6010" w:sz="1"/>
              <w:right w:val="single" w:color="8C6010" w:sz="1"/>
            </w:tcBorders>
            <w:shd w:fill="F5E8C8" w:val="clear"/>
            <w:tcMar>
              <w:top w:type="dxa" w:w="80"/>
              <w:left w:type="dxa" w:w="120"/>
              <w:bottom w:type="dxa" w:w="80"/>
              <w:right w:type="dxa" w:w="120"/>
            </w:tcMar>
          </w:tcPr>
          <w:p>
            <w:r>
              <w:rPr>
                <w:rFonts w:ascii="Arial" w:cs="Arial" w:eastAsia="Arial" w:hAnsi="Arial"/>
                <w:b/>
                <w:bCs/>
                <w:color w:val="8C6010"/>
                <w:sz w:val="19"/>
                <w:szCs w:val="19"/>
              </w:rPr>
              <w:t xml:space="preserve">Thyme-honey preparation or syrup</w:t>
            </w:r>
          </w:p>
        </w:tc>
        <w:tc>
          <w:tcPr>
            <w:tcW w:type="dxa" w:w="7160"/>
            <w:tcBorders>
              <w:top w:val="single" w:color="8C6010" w:sz="1"/>
              <w:left w:val="single" w:color="8C6010" w:sz="1"/>
              <w:bottom w:val="single" w:color="8C6010" w:sz="1"/>
              <w:right w:val="single" w:color="8C6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coughs, sore throats, and respiratory support. A jar of thyme-infused honey provides both antimicrobial and soothing effects and is acceptable to most children.</w:t>
            </w:r>
          </w:p>
        </w:tc>
      </w:tr>
      <w:tr>
        <w:tc>
          <w:tcPr>
            <w:tcW w:type="dxa" w:w="2200"/>
            <w:tcBorders>
              <w:top w:val="single" w:color="8C6010" w:sz="1"/>
              <w:left w:val="single" w:color="8C6010" w:sz="1"/>
              <w:bottom w:val="single" w:color="8C6010" w:sz="1"/>
              <w:right w:val="single" w:color="8C6010" w:sz="1"/>
            </w:tcBorders>
            <w:shd w:fill="EEEEEE" w:val="clear"/>
            <w:tcMar>
              <w:top w:type="dxa" w:w="80"/>
              <w:left w:type="dxa" w:w="120"/>
              <w:bottom w:type="dxa" w:w="80"/>
              <w:right w:type="dxa" w:w="120"/>
            </w:tcMar>
          </w:tcPr>
          <w:p>
            <w:r>
              <w:rPr>
                <w:rFonts w:ascii="Arial" w:cs="Arial" w:eastAsia="Arial" w:hAnsi="Arial"/>
                <w:b/>
                <w:bCs/>
                <w:color w:val="8C6010"/>
                <w:sz w:val="19"/>
                <w:szCs w:val="19"/>
              </w:rPr>
              <w:t xml:space="preserve">Activated charcoal capsules</w:t>
            </w:r>
          </w:p>
        </w:tc>
        <w:tc>
          <w:tcPr>
            <w:tcW w:type="dxa" w:w="7160"/>
            <w:tcBorders>
              <w:top w:val="single" w:color="8C6010" w:sz="1"/>
              <w:left w:val="single" w:color="8C6010" w:sz="1"/>
              <w:bottom w:val="single" w:color="8C6010" w:sz="1"/>
              <w:right w:val="single" w:color="8C6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Not strictly herbal but traditional and useful: for food poisoning and digestive upset from accidental ingestion (follow the instructions; some toxic ingestions require emergency treatment, not charcoal). Include in the kit and know when NOT to use it (caustic ingestions, petroleum products).</w:t>
            </w:r>
          </w:p>
        </w:tc>
      </w:tr>
    </w:tbl>
    <w:p>
      <w:pPr>
        <w:spacing w:before="200" w:after="0"/>
      </w:pPr>
      <w:r>
        <w:t xml:space="preserve"/>
      </w:r>
    </w:p>
    <w:p>
      <w:pPr>
        <w:pStyle w:val="Heading2"/>
        <w:spacing w:before="260" w:after="100"/>
      </w:pPr>
      <w:r>
        <w:rPr>
          <w:rFonts w:ascii="Arial" w:cs="Arial" w:eastAsia="Arial" w:hAnsi="Arial"/>
          <w:b/>
          <w:bCs/>
          <w:color w:val="1A6060"/>
          <w:sz w:val="28"/>
          <w:szCs w:val="28"/>
        </w:rPr>
        <w:t xml:space="preserve">Children and Family Herbalism</w:t>
      </w:r>
    </w:p>
    <w:p>
      <w:pPr>
        <w:spacing w:before="70" w:after="70"/>
      </w:pPr>
      <w:r>
        <w:rPr>
          <w:rFonts w:ascii="Arial" w:cs="Arial" w:eastAsia="Arial" w:hAnsi="Arial"/>
          <w:color w:val="1A1A1A"/>
          <w:sz w:val="22"/>
          <w:szCs w:val="22"/>
        </w:rPr>
        <w:t xml:space="preserve">Children respond well to gentle herbal medicine, and a household practiced in herbal self-care raises children who understand how to support their own health with plants. However, children are not small adults — their herb doses are significantly lower, some herbs appropriate for adults are inappropriate for children, and certain conditions in children always warrant medical evaluation regardless of herbal support available.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10" w:sz="1"/>
              <w:left w:val="single" w:color="7A2A10" w:sz="24"/>
              <w:bottom w:val="single" w:color="7A2A10" w:sz="1"/>
              <w:right w:val="single" w:color="7A2A10" w:sz="1"/>
            </w:tcBorders>
            <w:shd w:fill="F5E0D8" w:val="clear"/>
            <w:tcMar>
              <w:top w:type="dxa" w:w="120"/>
              <w:left w:type="dxa" w:w="220"/>
              <w:bottom w:type="dxa" w:w="120"/>
              <w:right w:type="dxa" w:w="160"/>
            </w:tcMar>
          </w:tcPr>
          <w:p>
            <w:pPr>
              <w:spacing w:before="0" w:after="0"/>
            </w:pPr>
            <w:r>
              <w:rPr>
                <w:rFonts w:ascii="Arial" w:cs="Arial" w:eastAsia="Arial" w:hAnsi="Arial"/>
                <w:b/>
                <w:bCs/>
                <w:color w:val="7A2A10"/>
                <w:sz w:val="22"/>
                <w:szCs w:val="22"/>
              </w:rPr>
              <w:t xml:space="preserve">👶  Children Under 2 Years:  </w:t>
            </w:r>
            <w:r>
              <w:rPr>
                <w:rFonts w:ascii="Arial" w:cs="Arial" w:eastAsia="Arial" w:hAnsi="Arial"/>
                <w:color w:val="444444"/>
                <w:sz w:val="22"/>
                <w:szCs w:val="22"/>
              </w:rPr>
              <w:t xml:space="preserve">Special caution applies to infants and very young children. The key rules: no honey in any form for infants under 1 year (botulism risk); avoid all but the most gentle herbs (chamomile tea in diluted form is the classical infant herb); always consult a physician or pediatrician for any health concern in an infant. Herb doses for infants and toddlers are extremely small and should be guided by a qualified practitioner.</w:t>
            </w:r>
          </w:p>
        </w:tc>
      </w:tr>
    </w:tbl>
    <w:p>
      <w:pPr>
        <w:spacing w:before="160" w:after="0"/>
      </w:pPr>
      <w:r>
        <w:t xml:space="preserve"/>
      </w:r>
    </w:p>
    <w:p>
      <w:pPr>
        <w:pStyle w:val="Heading3"/>
        <w:spacing w:before="180" w:after="70"/>
      </w:pPr>
      <w:r>
        <w:rPr>
          <w:rFonts w:ascii="Arial" w:cs="Arial" w:eastAsia="Arial" w:hAnsi="Arial"/>
          <w:b/>
          <w:bCs/>
          <w:color w:val="8C3A1A"/>
          <w:sz w:val="24"/>
          <w:szCs w:val="24"/>
        </w:rPr>
        <w:t xml:space="preserve">Safe Herbs for Children (General Guidelines)</w:t>
      </w:r>
    </w:p>
    <w:p>
      <w:pPr>
        <w:spacing w:before="70" w:after="70"/>
      </w:pPr>
      <w:r>
        <w:rPr>
          <w:rFonts w:ascii="Arial" w:cs="Arial" w:eastAsia="Arial" w:hAnsi="Arial"/>
          <w:color w:val="1A1A1A"/>
          <w:sz w:val="22"/>
          <w:szCs w:val="22"/>
        </w:rPr>
        <w:t xml:space="preserve">The following herbs are considered among the safest for appropriate pediatric use. Always verify with your child's pediatrician and start with the lowest dose: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040"/>
        <w:gridCol w:w="1120"/>
        <w:gridCol w:w="2760"/>
        <w:gridCol w:w="1480"/>
      </w:tblGrid>
      <w:tr>
        <w:trPr>
          <w:tblHeader/>
        </w:trPr>
        <w:tc>
          <w:tcPr>
            <w:tcW w:type="dxa" w:w="120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104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Child Safety Rating</w:t>
            </w:r>
          </w:p>
        </w:tc>
        <w:tc>
          <w:tcPr>
            <w:tcW w:type="dxa" w:w="112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Appropriate Age</w:t>
            </w:r>
          </w:p>
        </w:tc>
        <w:tc>
          <w:tcPr>
            <w:tcW w:type="dxa" w:w="276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c>
          <w:tcPr>
            <w:tcW w:type="dxa" w:w="1480"/>
            <w:tcBorders>
              <w:top w:val="single" w:color="1A6060" w:sz="1"/>
              <w:left w:val="single" w:color="1A6060" w:sz="1"/>
              <w:bottom w:val="single" w:color="1A6060" w:sz="1"/>
              <w:right w:val="single" w:color="1A6060" w:sz="1"/>
            </w:tcBorders>
            <w:shd w:fill="1A60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to Avoid</w:t>
            </w:r>
          </w:p>
        </w:tc>
      </w:tr>
      <w:tr>
        <w:tc>
          <w:tcPr>
            <w:tcW w:type="dxa" w:w="120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Chamomile</w:t>
            </w:r>
          </w:p>
        </w:tc>
        <w:tc>
          <w:tcPr>
            <w:tcW w:type="dxa" w:w="104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Safe</w:t>
            </w:r>
          </w:p>
        </w:tc>
        <w:tc>
          <w:tcPr>
            <w:tcW w:type="dxa" w:w="11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ages including infants (diluted)</w:t>
            </w:r>
          </w:p>
        </w:tc>
        <w:tc>
          <w:tcPr>
            <w:tcW w:type="dxa" w:w="276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infant herb for colic and sleep; diluted tea (1/4 strength for infants; 1/2 strength for toddlers); full strength for older children; flavorful and calming</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Confirm no Asteraceae allergy; avoid very concentrated extracts for very young children</w:t>
            </w:r>
          </w:p>
        </w:tc>
      </w:tr>
      <w:tr>
        <w:tc>
          <w:tcPr>
            <w:tcW w:type="dxa" w:w="120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Elderberry syrup</w:t>
            </w:r>
          </w:p>
        </w:tc>
        <w:tc>
          <w:tcPr>
            <w:tcW w:type="dxa" w:w="104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Safe</w:t>
            </w:r>
          </w:p>
        </w:tc>
        <w:tc>
          <w:tcPr>
            <w:tcW w:type="dxa" w:w="11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Over 1 year (honey in syrup; if honey-free versions used, safe for younger)</w:t>
            </w:r>
          </w:p>
        </w:tc>
        <w:tc>
          <w:tcPr>
            <w:tcW w:type="dxa" w:w="276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immune support during cold and flu season; children typically love the sweet flavor; reduce adult dose by Clark's Rule (weight in lbs ÷ 150 = fraction of adult dose)</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Raw or uncooked elderberries are toxic; only use properly prepared syrup; confirm no allergy</w:t>
            </w:r>
          </w:p>
        </w:tc>
      </w:tr>
      <w:tr>
        <w:tc>
          <w:tcPr>
            <w:tcW w:type="dxa" w:w="120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Ginger</w:t>
            </w:r>
          </w:p>
        </w:tc>
        <w:tc>
          <w:tcPr>
            <w:tcW w:type="dxa" w:w="104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Safe (at appropriate doses)</w:t>
            </w:r>
          </w:p>
        </w:tc>
        <w:tc>
          <w:tcPr>
            <w:tcW w:type="dxa" w:w="11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 2 years</w:t>
            </w:r>
          </w:p>
        </w:tc>
        <w:tc>
          <w:tcPr>
            <w:tcW w:type="dxa" w:w="276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 nausea and digestive support; ginger ale (real ginger) or diluted ginger tea; candied ginger for older children</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doses may cause GI irritation in children; keep doses small</w:t>
            </w:r>
          </w:p>
        </w:tc>
      </w:tr>
      <w:tr>
        <w:tc>
          <w:tcPr>
            <w:tcW w:type="dxa" w:w="120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 Balm</w:t>
            </w:r>
          </w:p>
        </w:tc>
        <w:tc>
          <w:tcPr>
            <w:tcW w:type="dxa" w:w="104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Safe</w:t>
            </w:r>
          </w:p>
        </w:tc>
        <w:tc>
          <w:tcPr>
            <w:tcW w:type="dxa" w:w="11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ages over 1 year</w:t>
            </w:r>
          </w:p>
        </w:tc>
        <w:tc>
          <w:tcPr>
            <w:tcW w:type="dxa" w:w="276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Gentle calming herb with good safety record for children; mild tea for anxiety, sleep, digestive distress</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Monitor for thyroid-related considerations if family history; generally very safe</w:t>
            </w:r>
          </w:p>
        </w:tc>
      </w:tr>
      <w:tr>
        <w:tc>
          <w:tcPr>
            <w:tcW w:type="dxa" w:w="120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Peppermint tea (diluted)</w:t>
            </w:r>
          </w:p>
        </w:tc>
        <w:tc>
          <w:tcPr>
            <w:tcW w:type="dxa" w:w="104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Safe for children over 2; avoid topical menthol under 2</w:t>
            </w:r>
          </w:p>
        </w:tc>
        <w:tc>
          <w:tcPr>
            <w:tcW w:type="dxa" w:w="11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 2 years (tea); topical menthol products NOT for under 2 years face/nostrils</w:t>
            </w:r>
          </w:p>
        </w:tc>
        <w:tc>
          <w:tcPr>
            <w:tcW w:type="dxa" w:w="276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Digestive support; dilute tea for younger children (1/2 strength); do not apply menthol products to face or nostrils of young children (respiratory distress risk)</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Never apply menthol products (Vick's VapoRub-type) to the nostrils or face of children under 2; can cause respiratory distress</w:t>
            </w:r>
          </w:p>
        </w:tc>
      </w:tr>
      <w:tr>
        <w:tc>
          <w:tcPr>
            <w:tcW w:type="dxa" w:w="120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Calendula (topical)</w:t>
            </w:r>
          </w:p>
        </w:tc>
        <w:tc>
          <w:tcPr>
            <w:tcW w:type="dxa" w:w="104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Safe</w:t>
            </w:r>
          </w:p>
        </w:tc>
        <w:tc>
          <w:tcPr>
            <w:tcW w:type="dxa" w:w="11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ages externally</w:t>
            </w:r>
          </w:p>
        </w:tc>
        <w:tc>
          <w:tcPr>
            <w:tcW w:type="dxa" w:w="276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diaper rash, skin irritation, minor cuts; one of the safest topical herbs; widely used in commercial baby skin products</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Asteraceae allergy caution; internal use medicinal doses: not for infants</w:t>
            </w:r>
          </w:p>
        </w:tc>
      </w:tr>
      <w:tr>
        <w:tc>
          <w:tcPr>
            <w:tcW w:type="dxa" w:w="120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Nettle (cooked or nourishing infusion)</w:t>
            </w:r>
          </w:p>
        </w:tc>
        <w:tc>
          <w:tcPr>
            <w:tcW w:type="dxa" w:w="104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Safe as food/nutrition</w:t>
            </w:r>
          </w:p>
        </w:tc>
        <w:tc>
          <w:tcPr>
            <w:tcW w:type="dxa" w:w="112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ages as cooked herb/food</w:t>
            </w:r>
          </w:p>
        </w:tc>
        <w:tc>
          <w:tcPr>
            <w:tcW w:type="dxa" w:w="276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nutritive herb for children; cooked nettles are completely safe; nourishing infusion is appropriate for children as a nutritive tea; does not sting once cooked or dried</w:t>
            </w:r>
          </w:p>
        </w:tc>
        <w:tc>
          <w:tcPr>
            <w:tcW w:type="dxa" w:w="1480"/>
            <w:tcBorders>
              <w:top w:val="single" w:color="1A6060" w:sz="1"/>
              <w:left w:val="single" w:color="1A6060" w:sz="1"/>
              <w:bottom w:val="single" w:color="1A6060" w:sz="1"/>
              <w:right w:val="single" w:color="1A606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Handle fresh plant with gloves; freeze-dried capsules for allergy relief need age-appropriate dosing</w:t>
            </w:r>
          </w:p>
        </w:tc>
      </w:tr>
      <w:tr>
        <w:tc>
          <w:tcPr>
            <w:tcW w:type="dxa" w:w="120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Thyme tea with honey</w:t>
            </w:r>
          </w:p>
        </w:tc>
        <w:tc>
          <w:tcPr>
            <w:tcW w:type="dxa" w:w="104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Safe over 1 year (honey component safe over 1 year)</w:t>
            </w:r>
          </w:p>
        </w:tc>
        <w:tc>
          <w:tcPr>
            <w:tcW w:type="dxa" w:w="112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Over 1 year</w:t>
            </w:r>
          </w:p>
        </w:tc>
        <w:tc>
          <w:tcPr>
            <w:tcW w:type="dxa" w:w="276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Classic children's cough remedy; soothing, antimicrobial, and pleasant-tasting; use child-appropriate honey (over 1 year only)</w:t>
            </w:r>
          </w:p>
        </w:tc>
        <w:tc>
          <w:tcPr>
            <w:tcW w:type="dxa" w:w="1480"/>
            <w:tcBorders>
              <w:top w:val="single" w:color="1A6060" w:sz="1"/>
              <w:left w:val="single" w:color="1A6060" w:sz="1"/>
              <w:bottom w:val="single" w:color="1A6060" w:sz="1"/>
              <w:right w:val="single" w:color="1A606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Avoid in large concentrated amounts; the culinary tea strength is appropriate; avoid medicinal-strength preparations for young children</w:t>
            </w:r>
          </w:p>
        </w:tc>
      </w:tr>
    </w:tbl>
    <w:p>
      <w:pPr>
        <w:spacing w:before="160" w:after="0"/>
      </w:pPr>
      <w:r>
        <w:t xml:space="preserve"/>
      </w:r>
    </w:p>
    <w:p>
      <w:pPr>
        <w:pStyle w:val="Heading3"/>
        <w:spacing w:before="180" w:after="70"/>
      </w:pPr>
      <w:r>
        <w:rPr>
          <w:rFonts w:ascii="Arial" w:cs="Arial" w:eastAsia="Arial" w:hAnsi="Arial"/>
          <w:b/>
          <w:bCs/>
          <w:color w:val="8C3A1A"/>
          <w:sz w:val="24"/>
          <w:szCs w:val="24"/>
        </w:rPr>
        <w:t xml:space="preserve">Children's Dosing: Clark's Rule and Other Methods</w:t>
      </w:r>
    </w:p>
    <w:p>
      <w:pPr>
        <w:pStyle w:val="ListParagraph"/>
        <w:numPr>
          <w:ilvl w:val="0"/>
          <w:numId w:val="3"/>
        </w:numPr>
        <w:spacing w:before="50" w:after="50"/>
      </w:pPr>
      <w:r>
        <w:rPr>
          <w:rFonts w:ascii="Arial" w:cs="Arial" w:eastAsia="Arial" w:hAnsi="Arial"/>
          <w:b/>
          <w:bCs/>
          <w:color w:val="1A1A1A"/>
          <w:sz w:val="22"/>
          <w:szCs w:val="22"/>
        </w:rPr>
        <w:t xml:space="preserve">Clark's Rule (based on weight — most commonly used): Child dose = (Child's weight in pounds ÷ 150) × Adult dose. Example: a 50 lb child takes 50/150 = 1/3 of the adult dose.</w:t>
      </w:r>
    </w:p>
    <w:p>
      <w:pPr>
        <w:pStyle w:val="ListParagraph"/>
        <w:numPr>
          <w:ilvl w:val="0"/>
          <w:numId w:val="3"/>
        </w:numPr>
        <w:spacing w:before="50" w:after="50"/>
      </w:pPr>
      <w:r>
        <w:rPr>
          <w:rFonts w:ascii="Arial" w:cs="Arial" w:eastAsia="Arial" w:hAnsi="Arial"/>
          <w:b w:val="false"/>
          <w:bCs w:val="false"/>
          <w:color w:val="1A1A1A"/>
          <w:sz w:val="22"/>
          <w:szCs w:val="22"/>
        </w:rPr>
        <w:t xml:space="preserve">Young's Rule (based on age): Child dose = (Child's age in years ÷ [Age + 12]) × Adult dose. Example: a 6-year-old takes 6/18 = 1/3 of adult dose.</w:t>
      </w:r>
    </w:p>
    <w:p>
      <w:pPr>
        <w:pStyle w:val="ListParagraph"/>
        <w:numPr>
          <w:ilvl w:val="0"/>
          <w:numId w:val="3"/>
        </w:numPr>
        <w:spacing w:before="50" w:after="50"/>
      </w:pPr>
      <w:r>
        <w:rPr>
          <w:rFonts w:ascii="Arial" w:cs="Arial" w:eastAsia="Arial" w:hAnsi="Arial"/>
          <w:b w:val="false"/>
          <w:bCs w:val="false"/>
          <w:color w:val="1A1A1A"/>
          <w:sz w:val="22"/>
          <w:szCs w:val="22"/>
        </w:rPr>
        <w:t xml:space="preserve">Cowling's Rule: Child dose = (Age at next birthday ÷ 24) × Adult dose.</w:t>
      </w:r>
    </w:p>
    <w:p>
      <w:pPr>
        <w:pStyle w:val="ListParagraph"/>
        <w:numPr>
          <w:ilvl w:val="0"/>
          <w:numId w:val="3"/>
        </w:numPr>
        <w:spacing w:before="50" w:after="50"/>
      </w:pPr>
      <w:r>
        <w:rPr>
          <w:rFonts w:ascii="Arial" w:cs="Arial" w:eastAsia="Arial" w:hAnsi="Arial"/>
          <w:b w:val="false"/>
          <w:bCs w:val="false"/>
          <w:color w:val="1A1A1A"/>
          <w:sz w:val="22"/>
          <w:szCs w:val="22"/>
        </w:rPr>
        <w:t xml:space="preserve">Practical rule for tinctures: Always use Clark's Rule (weight-based) as the primary method; start at the low end of the calculated dose; observe for 2–3 doses before increasing; glycerites (vegetable glycerin-based tinctures) are preferred over alcohol tinctures for children due to sweet taste and alcohol-free profile.</w:t>
      </w:r>
    </w:p>
    <w:p>
      <w:pPr>
        <w:pStyle w:val="ListParagraph"/>
        <w:numPr>
          <w:ilvl w:val="0"/>
          <w:numId w:val="3"/>
        </w:numPr>
        <w:spacing w:before="50" w:after="50"/>
      </w:pPr>
      <w:r>
        <w:rPr>
          <w:rFonts w:ascii="Arial" w:cs="Arial" w:eastAsia="Arial" w:hAnsi="Arial"/>
          <w:b w:val="false"/>
          <w:bCs w:val="false"/>
          <w:color w:val="1A1A1A"/>
          <w:sz w:val="22"/>
          <w:szCs w:val="22"/>
        </w:rPr>
        <w:t xml:space="preserve">Never give herbal formulas with potent herbs (valerian, black cohosh, St. John's Wort, vitex, kava) to children without practitioner guidance regardless of dose calculation.</w:t>
      </w:r>
    </w:p>
    <w:p>
      <w:pPr>
        <w:spacing w:before="200" w:after="0"/>
      </w:pPr>
      <w:r>
        <w:t xml:space="preserve"/>
      </w:r>
    </w:p>
    <w:p>
      <w:pPr>
        <w:pStyle w:val="Heading2"/>
        <w:spacing w:before="260" w:after="100"/>
      </w:pPr>
      <w:r>
        <w:rPr>
          <w:rFonts w:ascii="Arial" w:cs="Arial" w:eastAsia="Arial" w:hAnsi="Arial"/>
          <w:b/>
          <w:bCs/>
          <w:color w:val="1A6060"/>
          <w:sz w:val="28"/>
          <w:szCs w:val="28"/>
        </w:rPr>
        <w:t xml:space="preserve">Becoming a Confident Home Herbalist: The Long-Term Path</w:t>
      </w:r>
    </w:p>
    <w:p>
      <w:pPr>
        <w:spacing w:before="70" w:after="70"/>
      </w:pPr>
      <w:r>
        <w:rPr>
          <w:rFonts w:ascii="Arial" w:cs="Arial" w:eastAsia="Arial" w:hAnsi="Arial"/>
          <w:color w:val="1A1A1A"/>
          <w:sz w:val="22"/>
          <w:szCs w:val="22"/>
        </w:rPr>
        <w:t xml:space="preserve">Confidence in herbal medicine is earned through accumulated experience, not acquired through any single book or course. The home herbalist who has grown, harvested, and prepared their own herbs through several growing seasons has a fundamentally different relationship with those plants than someone who has only bought prepared products. This embodied knowledge — knowing what valerian root smells like fresh, how calendula flowers feel between your fingers at peak bloom, the exact color of St. John's Wort oil — is not learned from reading. It comes from doing.</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Keep a herb journal: Record what you planted, when it bloomed, when you harvested, what preparations you made, what dosage you used for what condition, and what the outcomes were. This journal becomes your most valuable herbal reference over time — far more relevant to your specific conditions, climate, and household than any generic guide.</w:t>
      </w:r>
    </w:p>
    <w:p>
      <w:pPr>
        <w:pStyle w:val="ListParagraph"/>
        <w:numPr>
          <w:ilvl w:val="0"/>
          <w:numId w:val="3"/>
        </w:numPr>
        <w:spacing w:before="50" w:after="50"/>
      </w:pPr>
      <w:r>
        <w:rPr>
          <w:rFonts w:ascii="Arial" w:cs="Arial" w:eastAsia="Arial" w:hAnsi="Arial"/>
          <w:b w:val="false"/>
          <w:bCs w:val="false"/>
          <w:color w:val="1A1A1A"/>
          <w:sz w:val="22"/>
          <w:szCs w:val="22"/>
        </w:rPr>
        <w:t xml:space="preserve">Learn from multiple traditions: Western herbalism, Traditional Chinese Medicine, Ayurveda, and Native American healing traditions all have deep knowledge about many of the same plants. Reading across traditions reveals surprising consensus and illuminating differences. No single tradition has the complete picture.</w:t>
      </w:r>
    </w:p>
    <w:p>
      <w:pPr>
        <w:pStyle w:val="ListParagraph"/>
        <w:numPr>
          <w:ilvl w:val="0"/>
          <w:numId w:val="3"/>
        </w:numPr>
        <w:spacing w:before="50" w:after="50"/>
      </w:pPr>
      <w:r>
        <w:rPr>
          <w:rFonts w:ascii="Arial" w:cs="Arial" w:eastAsia="Arial" w:hAnsi="Arial"/>
          <w:b w:val="false"/>
          <w:bCs w:val="false"/>
          <w:color w:val="1A1A1A"/>
          <w:sz w:val="22"/>
          <w:szCs w:val="22"/>
        </w:rPr>
        <w:t xml:space="preserve">Find community: Local herb walks, herb guilds, and herbal study groups connect you with experienced practitioners and introduce you to local plants and traditions you won't find in any book. The American Herbalists Guild (americanherbalistsguild.com) maintains a directory of professional herbalists and educational programs.</w:t>
      </w:r>
    </w:p>
    <w:p>
      <w:pPr>
        <w:pStyle w:val="ListParagraph"/>
        <w:numPr>
          <w:ilvl w:val="0"/>
          <w:numId w:val="3"/>
        </w:numPr>
        <w:spacing w:before="50" w:after="50"/>
      </w:pPr>
      <w:r>
        <w:rPr>
          <w:rFonts w:ascii="Arial" w:cs="Arial" w:eastAsia="Arial" w:hAnsi="Arial"/>
          <w:b w:val="false"/>
          <w:bCs w:val="false"/>
          <w:color w:val="1A1A1A"/>
          <w:sz w:val="22"/>
          <w:szCs w:val="22"/>
        </w:rPr>
        <w:t xml:space="preserve">Know your limits: The most important mark of a skilled home herbalist is knowing when to refer to a physician. Herbal medicine is not a replacement for medical care — it is a complementary practice with enormous value in the spaces where conventional medicine is either unavailable, disproportionate to the need, or simply less effective than plant medicine. Knowing which space you're in is the key skill.</w:t>
      </w:r>
    </w:p>
    <w:p>
      <w:pPr>
        <w:pStyle w:val="ListParagraph"/>
        <w:numPr>
          <w:ilvl w:val="0"/>
          <w:numId w:val="3"/>
        </w:numPr>
        <w:spacing w:before="50" w:after="50"/>
      </w:pPr>
      <w:r>
        <w:rPr>
          <w:rFonts w:ascii="Arial" w:cs="Arial" w:eastAsia="Arial" w:hAnsi="Arial"/>
          <w:b w:val="false"/>
          <w:bCs w:val="false"/>
          <w:color w:val="1A1A1A"/>
          <w:sz w:val="22"/>
          <w:szCs w:val="22"/>
        </w:rPr>
        <w:t xml:space="preserve">Continuously verify your knowledge: Herbal science is an active research field. What was considered certain knowledge about an herb five years ago may have been modified or refined by new research. Maintain a habit of reading current literature — the American Botanical Council (abc.herbalgram.org) and HerbMed database provide access to current research.</w:t>
      </w:r>
    </w:p>
    <w:p>
      <w:pPr>
        <w:spacing w:before="240" w:after="0"/>
      </w:pPr>
      <w:r>
        <w:t xml:space="preserve"/>
      </w:r>
    </w:p>
    <w:p>
      <w:r>
        <w:br w:type="page"/>
      </w:r>
    </w:p>
    <w:p>
      <w:pPr>
        <w:pStyle w:val="Heading1"/>
        <w:pBdr>
          <w:bottom w:val="single" w:color="2D5A27" w:sz="10" w:space="4"/>
        </w:pBdr>
        <w:spacing w:before="320" w:after="140"/>
      </w:pPr>
      <w:r>
        <w:rPr>
          <w:rFonts w:ascii="Arial" w:cs="Arial" w:eastAsia="Arial" w:hAnsi="Arial"/>
          <w:b/>
          <w:bCs/>
          <w:color w:val="2D5A27"/>
          <w:sz w:val="36"/>
          <w:szCs w:val="36"/>
        </w:rPr>
        <w:t xml:space="preserve">Quick Reference: 30 Medicinal Herbs at a Glance</w:t>
      </w:r>
    </w:p>
    <w:p>
      <w:pPr>
        <w:spacing w:before="70" w:after="70"/>
      </w:pPr>
      <w:r>
        <w:rPr>
          <w:rFonts w:ascii="Arial" w:cs="Arial" w:eastAsia="Arial" w:hAnsi="Arial"/>
          <w:color w:val="1A1A1A"/>
          <w:sz w:val="22"/>
          <w:szCs w:val="22"/>
        </w:rPr>
        <w:t xml:space="preserve">Use this table to quickly identify herbs by their primary use, growing requirements, and preparation method.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20"/>
        <w:gridCol w:w="800"/>
        <w:gridCol w:w="760"/>
        <w:gridCol w:w="1480"/>
        <w:gridCol w:w="2560"/>
      </w:tblGrid>
      <w:tr>
        <w:trPr>
          <w:tblHeader/>
        </w:trPr>
        <w:tc>
          <w:tcPr>
            <w:tcW w:type="dxa" w:w="164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212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Use</w:t>
            </w:r>
          </w:p>
        </w:tc>
        <w:tc>
          <w:tcPr>
            <w:tcW w:type="dxa" w:w="80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76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Sun</w:t>
            </w:r>
          </w:p>
        </w:tc>
        <w:tc>
          <w:tcPr>
            <w:tcW w:type="dxa" w:w="148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Prep Method</w:t>
            </w:r>
          </w:p>
        </w:tc>
        <w:tc>
          <w:tcPr>
            <w:tcW w:type="dxa" w:w="2560"/>
            <w:tcBorders>
              <w:top w:val="single" w:color="3D7A35" w:sz="1"/>
              <w:left w:val="single" w:color="3D7A35" w:sz="1"/>
              <w:bottom w:val="single" w:color="3D7A35" w:sz="1"/>
              <w:right w:val="single" w:color="3D7A35" w:sz="1"/>
            </w:tcBorders>
            <w:shd w:fill="2D5A27"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Safety Note</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Chamomile</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Anxiety; digestive; wound healing; anti-inflammatory</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zones (annual)</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to part</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topical oil</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Asteraceae allergy caution</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Lavender</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Anxiety; sleep; antiseptic; pain</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5–8 perennial; all annual</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 required</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aromatherapy; infused oil</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EO not internal without guidance; young children topical caution</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Valerian</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Sleep; anxiety; muscle relaxation</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Sun to part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Capsules; tincture; tea</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Sedative interactions; stop 2 wks before surgery</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 Balm</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Anxiety; herpes topical; digestive; thyroid support</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 shade to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tincture; topical cream</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Hypothyroidism caution</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Holy Basil (Tulsi)</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Adaptogen; stress; blood sugar; immune</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Annual; perennial Z10+</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tincture; oxymel</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Mild anticoagulant; pregnancy caution</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Ashwagandha</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Adaptogen; stress; sleep; muscle strength</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Annual; Z8+ perennial</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Capsules; root tea; tincture</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Hyperthyroidism caution; pregnancy avoid; Nightshade family</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 John's Wort</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Mild-moderate depression; nerve pain; wound healing</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to part sun</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Standardized capsules; tincture; infused oil</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MAJOR drug interactions — see profile; critical to check with all prescription drugs</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Echinacea</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Immune support; upper respiratory infection</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tincture; capsules</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Autoimmune caution; immunosuppressant interaction; Asteraceae allergy</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Elderberry</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Antiviral; flu and cold; immune</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Sun to part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Syrup; tincture; elderflower tea</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Raw berries and all other parts toxic — always cook berries before use</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Garlic</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Antimicrobial; cardiovascular; immune</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3–11</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Raw or lightly cooked; honey prep</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Anticoagulant at high doses; drug interactions; topical burns if undiluted</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Thyme</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Respiratory; cough; bronchitis; antimicrobial</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steam inhalation; honey</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Avoid concentrated medicinal doses in pregnancy; EO not internal</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Peppermint</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IBS; nausea; digestive; headache (topical)</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3–11</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 to 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enteric capsules; topical diluted EO</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GERD contraindication; topical menthol NOT for infants/toddlers' faces</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Ginger</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Nausea; anti-inflammatory; digestive; circulatory</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Annual; Z8+ perennial</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Fresh tea; capsules; cooking</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Anticoagulant at high doses; gallstone caution; pregnancy OK in moderation</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Turmeric</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Anti-inflammatory; joint pain; liver; antioxidant</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Annual; Z8+ perennial</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 shade</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Golden milk; capsules w/ pepper</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Poor absorption without pepper; gallstone caution; mild anticoagulant</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Marshmallow</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Sore throat; IBS; urinary; wound (topical)</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Sun to part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Cold infusion; tea; topical poultice</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May slow drug absorption — take meds separately; very safe</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Calendula</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Wound healing; skin; anti-inflammatory</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zones as annual</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to part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Infused oil; salve; tea; tincture</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Asteraceae allergy; pregnancy caution in medicinal doses</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Plantain</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Wound; sting; sore throat; urinary; expectorant</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Sun to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Fresh poultice; tea; infused oil</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safe; seeds as bulk laxative only with adequate water</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Aloe Vera</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Burns; wound; skin inflammation; digestive (internal)</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Z9+ outdoor; all zones container</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light to 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Fresh gel topical; gel internal</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Only clear inner gel internally; latex is harsh laxative; broken skin caution</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Yarrow</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Wound; fever; menstrual; UTI; digestive</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Fresh poultice; tea; tincture</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Asteraceae allergy; pregnancy avoid medicinal doses</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Skullcap</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Anxiety; nervous tension; insomnia</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5–9</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 shade to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Fresh plant tincture (preferred)</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Buy from reputable source — adulteration with germander is a documented safety concern</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Nettle</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Allergies; nutrition; diuretic; prostate (root)</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3–10</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Part shade to sun</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Nourishing infusion; freeze-dried caps; cooked</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Handle with gloves fresh; root for prostate BPH with MD supervision</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Hawthorn</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Cardiovascular; heart failure support; blood pressure</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Sun to part shade</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Tincture (all parts); standardized caps; tea</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NOT substitute for heart disease treatment; digoxin interaction; stop 2 wks before cardiac surgery</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Arnica</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Bruises; muscle pain; joint pain; topical anti-inflammatory</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 to light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Infused oil; salve; topical tincture (diluted)</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EXTERNAL USE ONLY; do not apply to broken skin; Asteraceae allergy</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Milk Thistle</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Liver protection; hepatoprotective; toxin exposure</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zones annual</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Standardized capsules; ground seeds in food</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safe; check invasive status in your state</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Dandelion</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Liver; digestive; diuretic; nutritive tonic</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zones (already present)</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Sun to part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decoction; tincture; cooked leaves</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Only use from herbicide-free locations; bile duct caution</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Mullein</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Respiratory; cough; bronchitis; ear pain</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zones (already present)</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Tea (well strained); ear oil (flower)</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Strain tea carefully (leaf hairs irritate throat); ear oil: confirm intact eardrum first</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Oregano (Greek)</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Antimicrobial; respiratory; immune; antifungal</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oil of oregano caps; culinary</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Use Greek oregano for medicinal potency; EO causes burns undiluted</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Chaste Tree Berry</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PMS; hormonal balance; breast tenderness; menstrual irregularity</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6–9 perennial; others container</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sun</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Tincture; standardized caps (morning dose)</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Hormone-sensitive conditions; drug interactions; pregnancy avoid</w:t>
            </w:r>
          </w:p>
        </w:tc>
      </w:tr>
      <w:tr>
        <w:tc>
          <w:tcPr>
            <w:tcW w:type="dxa" w:w="164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Red Raspberry Leaf</w:t>
            </w:r>
          </w:p>
        </w:tc>
        <w:tc>
          <w:tcPr>
            <w:tcW w:type="dxa" w:w="212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Uterine tonic; menstrual; nutritive; pregnancy (3rd trimester)</w:t>
            </w:r>
          </w:p>
        </w:tc>
        <w:tc>
          <w:tcPr>
            <w:tcW w:type="dxa" w:w="80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7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sun to part shade</w:t>
            </w:r>
          </w:p>
        </w:tc>
        <w:tc>
          <w:tcPr>
            <w:tcW w:type="dxa" w:w="148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Tea; nourishing infusion; tincture</w:t>
            </w:r>
          </w:p>
        </w:tc>
        <w:tc>
          <w:tcPr>
            <w:tcW w:type="dxa" w:w="2560"/>
            <w:tcBorders>
              <w:top w:val="single" w:color="3D7A35" w:sz="1"/>
              <w:left w:val="single" w:color="3D7A35" w:sz="1"/>
              <w:bottom w:val="single" w:color="3D7A35" w:sz="1"/>
              <w:right w:val="single" w:color="3D7A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General safety good; some practitioners recommend caution in first trimester</w:t>
            </w:r>
          </w:p>
        </w:tc>
      </w:tr>
      <w:tr>
        <w:tc>
          <w:tcPr>
            <w:tcW w:type="dxa" w:w="164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Black Cohosh</w:t>
            </w:r>
          </w:p>
        </w:tc>
        <w:tc>
          <w:tcPr>
            <w:tcW w:type="dxa" w:w="212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Menopausal symptoms; hot flashes; menstrual; mood</w:t>
            </w:r>
          </w:p>
        </w:tc>
        <w:tc>
          <w:tcPr>
            <w:tcW w:type="dxa" w:w="80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7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Shade required</w:t>
            </w:r>
          </w:p>
        </w:tc>
        <w:tc>
          <w:tcPr>
            <w:tcW w:type="dxa" w:w="148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Tincture; standardized caps; root tea</w:t>
            </w:r>
          </w:p>
        </w:tc>
        <w:tc>
          <w:tcPr>
            <w:tcW w:type="dxa" w:w="2560"/>
            <w:tcBorders>
              <w:top w:val="single" w:color="3D7A35" w:sz="1"/>
              <w:left w:val="single" w:color="3D7A35" w:sz="1"/>
              <w:bottom w:val="single" w:color="3D7A35" w:sz="1"/>
              <w:right w:val="single" w:color="3D7A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Liver monitoring with long-term use; hormone-sensitive cancer: discuss with MD; not in pregnancy</w:t>
            </w:r>
          </w:p>
        </w:tc>
      </w:tr>
    </w:tbl>
    <w:p>
      <w:pPr>
        <w:spacing w:before="240" w:after="0"/>
      </w:pPr>
      <w:r>
        <w:t xml:space="preserve"/>
      </w:r>
    </w:p>
    <w:p>
      <w:r>
        <w:br w:type="page"/>
      </w:r>
    </w:p>
    <w:p>
      <w:pPr>
        <w:pStyle w:val="Heading1"/>
        <w:pBdr>
          <w:bottom w:val="single" w:color="2D5A27" w:sz="10" w:space="4"/>
        </w:pBdr>
        <w:spacing w:before="320" w:after="140"/>
      </w:pPr>
      <w:r>
        <w:rPr>
          <w:rFonts w:ascii="Arial" w:cs="Arial" w:eastAsia="Arial" w:hAnsi="Arial"/>
          <w:b/>
          <w:bCs/>
          <w:color w:val="2D5A27"/>
          <w:sz w:val="36"/>
          <w:szCs w:val="36"/>
        </w:rPr>
        <w:t xml:space="preserve">Building Your Medicinal Herb Practice</w:t>
      </w:r>
    </w:p>
    <w:p>
      <w:pPr>
        <w:spacing w:before="70" w:after="70"/>
      </w:pPr>
      <w:r>
        <w:rPr>
          <w:rFonts w:ascii="Arial" w:cs="Arial" w:eastAsia="Arial" w:hAnsi="Arial"/>
          <w:color w:val="1A1A1A"/>
          <w:sz w:val="22"/>
          <w:szCs w:val="22"/>
        </w:rPr>
        <w:t xml:space="preserve">A medicinal herb garden is not a project with a completion date — it is a practice that deepens with each season. The first year, you learn which plants thrive in your specific conditions. The second year, you harvest with more confidence and begin to recognize the difference between a plant at peak potency and one past its moment. By the third year, you find yourself reaching for your own lavender before the sleep aids at the pharmacy, and your own elderberry syrup at the first sign of illness. By the fifth year, you have a functioning home apothecary, a collection of formulas that you have refined through use, and an annual rhythm of planting, growing, harvesting, and making medicine that is as natural as cooking dinner.</w:t>
      </w:r>
    </w:p>
    <w:p>
      <w:pPr>
        <w:spacing w:before="70" w:after="70"/>
      </w:pPr>
      <w:r>
        <w:rPr>
          <w:rFonts w:ascii="Arial" w:cs="Arial" w:eastAsia="Arial" w:hAnsi="Arial"/>
          <w:color w:val="1A1A1A"/>
          <w:sz w:val="22"/>
          <w:szCs w:val="22"/>
        </w:rPr>
        <w:t xml:space="preserve">That accumulation of practical knowledge — knowing which herb to reach for, how to prepare it, when it is appropriate, and which combination serves the situation — is the real reward of growing medicinal herbs. It is a form of self-sufficiency and connection to the natural world that is genuinely satisfying, and it is a living link to the generations of healers who tended these same plants before the age of synthetic medicine. Begin conservatively, learn a few herbs well before adding more, stay honest about what herbs can and cannot do, and maintain your relationship with conventional medicine. The most effective approach to health care integrates both.</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7" w:sz="2"/>
              <w:left w:val="single" w:color="2D5A27" w:sz="2"/>
              <w:bottom w:val="single" w:color="2D5A27" w:sz="2"/>
              <w:right w:val="single" w:color="2D5A27" w:sz="2"/>
            </w:tcBorders>
            <w:shd w:fill="2D5A27"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w:t>
            </w:r>
          </w:p>
          <w:p>
            <w:pPr>
              <w:spacing w:before="0" w:after="120"/>
              <w:jc w:val="center"/>
            </w:pPr>
            <w:r>
              <w:rPr>
                <w:rFonts w:ascii="Arial" w:cs="Arial" w:eastAsia="Arial" w:hAnsi="Arial"/>
                <w:b/>
                <w:bCs/>
                <w:color w:val="FFFFFF"/>
                <w:sz w:val="26"/>
                <w:szCs w:val="26"/>
              </w:rPr>
              <w:t xml:space="preserve">The garden is the oldest pharmacy. Tend it with knowledge, use it with respect, and share what it teaches you.</w:t>
            </w:r>
          </w:p>
          <w:p>
            <w:pPr>
              <w:spacing w:before="0" w:after="0"/>
              <w:jc w:val="center"/>
            </w:pPr>
            <w:r>
              <w:rPr>
                <w:rFonts w:ascii="Arial" w:cs="Arial" w:eastAsia="Arial" w:hAnsi="Arial"/>
                <w:i/>
                <w:iCs/>
                <w:color w:val="C8E8C0"/>
                <w:sz w:val="22"/>
                <w:szCs w:val="22"/>
              </w:rPr>
              <w:t xml:space="preserve">These plants have been healing people for thousands of years. They ask only that you learn them well, grow them carefully, approach them with humility — and tell your doctor what you're taking.</w:t>
            </w:r>
          </w:p>
        </w:tc>
      </w:tr>
    </w:tbl>
    <w:p>
      <w:pPr>
        <w:spacing w:before="320" w:after="0"/>
      </w:pPr>
      <w:r>
        <w:t xml:space="preserve"/>
      </w:r>
    </w:p>
    <w:p>
      <w:pPr>
        <w:spacing w:before="0" w:after="0"/>
        <w:jc w:val="center"/>
      </w:pPr>
      <w:r>
        <w:rPr>
          <w:rFonts w:ascii="Arial" w:cs="Arial" w:eastAsia="Arial" w:hAnsi="Arial"/>
          <w:b/>
          <w:bCs/>
          <w:color w:val="2D5A27"/>
          <w:sz w:val="24"/>
          <w:szCs w:val="24"/>
        </w:rPr>
        <w:t xml:space="preserve">Now plant a chamomile seed. It starts there.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A27" w:sz="4" w:space="4"/>
      </w:pBdr>
      <w:jc w:val="center"/>
    </w:pPr>
    <w:r>
      <w:rPr>
        <w:rFonts w:ascii="Arial" w:cs="Arial" w:eastAsia="Arial" w:hAnsi="Arial"/>
        <w:color w:val="888888"/>
        <w:sz w:val="18"/>
        <w:szCs w:val="18"/>
      </w:rPr>
      <w:t xml:space="preserve">© Medicinal Herb Garden Guide  |  Educational Purposes Only — Always Consult a Healthcare Provider for Medical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A27" w:sz="6" w:space="4"/>
      </w:pBdr>
      <w:spacing w:before="0" w:after="0"/>
    </w:pPr>
    <w:r>
      <w:rPr>
        <w:rFonts w:ascii="Arial" w:cs="Arial" w:eastAsia="Arial" w:hAnsi="Arial"/>
        <w:b/>
        <w:bCs/>
        <w:color w:val="2D5A27"/>
        <w:sz w:val="18"/>
        <w:szCs w:val="18"/>
      </w:rPr>
      <w:t xml:space="preserve">MEDICINAL HERB GARDEN</w:t>
    </w:r>
    <w:r>
      <w:rPr>
        <w:rFonts w:ascii="Arial" w:cs="Arial" w:eastAsia="Arial" w:hAnsi="Arial"/>
        <w:color w:val="888888"/>
        <w:sz w:val="18"/>
        <w:szCs w:val="18"/>
      </w:rPr>
      <w:t xml:space="preserve">    |    Time-Honored Healing Herbs You Can Grow and Use at 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2026-04-02T16:25:55.153Z</dcterms:created>
  <dcterms:modified xsi:type="dcterms:W3CDTF">2026-04-02T16:25:55.153Z</dcterms:modified>
</cp:coreProperties>
</file>

<file path=docProps/custom.xml><?xml version="1.0" encoding="utf-8"?>
<Properties xmlns="http://schemas.openxmlformats.org/officeDocument/2006/custom-properties" xmlns:vt="http://schemas.openxmlformats.org/officeDocument/2006/docPropsVTypes"/>
</file>