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 the</w:t>
      </w:r>
    </w:p>
    <w:p>
      <w:pPr>
        <w:spacing w:before="0" w:after="80"/>
        <w:jc w:val="center"/>
      </w:pPr>
      <w:r>
        <w:rPr>
          <w:rFonts w:ascii="Arial" w:cs="Arial" w:eastAsia="Arial" w:hAnsi="Arial"/>
          <w:b/>
          <w:bCs/>
          <w:color w:val="1A3C1A"/>
          <w:sz w:val="52"/>
          <w:szCs w:val="52"/>
        </w:rPr>
        <w:t xml:space="preserve">MEDICINAL GARDEN</w:t>
      </w:r>
    </w:p>
    <w:p>
      <w:pPr>
        <w:spacing w:before="0" w:after="200"/>
        <w:jc w:val="center"/>
      </w:pPr>
      <w:r>
        <w:rPr>
          <w:rFonts w:ascii="Arial" w:cs="Arial" w:eastAsia="Arial" w:hAnsi="Arial"/>
          <w:i/>
          <w:iCs/>
          <w:color w:val="004D40"/>
          <w:sz w:val="26"/>
          <w:szCs w:val="26"/>
        </w:rPr>
        <w:t xml:space="preserve">Grow Medicinal Herbs at Home — Tinctures, Teas, Salves, Syrups &amp; Remedies</w:t>
      </w:r>
    </w:p>
    <w:p>
      <w:pPr>
        <w:spacing w:before="0" w:after="360"/>
        <w:jc w:val="center"/>
      </w:pPr>
      <w:r>
        <w:rPr>
          <w:rFonts w:ascii="Arial" w:cs="Arial" w:eastAsia="Arial" w:hAnsi="Arial"/>
          <w:color w:val="616161"/>
          <w:sz w:val="21"/>
          <w:szCs w:val="21"/>
        </w:rPr>
        <w:t xml:space="preserve">30+ Plant Profiles  •  Growing Across All US Climates  •  Preparation Methods  •  Cannabis &amp; Adaptogens  •  Safety &amp; Interactions  •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1A" w:sz="6"/>
              <w:left w:val="single" w:color="1A3C1A" w:sz="6"/>
              <w:bottom w:val="single" w:color="1A3C1A" w:sz="6"/>
              <w:right w:val="single" w:color="1A3C1A" w:sz="6"/>
            </w:tcBorders>
            <w:shd w:fill="E8F5E9" w:val="clear"/>
            <w:tcMar>
              <w:top w:type="dxa" w:w="120"/>
              <w:left w:type="dxa" w:w="160"/>
              <w:bottom w:type="dxa" w:w="80"/>
              <w:right w:type="dxa" w:w="160"/>
            </w:tcMar>
          </w:tcPr>
          <w:p>
            <w:pPr>
              <w:spacing w:before="0" w:after="0"/>
            </w:pPr>
            <w:r>
              <w:rPr>
                <w:rFonts w:ascii="Arial" w:cs="Arial" w:eastAsia="Arial" w:hAnsi="Arial"/>
                <w:b/>
                <w:bCs/>
                <w:color w:val="1A3C1A"/>
                <w:sz w:val="24"/>
                <w:szCs w:val="24"/>
              </w:rPr>
              <w:t xml:space="preserve">🌿 What Is a Medicinal Garden?</w:t>
            </w:r>
          </w:p>
        </w:tc>
      </w:tr>
      <w:tr>
        <w:tc>
          <w:tcPr>
            <w:tcBorders>
              <w:top w:val="single" w:color="1A3C1A" w:sz="6"/>
              <w:left w:val="single" w:color="1A3C1A" w:sz="6"/>
              <w:bottom w:val="single" w:color="1A3C1A" w:sz="6"/>
              <w:right w:val="single" w:color="1A3C1A"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medicinal garden is not a collection of cure-all miracle plants. It is a thoughtfully cultivated space growing herbs and plants with well-documented traditional and/or evidence-based uses — plants that have supported human health and wellbeing for centuries, that are accessible to the home grower, and whose preparations can be made safely at home with basic knowledge and technique.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herbs and plants in this guide range from the entirely familiar (chamomile tea, peppermint for digestion, lavender for sleep) to the increasingly mainstream (echinacea for immune support, elderberry syrup, ashwagandha as an adaptogen) to the more specialized (valerian, skullcap, holy basil) to the legally complex but widely used (cannabis). What they share is a meaningful relationship between the plant, its constituents, and human physiology — a relationship accumulated across thousands of years of use and, increasingly, validated by modern research.</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guide is an educational and horticultural reference. It is not medical advice. Consult a qualified healthcare provider before using medicinal herbs to treat any health condition, particularly if you take prescription medications, are pregnant, or have a chronic health condition. Herbs are biologically active substances. They interact with the body — and in some cases with medications — in ways that matter.</w:t>
            </w:r>
          </w:p>
        </w:tc>
      </w:tr>
    </w:tbl>
    <w:p>
      <w:pPr>
        <w:spacing w:before="0" w:after="120"/>
      </w:pPr>
      <w:r>
        <w:t xml:space="preserve"/>
      </w:r>
    </w:p>
    <w:p>
      <w:pPr>
        <w:spacing w:before="80" w:after="100" w:line="276"/>
      </w:pPr>
      <w:r>
        <w:rPr>
          <w:rFonts w:ascii="Arial" w:cs="Arial" w:eastAsia="Arial" w:hAnsi="Arial"/>
          <w:sz w:val="22"/>
          <w:szCs w:val="22"/>
        </w:rPr>
        <w:t xml:space="preserve">This guide covers the full medicinal garden lifecycle: the science of plant medicine and how herbal preparations work, complete growing profiles for 30+ medicinal herbs and plants across the full range of US climates (Zones 3-11), harvesting and post-harvest handling, preparation techniques from simple teas to tinctures, syrups, salves, and infused oils, safety and drug interaction awareness, and the specific considerations around growing cannabis and adaptogens.</w:t>
      </w:r>
    </w:p>
    <w:p>
      <w:pPr>
        <w:pBdr>
          <w:bottom w:val="single" w:color="2E7D32" w:sz="6" w:space="1"/>
        </w:pBdr>
        <w:spacing w:before="160" w:after="160"/>
      </w:pPr>
      <w:r>
        <w:t xml:space="preserve"/>
      </w:r>
    </w:p>
    <w:p>
      <w:pPr>
        <w:pStyle w:val="Heading1"/>
        <w:spacing w:before="360" w:after="180"/>
      </w:pPr>
      <w:r>
        <w:rPr>
          <w:rFonts w:ascii="Arial" w:cs="Arial" w:eastAsia="Arial" w:hAnsi="Arial"/>
          <w:b/>
          <w:bCs/>
          <w:color w:val="1A3C1A"/>
          <w:sz w:val="36"/>
          <w:szCs w:val="36"/>
        </w:rPr>
        <w:t xml:space="preserve">The Medicinal Garden at a Glance</w:t>
      </w:r>
    </w:p>
    <w:p>
      <w:pPr>
        <w:spacing w:before="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400"/>
        <w:gridCol w:w="1500"/>
        <w:gridCol w:w="900"/>
        <w:gridCol w:w="3060"/>
      </w:tblGrid>
      <w:tr>
        <w:trPr>
          <w:tblHeader/>
        </w:trPr>
        <w:tc>
          <w:tcPr>
            <w:tcW w:type="dxa" w:w="15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0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Primary Uses</w:t>
            </w:r>
          </w:p>
        </w:tc>
        <w:tc>
          <w:tcPr>
            <w:tcW w:type="dxa" w:w="14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Part Used</w:t>
            </w:r>
          </w:p>
        </w:tc>
        <w:tc>
          <w:tcPr>
            <w:tcW w:type="dxa" w:w="15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Preparation</w:t>
            </w:r>
          </w:p>
        </w:tc>
        <w:tc>
          <w:tcPr>
            <w:tcW w:type="dxa" w:w="9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Ease</w:t>
            </w:r>
          </w:p>
        </w:tc>
        <w:tc>
          <w:tcPr>
            <w:tcW w:type="dxa" w:w="306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Cautions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Echinacea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Immune support; cold/flu duration reduction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Roots, flowers, leaves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Tincture, tea, capsule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Autoimmune conditions; very long-term use</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Elderberry</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Immune support; antiviral; antioxidant</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Berries, flowers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Syrup, tincture, tea</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Raw berries toxic; must cook/prepare properly</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Chamomile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Sleep; anxiety; digestion; anti-inflammatory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tincture, salve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Asteraceae allergy; blood thinner interaction</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Anxiety; sleep; headache; antimicrobial</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Flowers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Tea, essential oil, tincture</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Avoid large internal doses; skin sensitizer</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Peppermint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Digestion; headache; nausea; antimicrobial</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tincture, essential oil</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GERD; infants/young children; drug interactions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Lemon Balm</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Anxiety; sleep; herpes; digestion</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Leaves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Tea, tincture, salve</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Hypothyroidism (high doses); sedative interaction</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Valerian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Sleep; anxiety; muscle tension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Tincture, capsule, tea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Sedative drugs; driving; morning grogginess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 John's Wort</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Mild-moderate depression; nerve pain; wounds</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Flowers, leaves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Tincture, oil, tea</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MAJOR drug interactions — see safety section</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Ashwagandha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Adaptogen; stress; fatigue; thyroid support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 tincture, capsule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Pregnancy; thyroid medications; nightshade family</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Tulsi / Holy Basil</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Adaptogen; stress; immune; blood sugar</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Leaves, flowers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Tea, tincture, fresh</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Anticoagulants; fertility medications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Skullcap</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Anxiety; insomnia; nerve pain; muscle spasm</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Aerial parts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Tincture, tea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Adulteration risk; liver (high doses); sedatives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Calendula</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Wound healing; skin inflammation; antifungal</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Flowers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Salve, oil, tincture, tea</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Asteraceae allergy; pregnancy (internal, high dose)</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Plantain (Plantago)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Wound first aid; insect bites; cough; gut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Poultice, tea, salve, syrup</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Anticoagulants (very high doses)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Yarrow</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Wound bleeding; fever; digestion; anti-inflammatory</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Aerial parts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Tea, tincture, poultice</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Pregnancy; Asteraceae allergy; anticoagulants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Elderflower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Decongestant; fever; antiviral; anti-inflammatory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tincture, syrup, cordial</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correctly — toxic lookalikes exist</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Mullein</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Respiratory; cough; ear infections; lymph</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Leaves, flowers, root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Tea, infused oil, tincture</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few; leaf hairs irritating — strain tea well</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Ginger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Nausea; digestion; anti-inflammatory; circulation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(rhizome)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tincture, fresh, powder</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(container)</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Anticoagulants at high doses; gallstones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Turmeric</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Anti-inflammatory; antioxidant; digestion; liver</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Root (rhizome)</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Powder, tincture, tea</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Anticoagulants; gallbladder disease; iron absorption</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Rosemary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Circulation; memory; antimicrobial; antioxidant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tincture, infused oil</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Epilepsy (large doses); pregnancy (large doses)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Thyme</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Respiratory; antimicrobial; cough; digestion</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Leaves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Tea, syrup, tincture, honey</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few at culinary/herbal doses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Sage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Sore throat; hot flashes; antimicrobial; digestion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tincture, gargle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Pregnancy (large doses); epilepsy; estrogenic</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Marshmallow Root</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Soothing irritated mucous membranes; cough; gut</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Root, leaves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Cold infusion, tea, tincture</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Drug absorption timing (2 hours from medications)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Passionflower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Anxiety; insomnia; nerve pain; blood pressure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Aerial parts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tincture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Sedatives; MAOIs; pregnancy; driving</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Rhodiola</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Adaptogen; fatigue; stress; cognitive function</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Root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Tincture, powder, capsule</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Difficult (cool climate)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Bipolar disorder; stimulating — avoid evening use</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 Thistle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Liver protection; liver detox support; antioxidant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Tincture, seed meal, capsule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Asteraceae allergy; hormonal cancers (possible)</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Astragalus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Immune tonic; adaptogen; longevity; anti-viral</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Root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Decoction, tincture, powder</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Autoimmune conditions; immunosuppressants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Hawthorn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Cardiovascular; heart tonic; anxiety; antioxidant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Berries, leaves, flowers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Tincture, tea, jam</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Cardiac medications — use with medical supervision</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Cannabis (CBD-dominant)</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Anxiety; pain; sleep; inflammation; seizure (CBD)</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Flowers, leaves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Tincture, infused oil, tea, topical</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See Section 7; drug interactions; legal status varies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Cannabis (THC-dominant)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Pain; nausea; appetite; sleep; spasm (THC)</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Tincture, infused oil, edibles, inhalation</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 Section 7; psychoactive; legal status varies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Licorice Root</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Adrenal support; anti-inflammatory; soothing; antiviral</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Root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Decoction, tincture, tea</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Hypertension; hypokalemia; long-term use caution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  Safety First — Critical Principles Before You Begin</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1. Herbs are biologically active. They contain compounds that interact with human physiology. This is why they work. It is also why they can interact with medications and produce unwanted effects in some individuals.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2. Drug interactions are real and serious. St. John's Wort interacts with dozens of prescription medications including antidepressants, birth control, HIV medications, and blood thinners. Grapefruit has fewer drug interactions than St. John's Wort. Full interaction tables are provided in Section 9.</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3. Pregnancy and breastfeeding require extra caution. Many herbs with otherwise low risk profiles have uterine-stimulating effects or pass into breast milk. Several in this guide — sage (large doses), yarrow, ashwagandha, passionflower — should not be used in pregnancy. When in doubt, avoid.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4. Quality and identification matter. Many herbs are adulterated with misidentified species. Skullcap (Scutellaria lateriflora) is frequently adulterated with germander (Teucrium spp.), which causes liver damage. Grow your own from identified seed, or purchase from reputable suppliers who provide certificates of analysis.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5. This is not medical advice. The information in this guide is educational. Do not use herbal preparations as a replacement for evaluation and treatment of serious health conditions.</w:t>
            </w:r>
          </w:p>
        </w:tc>
      </w:tr>
    </w:tbl>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1: The Science of Plant Medicine</w:t>
      </w:r>
    </w:p>
    <w:p>
      <w:pPr>
        <w:spacing w:before="120" w:after="160" w:line="276"/>
      </w:pPr>
      <w:r>
        <w:rPr>
          <w:rFonts w:ascii="Arial" w:cs="Arial" w:eastAsia="Arial" w:hAnsi="Arial"/>
          <w:sz w:val="22"/>
          <w:szCs w:val="22"/>
        </w:rPr>
        <w:t xml:space="preserve">Understanding how medicinal plants work — what they contain, how those constituents interact with the body, and why different preparation methods extract different compounds — transforms herb growing from passive gardening into informed practice. You do not need a chemistry degree to use this knowledge effectively, but having a basic framework for thinking about plant constituents and preparations makes you a significantly more effective medicinal gardener.</w:t>
      </w:r>
    </w:p>
    <w:p>
      <w:pPr>
        <w:pStyle w:val="Heading2"/>
        <w:spacing w:before="240" w:after="120"/>
      </w:pPr>
      <w:r>
        <w:rPr>
          <w:rFonts w:ascii="Arial" w:cs="Arial" w:eastAsia="Arial" w:hAnsi="Arial"/>
          <w:b/>
          <w:bCs/>
          <w:color w:val="004D40"/>
          <w:sz w:val="28"/>
          <w:szCs w:val="28"/>
        </w:rPr>
        <w:t xml:space="preserve">Major Classes of Medicinal Plant Constituents</w:t>
      </w:r>
    </w:p>
    <w:p>
      <w:pPr>
        <w:pStyle w:val="Heading3"/>
        <w:spacing w:before="180" w:after="80"/>
      </w:pPr>
      <w:r>
        <w:rPr>
          <w:rFonts w:ascii="Arial" w:cs="Arial" w:eastAsia="Arial" w:hAnsi="Arial"/>
          <w:b/>
          <w:bCs/>
          <w:color w:val="3E2723"/>
          <w:sz w:val="24"/>
          <w:szCs w:val="24"/>
        </w:rPr>
        <w:t xml:space="preserve">Flavonoids and Polyphenols</w:t>
      </w:r>
    </w:p>
    <w:p>
      <w:pPr>
        <w:spacing w:before="60" w:after="80" w:line="276"/>
      </w:pPr>
      <w:r>
        <w:rPr>
          <w:rFonts w:ascii="Arial" w:cs="Arial" w:eastAsia="Arial" w:hAnsi="Arial"/>
          <w:sz w:val="22"/>
          <w:szCs w:val="22"/>
        </w:rPr>
        <w:t xml:space="preserve">Flavonoids are the largest class of plant polyphenols, with over 6,000 identified compounds in plants. They are responsible for much of the antioxidant, anti-inflammatory, and cardiovascular-protective activity attributed to medicinal plants. Quercetin (elderberry, echinacea, calendula), rutin (elderflower, buckwheat), and hypericin (St. John's Wort) are well-studied examples. Flavonoids are generally water-soluble and extracted efficiently into teas and water-alcohol tinctures.</w:t>
      </w:r>
    </w:p>
    <w:p>
      <w:pPr>
        <w:pStyle w:val="Heading3"/>
        <w:spacing w:before="180" w:after="80"/>
      </w:pPr>
      <w:r>
        <w:rPr>
          <w:rFonts w:ascii="Arial" w:cs="Arial" w:eastAsia="Arial" w:hAnsi="Arial"/>
          <w:b/>
          <w:bCs/>
          <w:color w:val="3E2723"/>
          <w:sz w:val="24"/>
          <w:szCs w:val="24"/>
        </w:rPr>
        <w:t xml:space="preserve">Essential Oils (Terpenoids)</w:t>
      </w:r>
    </w:p>
    <w:p>
      <w:pPr>
        <w:spacing w:before="60" w:after="80" w:line="276"/>
      </w:pPr>
      <w:r>
        <w:rPr>
          <w:rFonts w:ascii="Arial" w:cs="Arial" w:eastAsia="Arial" w:hAnsi="Arial"/>
          <w:sz w:val="22"/>
          <w:szCs w:val="22"/>
        </w:rPr>
        <w:t xml:space="preserve">The aromatic compounds in lavender, peppermint, thyme, and rosemary are essential oils — volatile terpenoid compounds that give plants their characteristic scents. These compounds have direct antimicrobial, antifungal, and anti-inflammatory activity. Menthol (peppermint), linalool (lavender), thymol (thyme), and carvacrol (oregano) are among the most studied. Essential oils are volatile — they evaporate with heat — so teas incorporating essential-oil-rich herbs should be covered while steeping to retain these compounds. They extract most efficiently into alcohol or fixed oils.</w:t>
      </w:r>
    </w:p>
    <w:p>
      <w:pPr>
        <w:pStyle w:val="Heading3"/>
        <w:spacing w:before="180" w:after="80"/>
      </w:pPr>
      <w:r>
        <w:rPr>
          <w:rFonts w:ascii="Arial" w:cs="Arial" w:eastAsia="Arial" w:hAnsi="Arial"/>
          <w:b/>
          <w:bCs/>
          <w:color w:val="3E2723"/>
          <w:sz w:val="24"/>
          <w:szCs w:val="24"/>
        </w:rPr>
        <w:t xml:space="preserve">Alkaloids</w:t>
      </w:r>
    </w:p>
    <w:p>
      <w:pPr>
        <w:spacing w:before="60" w:after="80" w:line="276"/>
      </w:pPr>
      <w:r>
        <w:rPr>
          <w:rFonts w:ascii="Arial" w:cs="Arial" w:eastAsia="Arial" w:hAnsi="Arial"/>
          <w:sz w:val="22"/>
          <w:szCs w:val="22"/>
        </w:rPr>
        <w:t xml:space="preserve">Alkaloids are nitrogen-containing compounds that often have powerful physiological effects. Morphine, caffeine, nicotine, and berberine are all alkaloids. In the medicinal garden, berberine (goldenseal, barberry) has documented antimicrobial activity; pyrrolizidine alkaloids (comfrey, coltsfoot) have hepatotoxic effects and are the reason comfrey is not recommended for internal use despite its traditional reputation. Understanding alkaloid-containing plants helps navigate the boundary between effective medicine and potential toxicity.</w:t>
      </w:r>
    </w:p>
    <w:p>
      <w:pPr>
        <w:pStyle w:val="Heading3"/>
        <w:spacing w:before="180" w:after="80"/>
      </w:pPr>
      <w:r>
        <w:rPr>
          <w:rFonts w:ascii="Arial" w:cs="Arial" w:eastAsia="Arial" w:hAnsi="Arial"/>
          <w:b/>
          <w:bCs/>
          <w:color w:val="3E2723"/>
          <w:sz w:val="24"/>
          <w:szCs w:val="24"/>
        </w:rPr>
        <w:t xml:space="preserve">Tannins</w:t>
      </w:r>
    </w:p>
    <w:p>
      <w:pPr>
        <w:spacing w:before="60" w:after="80" w:line="276"/>
      </w:pPr>
      <w:r>
        <w:rPr>
          <w:rFonts w:ascii="Arial" w:cs="Arial" w:eastAsia="Arial" w:hAnsi="Arial"/>
          <w:sz w:val="22"/>
          <w:szCs w:val="22"/>
        </w:rPr>
        <w:t xml:space="preserve">Tannins are astringent polyphenolic compounds that precipitate proteins — the 'drying' sensation in strong tea or unripe fruit is tannin activity. In herbal medicine, tannins provide wound-healing, tissue-tightening, and antimicrobial effects. Yarrow, witch hazel, raspberry leaf, and oak bark are high-tannin plants. Tannins are water-soluble and extract well into teas. They bind to proteins, which means they also bind to some minerals and may interfere with iron absorption when consumed in large quantities.</w:t>
      </w:r>
    </w:p>
    <w:p>
      <w:pPr>
        <w:pStyle w:val="Heading3"/>
        <w:spacing w:before="180" w:after="80"/>
      </w:pPr>
      <w:r>
        <w:rPr>
          <w:rFonts w:ascii="Arial" w:cs="Arial" w:eastAsia="Arial" w:hAnsi="Arial"/>
          <w:b/>
          <w:bCs/>
          <w:color w:val="3E2723"/>
          <w:sz w:val="24"/>
          <w:szCs w:val="24"/>
        </w:rPr>
        <w:t xml:space="preserve">Mucilaginous Compounds (Polysaccharides)</w:t>
      </w:r>
    </w:p>
    <w:p>
      <w:pPr>
        <w:spacing w:before="60" w:after="80" w:line="276"/>
      </w:pPr>
      <w:r>
        <w:rPr>
          <w:rFonts w:ascii="Arial" w:cs="Arial" w:eastAsia="Arial" w:hAnsi="Arial"/>
          <w:sz w:val="22"/>
          <w:szCs w:val="22"/>
        </w:rPr>
        <w:t xml:space="preserve">Mucilaginous herbs contain polysaccharides that swell in water to produce a slippery, coating consistency. Marshmallow root, slippery elm, and plantain all contain mucilage that physically soothes and protects irritated mucous membranes in the throat, esophagus, stomach, and intestines. Mucilage extracts best in cold or room-temperature water — hot water can break down the polysaccharides. Cold infusion is the recommended preparation method for mucilaginous herbs.</w:t>
      </w:r>
    </w:p>
    <w:p>
      <w:pPr>
        <w:pStyle w:val="Heading3"/>
        <w:spacing w:before="180" w:after="80"/>
      </w:pPr>
      <w:r>
        <w:rPr>
          <w:rFonts w:ascii="Arial" w:cs="Arial" w:eastAsia="Arial" w:hAnsi="Arial"/>
          <w:b/>
          <w:bCs/>
          <w:color w:val="3E2723"/>
          <w:sz w:val="24"/>
          <w:szCs w:val="24"/>
        </w:rPr>
        <w:t xml:space="preserve">Immune-Modulating Polysaccharides</w:t>
      </w:r>
    </w:p>
    <w:p>
      <w:pPr>
        <w:spacing w:before="60" w:after="80" w:line="276"/>
      </w:pPr>
      <w:r>
        <w:rPr>
          <w:rFonts w:ascii="Arial" w:cs="Arial" w:eastAsia="Arial" w:hAnsi="Arial"/>
          <w:sz w:val="22"/>
          <w:szCs w:val="22"/>
        </w:rPr>
        <w:t xml:space="preserve">Distinct from mucilaginous polysaccharides, certain plant polysaccharides directly interact with the immune system. Echinacea's alkylamides and polysaccharides, astragalus polysaccharides, and elderberry's anthocyanin-containing compounds have documented immune-modulating effects in research. These compounds are generally water-soluble and extract into both teas and alcohol-water tinctures, though the optimal extraction solvent varies by compound class.</w:t>
      </w:r>
    </w:p>
    <w:p>
      <w:pPr>
        <w:pStyle w:val="Heading2"/>
        <w:spacing w:before="240" w:after="120"/>
      </w:pPr>
      <w:r>
        <w:rPr>
          <w:rFonts w:ascii="Arial" w:cs="Arial" w:eastAsia="Arial" w:hAnsi="Arial"/>
          <w:b/>
          <w:bCs/>
          <w:color w:val="004D40"/>
          <w:sz w:val="28"/>
          <w:szCs w:val="28"/>
        </w:rPr>
        <w:t xml:space="preserve">Why Preparation Method Matters</w:t>
      </w:r>
    </w:p>
    <w:p>
      <w:pPr>
        <w:spacing w:before="60" w:after="100" w:line="276"/>
      </w:pPr>
      <w:r>
        <w:rPr>
          <w:rFonts w:ascii="Arial" w:cs="Arial" w:eastAsia="Arial" w:hAnsi="Arial"/>
          <w:sz w:val="22"/>
          <w:szCs w:val="22"/>
        </w:rPr>
        <w:t xml:space="preserve">Different constituents extract into different solvents, and understanding this principle allows you to choose the right preparation for the plant and the desired therapeutic effect. The same plant prepared differently will have a meaningfully different chemical profile and different effects.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900"/>
        <w:gridCol w:w="3660"/>
      </w:tblGrid>
      <w:tr>
        <w:trPr>
          <w:tblHeader/>
        </w:trPr>
        <w:tc>
          <w:tcPr>
            <w:tcW w:type="dxa" w:w="18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Preparation</w:t>
            </w:r>
          </w:p>
        </w:tc>
        <w:tc>
          <w:tcPr>
            <w:tcW w:type="dxa" w:w="16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Solvent</w:t>
            </w:r>
          </w:p>
        </w:tc>
        <w:tc>
          <w:tcPr>
            <w:tcW w:type="dxa" w:w="24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Best Extracts</w:t>
            </w:r>
          </w:p>
        </w:tc>
        <w:tc>
          <w:tcPr>
            <w:tcW w:type="dxa" w:w="19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Poor At Extracting</w:t>
            </w:r>
          </w:p>
        </w:tc>
        <w:tc>
          <w:tcPr>
            <w:tcW w:type="dxa" w:w="366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water infusion (tea)</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Flavonoids, tannins, some volatile oils (if covered), water-soluble polysaccharides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Resins, fat-soluble compounds, some alkaloids</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Flowers, leaves, most aromatic herbs; best for everyday use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Decoction (simmered tea)</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Water (heated)</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Roots, bark, seeds; hard materials; minerals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Volatile compounds (boil-off)</w:t>
            </w:r>
          </w:p>
        </w:tc>
        <w:tc>
          <w:tcPr>
            <w:tcW w:type="dxa" w:w="3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Roots (valerian, astragalus, licorice, marshmallow root via decoction variant), hard seeds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infusion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(cold)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Mucilaginous polysaccharides; delicate volatile oils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resins and deep constituents</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Marshmallow root, rose petals — anything where heat degrades the desired compound</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Alcohol tincture (1:5)</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Ethanol (alcohol) 25-60%</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Alkaloids, resins, glycosides, essential oils, most plant constituents broadly</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Some large polysaccharides (mucilage)</w:t>
            </w:r>
          </w:p>
        </w:tc>
        <w:tc>
          <w:tcPr>
            <w:tcW w:type="dxa" w:w="3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Standard extraction for most roots and leaves; long shelf life (3-5 years)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Glycerite (glycerin extract)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Vegetable glycerin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to water; sweet taste; no alcohol</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Resins, many alkaloids, fat-soluble compounds</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Children's preparations; alcohol-free adults; milder extraction than tincture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Infused oil (cold or warm)</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Fixed oil (olive, coconut, jojoba)</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Fat-soluble compounds, essential oils (partially), resins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Water-soluble flavonoids, tannins, most polysaccharides</w:t>
            </w:r>
          </w:p>
        </w:tc>
        <w:tc>
          <w:tcPr>
            <w:tcW w:type="dxa" w:w="3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Topical use: salves, balms, massage oils; some internal oil preparations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Vinegar extract (oxymel)</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Apple cider vinegar + honey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Alkaloids (best in acidic medium), some flavonoids, minerals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Fat-soluble compounds</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Mineral-rich herbs (nettles), some alkaloids; pleasant taste; shorter shelf life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Syrup</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Water + sugar or honey</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Water-soluble constituents of the initial infusion/decoction</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Fat-soluble, resinous</w:t>
            </w:r>
          </w:p>
        </w:tc>
        <w:tc>
          <w:tcPr>
            <w:tcW w:type="dxa" w:w="3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Elderberry syrup, thyme cough syrup; preservative sugar extends shelf life</w:t>
            </w:r>
          </w:p>
        </w:tc>
      </w:tr>
    </w:tbl>
    <w:p>
      <w:pPr>
        <w:spacing w:before="0" w:after="120"/>
      </w:pPr>
      <w:r>
        <w:t xml:space="preserve"/>
      </w:r>
    </w:p>
    <w:p>
      <w:pPr>
        <w:pStyle w:val="Heading2"/>
        <w:spacing w:before="240" w:after="120"/>
      </w:pPr>
      <w:r>
        <w:rPr>
          <w:rFonts w:ascii="Arial" w:cs="Arial" w:eastAsia="Arial" w:hAnsi="Arial"/>
          <w:b/>
          <w:bCs/>
          <w:color w:val="004D40"/>
          <w:sz w:val="28"/>
          <w:szCs w:val="28"/>
        </w:rPr>
        <w:t xml:space="preserve">The Evidence Spectrum — Evaluating Herbal Research</w:t>
      </w:r>
    </w:p>
    <w:p>
      <w:pPr>
        <w:spacing w:before="60" w:after="100" w:line="276"/>
      </w:pPr>
      <w:r>
        <w:rPr>
          <w:rFonts w:ascii="Arial" w:cs="Arial" w:eastAsia="Arial" w:hAnsi="Arial"/>
          <w:sz w:val="22"/>
          <w:szCs w:val="22"/>
        </w:rPr>
        <w:t xml:space="preserve">Medicinal herbs occupy a wide spectrum of evidence quality. Some have been extensively studied in well-designed randomized controlled trials and have strong evidence bases. Others have substantial traditional use across multiple cultures but limited modern clinical research. Understanding this spectrum helps calibrate realistic expectations.</w:t>
      </w:r>
    </w:p>
    <w:p>
      <w:pPr>
        <w:pStyle w:val="ListParagraph"/>
        <w:numPr>
          <w:ilvl w:val="0"/>
          <w:numId w:val="2"/>
        </w:numPr>
        <w:spacing w:before="60" w:after="60"/>
      </w:pPr>
      <w:r>
        <w:rPr>
          <w:rFonts w:ascii="Arial" w:cs="Arial" w:eastAsia="Arial" w:hAnsi="Arial"/>
          <w:b/>
          <w:bCs/>
          <w:sz w:val="22"/>
          <w:szCs w:val="22"/>
        </w:rPr>
        <w:t xml:space="preserve">Strong clinical evidence:</w:t>
      </w:r>
      <w:r>
        <w:rPr>
          <w:rFonts w:ascii="Arial" w:cs="Arial" w:eastAsia="Arial" w:hAnsi="Arial"/>
          <w:b w:val="false"/>
          <w:bCs w:val="false"/>
          <w:sz w:val="22"/>
          <w:szCs w:val="22"/>
        </w:rPr>
        <w:t xml:space="preserve"> Elderberry (antiviral activity, reduced flu duration), St. John's Wort (mild-moderate depression, equivalent to SSRIs in multiple trials), Peppermint oil (IBS, tension headache), Echinacea (immune support, modest reduction in cold duration), Valerian (sleep quality), Ginkgo (cognitive decline), Hawthorn (cardiovascular), Ginger (nausea).</w:t>
      </w:r>
    </w:p>
    <w:p>
      <w:pPr>
        <w:pStyle w:val="ListParagraph"/>
        <w:numPr>
          <w:ilvl w:val="0"/>
          <w:numId w:val="2"/>
        </w:numPr>
        <w:spacing w:before="60" w:after="60"/>
      </w:pPr>
      <w:r>
        <w:rPr>
          <w:rFonts w:ascii="Arial" w:cs="Arial" w:eastAsia="Arial" w:hAnsi="Arial"/>
          <w:b/>
          <w:bCs/>
          <w:sz w:val="22"/>
          <w:szCs w:val="22"/>
        </w:rPr>
        <w:t xml:space="preserve">Good traditional use with emerging evidence:</w:t>
      </w:r>
      <w:r>
        <w:rPr>
          <w:rFonts w:ascii="Arial" w:cs="Arial" w:eastAsia="Arial" w:hAnsi="Arial"/>
          <w:b w:val="false"/>
          <w:bCs w:val="false"/>
          <w:sz w:val="22"/>
          <w:szCs w:val="22"/>
        </w:rPr>
        <w:t xml:space="preserve"> Ashwagandha, Tulsi/Holy Basil, Calendula (wound healing), Marshmallow root, Yarrow, Lemon Balm, Skullcap, Passionflower, Milk Thistle (liver protection — good evidence), Astragalus.</w:t>
      </w:r>
    </w:p>
    <w:p>
      <w:pPr>
        <w:pStyle w:val="ListParagraph"/>
        <w:numPr>
          <w:ilvl w:val="0"/>
          <w:numId w:val="2"/>
        </w:numPr>
        <w:spacing w:before="60" w:after="60"/>
      </w:pPr>
      <w:r>
        <w:rPr>
          <w:rFonts w:ascii="Arial" w:cs="Arial" w:eastAsia="Arial" w:hAnsi="Arial"/>
          <w:b/>
          <w:bCs/>
          <w:sz w:val="22"/>
          <w:szCs w:val="22"/>
        </w:rPr>
        <w:t xml:space="preserve">Long traditional use with limited modern research:</w:t>
      </w:r>
      <w:r>
        <w:rPr>
          <w:rFonts w:ascii="Arial" w:cs="Arial" w:eastAsia="Arial" w:hAnsi="Arial"/>
          <w:b w:val="false"/>
          <w:bCs w:val="false"/>
          <w:sz w:val="22"/>
          <w:szCs w:val="22"/>
        </w:rPr>
        <w:t xml:space="preserve"> Many minor herbs and garden plants with deep cultural history but few or no clinical trials. Their value lies in centuries of use rather than controlled studies.</w:t>
      </w:r>
    </w:p>
    <w:p>
      <w:pPr>
        <w:pStyle w:val="ListParagraph"/>
        <w:numPr>
          <w:ilvl w:val="0"/>
          <w:numId w:val="2"/>
        </w:numPr>
        <w:spacing w:before="60" w:after="60"/>
      </w:pPr>
      <w:r>
        <w:rPr>
          <w:rFonts w:ascii="Arial" w:cs="Arial" w:eastAsia="Arial" w:hAnsi="Arial"/>
          <w:b/>
          <w:bCs/>
          <w:sz w:val="22"/>
          <w:szCs w:val="22"/>
        </w:rPr>
        <w:t xml:space="preserve">Mechanistic evidence only:</w:t>
      </w:r>
      <w:r>
        <w:rPr>
          <w:rFonts w:ascii="Arial" w:cs="Arial" w:eastAsia="Arial" w:hAnsi="Arial"/>
          <w:b w:val="false"/>
          <w:bCs w:val="false"/>
          <w:sz w:val="22"/>
          <w:szCs w:val="22"/>
        </w:rPr>
        <w:t xml:space="preserve"> Studies showing in vitro (laboratory) activity. This is the weakest form of evidence — many compounds that kill bacteria in a petri dish are not useful as medicines. Always look for in vivo (animal or human) research before attributing clinical significance to in vitro findings.</w:t>
      </w:r>
    </w:p>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2: Immune &amp; Antiviral Plants</w:t>
      </w:r>
    </w:p>
    <w:p>
      <w:pPr>
        <w:spacing w:before="120" w:after="160" w:line="276"/>
      </w:pPr>
      <w:r>
        <w:rPr>
          <w:rFonts w:ascii="Arial" w:cs="Arial" w:eastAsia="Arial" w:hAnsi="Arial"/>
          <w:sz w:val="22"/>
          <w:szCs w:val="22"/>
        </w:rPr>
        <w:t xml:space="preserve">This section covers the most important medicinal plants for immune support and antiviral activity. These are among the most evidence-supported and most practical plants for the home medicinal garden, with applications that most people will find immediately relevant and preparations that are straightforward to make.</w:t>
      </w:r>
    </w:p>
    <w:p>
      <w:pPr>
        <w:pStyle w:val="Heading2"/>
        <w:spacing w:before="240" w:after="120"/>
      </w:pPr>
      <w:r>
        <w:rPr>
          <w:rFonts w:ascii="Arial" w:cs="Arial" w:eastAsia="Arial" w:hAnsi="Arial"/>
          <w:b/>
          <w:bCs/>
          <w:color w:val="004D40"/>
          <w:sz w:val="28"/>
          <w:szCs w:val="28"/>
        </w:rPr>
        <w:t xml:space="preserve">Echinacea (Echinacea purpurea, E. angustifolia, E. pallida)</w:t>
      </w:r>
    </w:p>
    <w:p>
      <w:pPr>
        <w:spacing w:before="60" w:after="100" w:line="276"/>
      </w:pPr>
      <w:r>
        <w:rPr>
          <w:rFonts w:ascii="Arial" w:cs="Arial" w:eastAsia="Arial" w:hAnsi="Arial"/>
          <w:sz w:val="22"/>
          <w:szCs w:val="22"/>
        </w:rPr>
        <w:t xml:space="preserve">Echinacea is the most widely studied immune herb in Western herbal medicine and one of the best-selling herbal supplements globally. Three species are used medicinally, each with somewhat different constituent profiles and traditional applications. Echinacea purpurea is the easiest to grow and the most clinically researched; E. angustifolia has the strongest traditional reputation in North American herbalism; E. pallida is primarily used in European phytomedicine.</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Alkylamides (immunomodulatory, produce characteristic tingling on tongue), caffeic acid derivatives (echinacoside, cichoric acid — antioxidant, antiviral), polysaccharides (immune-stimulating), essential oils.</w:t>
      </w:r>
    </w:p>
    <w:p>
      <w:pPr>
        <w:pStyle w:val="ListParagraph"/>
        <w:numPr>
          <w:ilvl w:val="0"/>
          <w:numId w:val="2"/>
        </w:numPr>
        <w:spacing w:before="60" w:after="60"/>
      </w:pPr>
      <w:r>
        <w:rPr>
          <w:rFonts w:ascii="Arial" w:cs="Arial" w:eastAsia="Arial" w:hAnsi="Arial"/>
          <w:b/>
          <w:bCs/>
          <w:sz w:val="22"/>
          <w:szCs w:val="22"/>
        </w:rPr>
        <w:t xml:space="preserve">Evidence summary:</w:t>
      </w:r>
      <w:r>
        <w:rPr>
          <w:rFonts w:ascii="Arial" w:cs="Arial" w:eastAsia="Arial" w:hAnsi="Arial"/>
          <w:b w:val="false"/>
          <w:bCs w:val="false"/>
          <w:sz w:val="22"/>
          <w:szCs w:val="22"/>
        </w:rPr>
        <w:t xml:space="preserve"> Meta-analyses show modest but statistically significant reductions in cold incidence (approximately 10-58%) and duration (approximately 1.4 days) with echinacea preparations. Effects are more consistent for prevention than treatment. E. purpurea aerial parts and E. angustifolia root show the strongest results.</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For E. purpurea: aerial parts (leaves, stems, flowers) during bloom; roots in fall. For E. angustifolia: roots. For E. pallida: roots.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Tincture (1:5 in 60% alcohol) is the most effective preparation for alkylamides; tincture should produce a noticeable tingling-numbing sensation on the tongue. Tea (less effective for alkylamides but still contains polysaccharides and caffeic acids). Glycerite (alcohol-free option, some loss of alkylamide extraction).</w:t>
      </w:r>
    </w:p>
    <w:p>
      <w:pPr>
        <w:pStyle w:val="ListParagraph"/>
        <w:numPr>
          <w:ilvl w:val="0"/>
          <w:numId w:val="2"/>
        </w:numPr>
        <w:spacing w:before="60" w:after="60"/>
      </w:pPr>
      <w:r>
        <w:rPr>
          <w:rFonts w:ascii="Arial" w:cs="Arial" w:eastAsia="Arial" w:hAnsi="Arial"/>
          <w:b/>
          <w:bCs/>
          <w:sz w:val="22"/>
          <w:szCs w:val="22"/>
        </w:rPr>
        <w:t xml:space="preserve">Contraindications:</w:t>
      </w:r>
      <w:r>
        <w:rPr>
          <w:rFonts w:ascii="Arial" w:cs="Arial" w:eastAsia="Arial" w:hAnsi="Arial"/>
          <w:b w:val="false"/>
          <w:bCs w:val="false"/>
          <w:sz w:val="22"/>
          <w:szCs w:val="22"/>
        </w:rPr>
        <w:t xml:space="preserve"> Autoimmune conditions (lupus, MS, rheumatoid arthritis) are a traditional contraindication based on theory; evidence is limited. Avoid in organ transplant recipients on immunosuppressants. Limit continuous use to 8-12 weeks; use seasonally or intermittently.</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All three species are prairie perennials hardy in Zones 3-9 — adaptable across nearly the entire continental US. E. purpurea tolerates more humidity and heavier soil than E. angustifolia, making it the better choice for the South and East. E. angustifolia prefers the lean, well-drained soils of the Great Plains and West. In Zones 3-5 (upper Midwest, mountain regions), all three are reliably cold-hardy; in Zones 8-9 (Deep South, Southwest), E. purpurea performs best with afternoon shade in summer. Direct sow in fall for spring germination, or cold-stratify seeds 4-6 weeks before spring sowing. Harvest roots in fall of year 3+ for medicinal quality.</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Elder (Sambucus nigra) — Elderberry &amp; Elderflower</w:t>
      </w:r>
    </w:p>
    <w:p>
      <w:pPr>
        <w:spacing w:before="60" w:after="100" w:line="276"/>
      </w:pPr>
      <w:r>
        <w:rPr>
          <w:rFonts w:ascii="Arial" w:cs="Arial" w:eastAsia="Arial" w:hAnsi="Arial"/>
          <w:sz w:val="22"/>
          <w:szCs w:val="22"/>
        </w:rPr>
        <w:t xml:space="preserve">Elder is one of the most medicinally versatile plants in temperate gardens, providing two distinct medicines from the same plant at different times of year: elderflowers in late spring (anti-inflammatory, diaphoretic, decongestant) and elderberries in late summer and fall (antiviral, immune-modulating, extraordinarily high in anthocyanins and flavonoids). Both have strong evidence bases and excellent safety profiles when properly prepared.</w:t>
      </w:r>
    </w:p>
    <w:p>
      <w:pPr>
        <w:pStyle w:val="ListParagraph"/>
        <w:numPr>
          <w:ilvl w:val="0"/>
          <w:numId w:val="2"/>
        </w:numPr>
        <w:spacing w:before="60" w:after="60"/>
      </w:pPr>
      <w:r>
        <w:rPr>
          <w:rFonts w:ascii="Arial" w:cs="Arial" w:eastAsia="Arial" w:hAnsi="Arial"/>
          <w:b/>
          <w:bCs/>
          <w:sz w:val="22"/>
          <w:szCs w:val="22"/>
        </w:rPr>
        <w:t xml:space="preserve">Active constituents (berries):</w:t>
      </w:r>
      <w:r>
        <w:rPr>
          <w:rFonts w:ascii="Arial" w:cs="Arial" w:eastAsia="Arial" w:hAnsi="Arial"/>
          <w:b w:val="false"/>
          <w:bCs w:val="false"/>
          <w:sz w:val="22"/>
          <w:szCs w:val="22"/>
        </w:rPr>
        <w:t xml:space="preserve"> Anthocyanins (cyanidin-3-glucoside and cyanidin-3-sambubioside — antiviral activity, inhibit viral hemagglutinin), flavonoids (quercetin, kaempferol), sambunigrin (cyanogenic glycoside — denatured by heat).</w:t>
      </w:r>
    </w:p>
    <w:p>
      <w:pPr>
        <w:pStyle w:val="ListParagraph"/>
        <w:numPr>
          <w:ilvl w:val="0"/>
          <w:numId w:val="2"/>
        </w:numPr>
        <w:spacing w:before="60" w:after="60"/>
      </w:pPr>
      <w:r>
        <w:rPr>
          <w:rFonts w:ascii="Arial" w:cs="Arial" w:eastAsia="Arial" w:hAnsi="Arial"/>
          <w:b/>
          <w:bCs/>
          <w:sz w:val="22"/>
          <w:szCs w:val="22"/>
        </w:rPr>
        <w:t xml:space="preserve">Evidence (elderberry):</w:t>
      </w:r>
      <w:r>
        <w:rPr>
          <w:rFonts w:ascii="Arial" w:cs="Arial" w:eastAsia="Arial" w:hAnsi="Arial"/>
          <w:b w:val="false"/>
          <w:bCs w:val="false"/>
          <w:sz w:val="22"/>
          <w:szCs w:val="22"/>
        </w:rPr>
        <w:t xml:space="preserve"> Multiple clinical trials show elderberry extract significantly reduces duration and severity of influenza and cold symptoms. A 2016 randomized trial showed elderberry supplementation reduced cold duration by an average of 2 days.</w:t>
      </w:r>
    </w:p>
    <w:p>
      <w:pPr>
        <w:pStyle w:val="ListParagraph"/>
        <w:numPr>
          <w:ilvl w:val="0"/>
          <w:numId w:val="2"/>
        </w:numPr>
        <w:spacing w:before="60" w:after="60"/>
      </w:pPr>
      <w:r>
        <w:rPr>
          <w:rFonts w:ascii="Arial" w:cs="Arial" w:eastAsia="Arial" w:hAnsi="Arial"/>
          <w:b/>
          <w:bCs/>
          <w:sz w:val="22"/>
          <w:szCs w:val="22"/>
        </w:rPr>
        <w:t xml:space="preserve">SAFETY — Raw elderberries are toxic:</w:t>
      </w:r>
      <w:r>
        <w:rPr>
          <w:rFonts w:ascii="Arial" w:cs="Arial" w:eastAsia="Arial" w:hAnsi="Arial"/>
          <w:b w:val="false"/>
          <w:bCs w:val="false"/>
          <w:sz w:val="22"/>
          <w:szCs w:val="22"/>
        </w:rPr>
        <w:t xml:space="preserve"> Fresh or dried elderberries contain sambunigrin, which hydrolyzes to hydrogen cyanide. Raw elderberries cause nausea, vomiting, and in large quantities, serious toxicity. All elderberry preparations for internal use must use heat or alcohol to denature the cyanogenic compounds. Cooked elderberry syrup, tinctures in 40%+ alcohol, and fully cooked preparations are all safe.</w:t>
      </w:r>
    </w:p>
    <w:p>
      <w:pPr>
        <w:pStyle w:val="ListParagraph"/>
        <w:numPr>
          <w:ilvl w:val="0"/>
          <w:numId w:val="2"/>
        </w:numPr>
        <w:spacing w:before="60" w:after="60"/>
      </w:pPr>
      <w:r>
        <w:rPr>
          <w:rFonts w:ascii="Arial" w:cs="Arial" w:eastAsia="Arial" w:hAnsi="Arial"/>
          <w:b/>
          <w:bCs/>
          <w:sz w:val="22"/>
          <w:szCs w:val="22"/>
        </w:rPr>
        <w:t xml:space="preserve">Elderflower preparations:</w:t>
      </w:r>
      <w:r>
        <w:rPr>
          <w:rFonts w:ascii="Arial" w:cs="Arial" w:eastAsia="Arial" w:hAnsi="Arial"/>
          <w:b w:val="false"/>
          <w:bCs w:val="false"/>
          <w:sz w:val="22"/>
          <w:szCs w:val="22"/>
        </w:rPr>
        <w:t xml:space="preserve"> Tea (diaphoretic — promotes sweating during fever; decongestant; anti-inflammatory), tincture, cordial. Elderflowers can be used fresh or dried. Do not confuse with toxic plants — see identification notes.</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Sambucus nigra is extremely widely adapted, performing well in Zones 3-9. In the humid East and Pacific Northwest it grows vigorously with minimal care. In the arid Southwest and high Plains, provide supplemental irrigation and mulch. Native American species Sambucus canadensis (American black elder) is an excellent choice for eastern gardeners and is native across the entire eastern US. Plant 2 varieties for cross-pollination and maximum berry set. Expect first significant harvest in year 2-3.</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Astragalus (Astragalus membranaceus)</w:t>
      </w:r>
    </w:p>
    <w:p>
      <w:pPr>
        <w:spacing w:before="60" w:after="100" w:line="276"/>
      </w:pPr>
      <w:r>
        <w:rPr>
          <w:rFonts w:ascii="Arial" w:cs="Arial" w:eastAsia="Arial" w:hAnsi="Arial"/>
          <w:sz w:val="22"/>
          <w:szCs w:val="22"/>
        </w:rPr>
        <w:t xml:space="preserve">Astragalus is a foundational herb in Traditional Chinese Medicine (TCM), where it has been used for over 2,000 years as a deep immune tonic and restorative herb rather than a short-term acute treatment. This distinction is important: astragalus is best used as a long-term immune tonic (weeks to months), not as an acute treatment during active infection.</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Astragalosides (saponins, including astragaloside IV with documented telomere effects in laboratory studies), polysaccharides (astragalans — immune-modulating), flavonoids.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Decoction (simmer root slices 30-45 minutes and drink as tea), tincture, powder added to soups and broths, capsule. Traditional Chinese use often involves simmering whole root slices in broth.</w:t>
      </w:r>
    </w:p>
    <w:p>
      <w:pPr>
        <w:pStyle w:val="ListParagraph"/>
        <w:numPr>
          <w:ilvl w:val="0"/>
          <w:numId w:val="2"/>
        </w:numPr>
        <w:spacing w:before="60" w:after="60"/>
      </w:pPr>
      <w:r>
        <w:rPr>
          <w:rFonts w:ascii="Arial" w:cs="Arial" w:eastAsia="Arial" w:hAnsi="Arial"/>
          <w:b/>
          <w:bCs/>
          <w:sz w:val="22"/>
          <w:szCs w:val="22"/>
        </w:rPr>
        <w:t xml:space="preserve">Contraindications:</w:t>
      </w:r>
      <w:r>
        <w:rPr>
          <w:rFonts w:ascii="Arial" w:cs="Arial" w:eastAsia="Arial" w:hAnsi="Arial"/>
          <w:b w:val="false"/>
          <w:bCs w:val="false"/>
          <w:sz w:val="22"/>
          <w:szCs w:val="22"/>
        </w:rPr>
        <w:t xml:space="preserve"> Active autoimmune conditions; immunosuppressant medications. Not a substitute for echinacea during acute illness.</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Hardy perennial legume across Zones 5-9. Full sun, excellent drainage, lean soil. Grows well across the Midwest, Plains, South, and West. In the humid Southeast, ensure very good drainage to prevent root rot. In Zones 3-4 (far northern US), grow as a self-seeding annual or mulch roots heavily before winter. Inoculate seeds with rhizobium legume inoculant. Harvest roots in fall of year 3-4.</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Garlic (Allium sativum) — The Kitchen Medicine</w:t>
      </w:r>
    </w:p>
    <w:p>
      <w:pPr>
        <w:spacing w:before="60" w:after="100" w:line="276"/>
      </w:pPr>
      <w:r>
        <w:rPr>
          <w:rFonts w:ascii="Arial" w:cs="Arial" w:eastAsia="Arial" w:hAnsi="Arial"/>
          <w:sz w:val="22"/>
          <w:szCs w:val="22"/>
        </w:rPr>
        <w:t xml:space="preserve">Garlic is the most evidence-supported antimicrobial plant in any kitchen garden. Allicin — the compound formed when garlic is crushed, releasing alliinase enzyme to convert alliin — has potent broad-spectrum antimicrobial activity. It is unstable, volatile, and destroyed by heat, which is why raw garlic has stronger medicinal activity than cooked.</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Allicin (unstable, antimicrobial, formed on crushing), S-allyl cysteine (more stable, cardiovascular effects, present in aged garlic), sulfur compounds broadly.</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Raw crushed garlic in honey, oxymel (garlic in apple cider vinegar and honey), Fire Cider (apple cider vinegar infused with garlic, horseradish, ginger, onion, cayenne for 4-6 weeks; strain; add honey). For immune support during illness: 1-2 raw crushed cloves in honey.</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Garlic is grown across all 50 states. In most of the continental US (Zones 3-8), plant hardneck or softneck cloves in fall (October-November) after first frost but before hard freeze. In mild-winter areas (Zones 9-10: Southern California, Gulf Coast, Florida, Hawaii), plant October-December and choose softneck varieties that require less cold vernalization. Day-neutral and softneck types perform best in warm-winter regions.</w:t>
      </w:r>
    </w:p>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3: Nervines, Anxiety &amp; Sleep Herbs</w:t>
      </w:r>
    </w:p>
    <w:p>
      <w:pPr>
        <w:spacing w:before="120" w:after="160" w:line="276"/>
      </w:pPr>
      <w:r>
        <w:rPr>
          <w:rFonts w:ascii="Arial" w:cs="Arial" w:eastAsia="Arial" w:hAnsi="Arial"/>
          <w:sz w:val="22"/>
          <w:szCs w:val="22"/>
        </w:rPr>
        <w:t xml:space="preserve">Nervines are herbs that act on the nervous system, producing calming, sedating, or tonifying effects on the nervous tissue. They range from gentle relaxing herbs (lemon balm, chamomile) appropriate for daily use and for children, to more potent hypnotics (valerian, passionflower) best used situationally, to adaptogens that build nervous system resilience over time.</w:t>
      </w:r>
    </w:p>
    <w:p>
      <w:pPr>
        <w:pStyle w:val="Heading2"/>
        <w:spacing w:before="240" w:after="120"/>
      </w:pPr>
      <w:r>
        <w:rPr>
          <w:rFonts w:ascii="Arial" w:cs="Arial" w:eastAsia="Arial" w:hAnsi="Arial"/>
          <w:b/>
          <w:bCs/>
          <w:color w:val="004D40"/>
          <w:sz w:val="28"/>
          <w:szCs w:val="28"/>
        </w:rPr>
        <w:t xml:space="preserve">Chamomile (Matricaria chamomilla / Anthemis nobilis)</w:t>
      </w:r>
    </w:p>
    <w:p>
      <w:pPr>
        <w:spacing w:before="60" w:after="100" w:line="276"/>
      </w:pPr>
      <w:r>
        <w:rPr>
          <w:rFonts w:ascii="Arial" w:cs="Arial" w:eastAsia="Arial" w:hAnsi="Arial"/>
          <w:sz w:val="22"/>
          <w:szCs w:val="22"/>
        </w:rPr>
        <w:t xml:space="preserve">Chamomile is the most widely consumed medicinal herb globally, and with good reason: it is gentle, effective, pleasant-tasting, broadly applicable, and extremely safe for most people including children. German chamomile (Matricaria chamomilla) is the standard medicinal species; Roman chamomile (Anthemis nobilis) has a similar but slightly different profile.</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Apigenin (flavonoid — binds GABA receptors, produces calming, mild sedative effect), bisabolol (anti-inflammatory, anti-spasmodic, wound-healing), chamazulene (anti-inflammatory, formed during steam distillation), flavonoids broadly.</w:t>
      </w:r>
    </w:p>
    <w:p>
      <w:pPr>
        <w:pStyle w:val="ListParagraph"/>
        <w:numPr>
          <w:ilvl w:val="0"/>
          <w:numId w:val="2"/>
        </w:numPr>
        <w:spacing w:before="60" w:after="60"/>
      </w:pPr>
      <w:r>
        <w:rPr>
          <w:rFonts w:ascii="Arial" w:cs="Arial" w:eastAsia="Arial" w:hAnsi="Arial"/>
          <w:b/>
          <w:bCs/>
          <w:sz w:val="22"/>
          <w:szCs w:val="22"/>
        </w:rPr>
        <w:t xml:space="preserve">Clinical evidence:</w:t>
      </w:r>
      <w:r>
        <w:rPr>
          <w:rFonts w:ascii="Arial" w:cs="Arial" w:eastAsia="Arial" w:hAnsi="Arial"/>
          <w:b w:val="false"/>
          <w:bCs w:val="false"/>
          <w:sz w:val="22"/>
          <w:szCs w:val="22"/>
        </w:rPr>
        <w:t xml:space="preserve"> Several trials show chamomile extract superior to placebo for generalized anxiety disorder. Studies show improved sleep quality. Anti-inflammatory activity well-documented. Wound-healing effects supported by multiple in vitro and animal studies.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Tea (most common; use 1-2 tablespoons dried flowers per cup; steep covered 10-15 minutes; the cover retains volatile essential oils), tincture (stronger effect, useful for anxiety), salve (wound healing, eczema, skin inflammation), bath (add strong chamomile tea to bath for skin and relaxation effects).</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German chamomile is an adaptable annual grown in every US climate zone. Direct sow on soil surface — seeds need light to germinate. In Zones 3-7: sow in early spring as soon as soil is workable; also sow in fall for overwintered spring plants. In Zones 8-10 (warm South, Southwest, California): sow in fall for winter-spring bloom; summer heat causes rapid bolting. Roman chamomile is a low perennial hardy to Zone 4 and especially well-suited to the Pacific Northwest and cool-summer regions. Both self-seed prolifically once established. Harvest flowers when petals are fully reflexed (bent back) from the yellow disk center.</w:t>
      </w:r>
    </w:p>
    <w:p>
      <w:pPr>
        <w:pStyle w:val="ListParagraph"/>
        <w:numPr>
          <w:ilvl w:val="0"/>
          <w:numId w:val="2"/>
        </w:numPr>
        <w:spacing w:before="60" w:after="60"/>
      </w:pPr>
      <w:r>
        <w:rPr>
          <w:rFonts w:ascii="Arial" w:cs="Arial" w:eastAsia="Arial" w:hAnsi="Arial"/>
          <w:b/>
          <w:bCs/>
          <w:sz w:val="22"/>
          <w:szCs w:val="22"/>
        </w:rPr>
        <w:t xml:space="preserve">Asteraceae caution:</w:t>
      </w:r>
      <w:r>
        <w:rPr>
          <w:rFonts w:ascii="Arial" w:cs="Arial" w:eastAsia="Arial" w:hAnsi="Arial"/>
          <w:b w:val="false"/>
          <w:bCs w:val="false"/>
          <w:sz w:val="22"/>
          <w:szCs w:val="22"/>
        </w:rPr>
        <w:t xml:space="preserve"> Individuals with known ragweed or daisy-family allergies should introduce chamomile cautiously. Oral allergy syndrome possible.</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Lemon Balm (Melissa officinalis)</w:t>
      </w:r>
    </w:p>
    <w:p>
      <w:pPr>
        <w:spacing w:before="60" w:after="100" w:line="276"/>
      </w:pPr>
      <w:r>
        <w:rPr>
          <w:rFonts w:ascii="Arial" w:cs="Arial" w:eastAsia="Arial" w:hAnsi="Arial"/>
          <w:sz w:val="22"/>
          <w:szCs w:val="22"/>
        </w:rPr>
        <w:t xml:space="preserve">Lemon balm is a remarkably versatile, gentle nervine with particular value for the anxiety-with-digestive-symptoms pattern. It is also well-studied as an antiviral herb specific to the herpes simplex virus (HSV), applied topically or taken internally to reduce outbreak frequency and severity.</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Rosmarinic acid (anti-inflammatory, antiviral, antioxidant), flavonoids (including luteolin and apigenin — GABA modulators), essential oils (citral, linalool, geraniol — calming, antimicrobial).</w:t>
      </w:r>
    </w:p>
    <w:p>
      <w:pPr>
        <w:pStyle w:val="ListParagraph"/>
        <w:numPr>
          <w:ilvl w:val="0"/>
          <w:numId w:val="2"/>
        </w:numPr>
        <w:spacing w:before="60" w:after="60"/>
      </w:pPr>
      <w:r>
        <w:rPr>
          <w:rFonts w:ascii="Arial" w:cs="Arial" w:eastAsia="Arial" w:hAnsi="Arial"/>
          <w:b/>
          <w:bCs/>
          <w:sz w:val="22"/>
          <w:szCs w:val="22"/>
        </w:rPr>
        <w:t xml:space="preserve">Clinical evidence:</w:t>
      </w:r>
      <w:r>
        <w:rPr>
          <w:rFonts w:ascii="Arial" w:cs="Arial" w:eastAsia="Arial" w:hAnsi="Arial"/>
          <w:b w:val="false"/>
          <w:bCs w:val="false"/>
          <w:sz w:val="22"/>
          <w:szCs w:val="22"/>
        </w:rPr>
        <w:t xml:space="preserve"> Multiple trials show lemon balm extract reduces anxiety and improves mood. Studies demonstrate topical lemon balm cream reduces herpes simplex healing time. Shown to reduce agitation in dementia patients.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Tea (fresh or dried; generous amounts — lemon balm is gentle), tincture, glycerite (good for children), topical cream or salve (antiviral, wound healing). Fresh lemon balm is more potently aromatic than dried; use larger quantities when fresh.</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Hardy perennial in Zones 4-9. Grows well throughout most of the continental US. In Zones 3-4, provide winter mulch for root protection. In Zones 9-10, grow in afternoon shade and treat as a cool-season crop; severe summer heat causes die-back that regrows in fall. Spreads vigorously by seed and division; harvest frequently or contain. Self-seeds prolifically in favorable climates.</w:t>
      </w:r>
    </w:p>
    <w:p>
      <w:pPr>
        <w:pStyle w:val="ListParagraph"/>
        <w:numPr>
          <w:ilvl w:val="0"/>
          <w:numId w:val="2"/>
        </w:numPr>
        <w:spacing w:before="60" w:after="60"/>
      </w:pPr>
      <w:r>
        <w:rPr>
          <w:rFonts w:ascii="Arial" w:cs="Arial" w:eastAsia="Arial" w:hAnsi="Arial"/>
          <w:b/>
          <w:bCs/>
          <w:sz w:val="22"/>
          <w:szCs w:val="22"/>
        </w:rPr>
        <w:t xml:space="preserve">Caution:</w:t>
      </w:r>
      <w:r>
        <w:rPr>
          <w:rFonts w:ascii="Arial" w:cs="Arial" w:eastAsia="Arial" w:hAnsi="Arial"/>
          <w:b w:val="false"/>
          <w:bCs w:val="false"/>
          <w:sz w:val="22"/>
          <w:szCs w:val="22"/>
        </w:rPr>
        <w:t xml:space="preserve"> High doses over extended periods may inhibit thyroid function. Individuals with hypothyroidism should use moderate amounts and consult their practitioner.</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Valerian (Valeriana officinalis)</w:t>
      </w:r>
    </w:p>
    <w:p>
      <w:pPr>
        <w:spacing w:before="60" w:after="100" w:line="276"/>
      </w:pPr>
      <w:r>
        <w:rPr>
          <w:rFonts w:ascii="Arial" w:cs="Arial" w:eastAsia="Arial" w:hAnsi="Arial"/>
          <w:sz w:val="22"/>
          <w:szCs w:val="22"/>
        </w:rPr>
        <w:t xml:space="preserve">Valerian is the most studied herbal sleep aid in Western research, with multiple randomized trials demonstrating improved sleep latency (time to fall asleep) and sleep quality. It is a potent herb working through multiple mechanisms including GABA modulation. The odor of the dried root is notoriously challenging. Fresh valerian root has a much more pleasant scent.</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Valerenic acid (GABA-A receptor modulation, sedative), isovaleric acid (sedative), valepotriates (iridoids — unstable, may account for some effects in fresh preparations), GABA, antioxidants.</w:t>
      </w:r>
    </w:p>
    <w:p>
      <w:pPr>
        <w:pStyle w:val="ListParagraph"/>
        <w:numPr>
          <w:ilvl w:val="0"/>
          <w:numId w:val="2"/>
        </w:numPr>
        <w:spacing w:before="60" w:after="60"/>
      </w:pPr>
      <w:r>
        <w:rPr>
          <w:rFonts w:ascii="Arial" w:cs="Arial" w:eastAsia="Arial" w:hAnsi="Arial"/>
          <w:b/>
          <w:bCs/>
          <w:sz w:val="22"/>
          <w:szCs w:val="22"/>
        </w:rPr>
        <w:t xml:space="preserve">Clinical evidence:</w:t>
      </w:r>
      <w:r>
        <w:rPr>
          <w:rFonts w:ascii="Arial" w:cs="Arial" w:eastAsia="Arial" w:hAnsi="Arial"/>
          <w:b w:val="false"/>
          <w:bCs w:val="false"/>
          <w:sz w:val="22"/>
          <w:szCs w:val="22"/>
        </w:rPr>
        <w:t xml:space="preserve"> Multiple controlled trials show reduced sleep latency and improved sleep quality. Evidence is stronger for insomnia of short duration. Some studies show effects equivalent to small benzodiazepine doses.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Tincture (fresh root in 50-60% alcohol captures valepotriates better than dried), capsule of powdered root, tea (unpalatable for many due to odor). Take 30-60 minutes before bed. Allow 2-4 weeks of consistent use before evaluating effectiveness. Do not combine with sedative medications, alcohol, or other depressants without medical supervision.</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Hardy perennial (Zones 4-9) adaptable across a wide swath of the US. Grows well in moist, fertile soil with full sun to part shade. Well-suited to the Pacific Northwest, Great Lakes region, Appalachian mountains, and New England. In Zone 8-9 (lower South, Gulf Coast), afternoon shade moderates summer stress. Harvest roots in fall of year 2. Plants reach 4-6 feet and attract cats, which respond to valerian similarly to catnip.</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Passionflower (Passiflora incarnata)</w:t>
      </w:r>
    </w:p>
    <w:p>
      <w:pPr>
        <w:spacing w:before="60" w:after="100" w:line="276"/>
      </w:pPr>
      <w:r>
        <w:rPr>
          <w:rFonts w:ascii="Arial" w:cs="Arial" w:eastAsia="Arial" w:hAnsi="Arial"/>
          <w:sz w:val="22"/>
          <w:szCs w:val="22"/>
        </w:rPr>
        <w:t xml:space="preserve">Passionflower is a North American native vine with extraordinary flowers and well-documented anxiolytic and hypnotic effects. It is one of the most effective herbs for anxiety involving racing thoughts, an overactive mind at bedtime, and muscle tension. It is the state wildflower of Tennessee and native across the entire southeastern and south-central US.</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Flavonoids (chrysin — studied for anxiolytic effects; apigenin; luteolin), beta-carboline alkaloids (harmane, harmine — possible MAOI-like activity at high doses), maltol (sedative).</w:t>
      </w:r>
    </w:p>
    <w:p>
      <w:pPr>
        <w:pStyle w:val="ListParagraph"/>
        <w:numPr>
          <w:ilvl w:val="0"/>
          <w:numId w:val="2"/>
        </w:numPr>
        <w:spacing w:before="60" w:after="60"/>
      </w:pPr>
      <w:r>
        <w:rPr>
          <w:rFonts w:ascii="Arial" w:cs="Arial" w:eastAsia="Arial" w:hAnsi="Arial"/>
          <w:b/>
          <w:bCs/>
          <w:sz w:val="22"/>
          <w:szCs w:val="22"/>
        </w:rPr>
        <w:t xml:space="preserve">Clinical evidence:</w:t>
      </w:r>
      <w:r>
        <w:rPr>
          <w:rFonts w:ascii="Arial" w:cs="Arial" w:eastAsia="Arial" w:hAnsi="Arial"/>
          <w:b w:val="false"/>
          <w:bCs w:val="false"/>
          <w:sz w:val="22"/>
          <w:szCs w:val="22"/>
        </w:rPr>
        <w:t xml:space="preserve"> Multiple small trials show passionflower equivalent or superior to benzodiazepines for preoperative anxiety with fewer side effects. Shown to improve subjective sleep quality in a randomized trial.</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Tincture (aerial parts including leaves, stems, flowers; 60% alcohol), tea (milder but pleasant; combine with valerian and lemon balm for synergistic sleep blend), glycerite.</w:t>
      </w:r>
    </w:p>
    <w:p>
      <w:pPr>
        <w:pStyle w:val="ListParagraph"/>
        <w:numPr>
          <w:ilvl w:val="0"/>
          <w:numId w:val="2"/>
        </w:numPr>
        <w:spacing w:before="60" w:after="60"/>
      </w:pPr>
      <w:r>
        <w:rPr>
          <w:rFonts w:ascii="Arial" w:cs="Arial" w:eastAsia="Arial" w:hAnsi="Arial"/>
          <w:b/>
          <w:bCs/>
          <w:sz w:val="22"/>
          <w:szCs w:val="22"/>
        </w:rPr>
        <w:t xml:space="preserve">Caution:</w:t>
      </w:r>
      <w:r>
        <w:rPr>
          <w:rFonts w:ascii="Arial" w:cs="Arial" w:eastAsia="Arial" w:hAnsi="Arial"/>
          <w:b w:val="false"/>
          <w:bCs w:val="false"/>
          <w:sz w:val="22"/>
          <w:szCs w:val="22"/>
        </w:rPr>
        <w:t xml:space="preserve"> Avoid combining with MAOIs, sedative medications, or during pregnancy. May cause drowsiness.</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Vigorous deciduous vine, native to Zones 6-9 across the Southeast, Mid-Atlantic, and South-Central US; hardy to Zone 5 with root mulching. In the South (Zones 7-9), it spreads enthusiastically by underground runners. In Zones 3-5, grow from seed as a vigorous annual or overwinter roots under deep mulch. In the arid West, supplemental irrigation is needed. Produce edible maypop fruits where summers are long enough.</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Skullcap (Scutellaria lateriflora)</w:t>
      </w:r>
    </w:p>
    <w:p>
      <w:pPr>
        <w:spacing w:before="60" w:after="100" w:line="276"/>
      </w:pPr>
      <w:r>
        <w:rPr>
          <w:rFonts w:ascii="Arial" w:cs="Arial" w:eastAsia="Arial" w:hAnsi="Arial"/>
          <w:sz w:val="22"/>
          <w:szCs w:val="22"/>
        </w:rPr>
        <w:t xml:space="preserve">American skullcap is a North American native with a long history as a nervine for anxiety, nervous tension, muscle spasm, and insomnia. It is one of the most respected herbs in traditional North American herbalism. It is also one of the most frequently adulterated herbs on the market — making growing your own essential.</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Baicalin and baicalein (flavonoids with GABA-A modulating activity, anti-inflammatory, antioxidant), scutellarein, lateriflorin, wogonin.</w:t>
      </w:r>
    </w:p>
    <w:p>
      <w:pPr>
        <w:pStyle w:val="ListParagraph"/>
        <w:numPr>
          <w:ilvl w:val="0"/>
          <w:numId w:val="2"/>
        </w:numPr>
        <w:spacing w:before="60" w:after="60"/>
      </w:pPr>
      <w:r>
        <w:rPr>
          <w:rFonts w:ascii="Arial" w:cs="Arial" w:eastAsia="Arial" w:hAnsi="Arial"/>
          <w:b/>
          <w:bCs/>
          <w:sz w:val="22"/>
          <w:szCs w:val="22"/>
        </w:rPr>
        <w:t xml:space="preserve">Adulteration warning:</w:t>
      </w:r>
      <w:r>
        <w:rPr>
          <w:rFonts w:ascii="Arial" w:cs="Arial" w:eastAsia="Arial" w:hAnsi="Arial"/>
          <w:b w:val="false"/>
          <w:bCs w:val="false"/>
          <w:sz w:val="22"/>
          <w:szCs w:val="22"/>
        </w:rPr>
        <w:t xml:space="preserve"> Commercial skullcap is frequently adulterated with germander (Teucrium spp.), which contains pyrrolizidine-like alkaloids associated with hepatotoxicity. Grow your own from properly identified seed to eliminate this risk entirely.</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Tincture of fresh herb in 50-60% alcohol (considered most effective; fresh plant captures volatile constituents that dry poorly), dried herb tincture (good but less potent than fresh), tea.</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Native perennial wildflower, hardy in Zones 4-8. Native habitat is moist, rich woodland edges and streambanks across the eastern and central US. Grows best in the mid-Atlantic, New England, Great Lakes region, Midwest, and mountain South. In the arid West, provide consistent moisture and afternoon shade. Does not transplant well; direct sow or start in deep pots. Harvest aerial parts in summer when in flower.</w:t>
      </w:r>
    </w:p>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4: Adaptogens — Stress Resilience &amp; Vitality</w:t>
      </w:r>
    </w:p>
    <w:p>
      <w:pPr>
        <w:spacing w:before="120" w:after="160" w:line="276"/>
      </w:pPr>
      <w:r>
        <w:rPr>
          <w:rFonts w:ascii="Arial" w:cs="Arial" w:eastAsia="Arial" w:hAnsi="Arial"/>
          <w:sz w:val="22"/>
          <w:szCs w:val="22"/>
        </w:rPr>
        <w:t xml:space="preserve">Adaptogens are a pharmacological category of plants defined by three criteria: they must be non-toxic at normal doses, they must produce a non-specific response that increases resistance to multiple stressors (physical, chemical, biological), and they must normalize physiological function in either direction — bringing high cortisol down and low energy up rather than simply sedating or stimulating. The concept was formalized by Soviet pharmacologist Nikolai Lazarev in 1947, though the plants themselves have been used in Ayurvedic and Chinese medicine for centuries.</w:t>
      </w:r>
    </w:p>
    <w:p>
      <w:pPr>
        <w:pStyle w:val="Heading2"/>
        <w:spacing w:before="240" w:after="120"/>
      </w:pPr>
      <w:r>
        <w:rPr>
          <w:rFonts w:ascii="Arial" w:cs="Arial" w:eastAsia="Arial" w:hAnsi="Arial"/>
          <w:b/>
          <w:bCs/>
          <w:color w:val="004D40"/>
          <w:sz w:val="28"/>
          <w:szCs w:val="28"/>
        </w:rPr>
        <w:t xml:space="preserve">Ashwagandha (Withania somnifera)</w:t>
      </w:r>
    </w:p>
    <w:p>
      <w:pPr>
        <w:spacing w:before="60" w:after="100" w:line="276"/>
      </w:pPr>
      <w:r>
        <w:rPr>
          <w:rFonts w:ascii="Arial" w:cs="Arial" w:eastAsia="Arial" w:hAnsi="Arial"/>
          <w:sz w:val="22"/>
          <w:szCs w:val="22"/>
        </w:rPr>
        <w:t xml:space="preserve">Ashwagandha is the most studied adaptogen in Ayurvedic medicine and one of the most comprehensively researched adaptogens globally, with substantial clinical trial evidence for stress reduction, cortisol normalization, athletic performance, thyroid support, and male fertility.</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Withanolides (steroidal lactones — primary active compounds; anti-inflammatory, neuroprotective, immunomodulatory), withaferin A (specific withanolide with anticancer research), alkaloids (isopelletierine, anaferine), iron.</w:t>
      </w:r>
    </w:p>
    <w:p>
      <w:pPr>
        <w:pStyle w:val="ListParagraph"/>
        <w:numPr>
          <w:ilvl w:val="0"/>
          <w:numId w:val="2"/>
        </w:numPr>
        <w:spacing w:before="60" w:after="60"/>
      </w:pPr>
      <w:r>
        <w:rPr>
          <w:rFonts w:ascii="Arial" w:cs="Arial" w:eastAsia="Arial" w:hAnsi="Arial"/>
          <w:b/>
          <w:bCs/>
          <w:sz w:val="22"/>
          <w:szCs w:val="22"/>
        </w:rPr>
        <w:t xml:space="preserve">Clinical evidence:</w:t>
      </w:r>
      <w:r>
        <w:rPr>
          <w:rFonts w:ascii="Arial" w:cs="Arial" w:eastAsia="Arial" w:hAnsi="Arial"/>
          <w:b w:val="false"/>
          <w:bCs w:val="false"/>
          <w:sz w:val="22"/>
          <w:szCs w:val="22"/>
        </w:rPr>
        <w:t xml:space="preserve"> Multiple RCTs demonstrate significant reductions in stress and anxiety scores (one study: 27.9% reduction in serum cortisol vs. placebo). Studies show improvements in thyroid hormone levels in subclinical hypothyroidism. Evidence for improved exercise performance, testosterone, and sperm quality.</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Powder (traditional Ayurvedic use: ashwagandha milk — simmer root powder in warm milk with honey; called 'moon milk'; some withanolides are fat-soluble and extract better into fat-containing milk than water), tincture, capsule.</w:t>
      </w:r>
    </w:p>
    <w:p>
      <w:pPr>
        <w:pStyle w:val="ListParagraph"/>
        <w:numPr>
          <w:ilvl w:val="0"/>
          <w:numId w:val="2"/>
        </w:numPr>
        <w:spacing w:before="60" w:after="60"/>
      </w:pPr>
      <w:r>
        <w:rPr>
          <w:rFonts w:ascii="Arial" w:cs="Arial" w:eastAsia="Arial" w:hAnsi="Arial"/>
          <w:b/>
          <w:bCs/>
          <w:sz w:val="22"/>
          <w:szCs w:val="22"/>
        </w:rPr>
        <w:t xml:space="preserve">Cautions:</w:t>
      </w:r>
      <w:r>
        <w:rPr>
          <w:rFonts w:ascii="Arial" w:cs="Arial" w:eastAsia="Arial" w:hAnsi="Arial"/>
          <w:b w:val="false"/>
          <w:bCs w:val="false"/>
          <w:sz w:val="22"/>
          <w:szCs w:val="22"/>
        </w:rPr>
        <w:t xml:space="preserve"> Pregnancy (contraindicated — uterine-stimulating), thyroid conditions (monitor thyroid hormones if on thyroid medication), nightshade family sensitivity possible, autoimmune conditions. Take with food to reduce GI upset.</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Ashwagandha is native to India and thrives in hot, dry conditions, making it well-suited to the southern half of the US. In Zones 8-11 (Southwest, Deep South, Southern California, Hawaii): grows as a perennial; harvest roots in the dormant season. In Zones 5-7 (most of the US): grow as a warm-season annual, starting indoors 6-8 weeks before last frost, transplanting after soil warms above 60°F. Full sun, very well-drained sandy or loamy soil; does not tolerate wet roots. Harvest roots in fall when plant begins to die back.</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Tulsi / Holy Basil (Ocimum tenuiflorum / O. sanctum)</w:t>
      </w:r>
    </w:p>
    <w:p>
      <w:pPr>
        <w:spacing w:before="60" w:after="100" w:line="276"/>
      </w:pPr>
      <w:r>
        <w:rPr>
          <w:rFonts w:ascii="Arial" w:cs="Arial" w:eastAsia="Arial" w:hAnsi="Arial"/>
          <w:sz w:val="22"/>
          <w:szCs w:val="22"/>
        </w:rPr>
        <w:t xml:space="preserve">Tulsi is the most sacred plant in Hinduism — traditionally kept in every home and revered as a direct manifestation of Vishnu. Its medicinal profile is extensive: adaptogen, immune modulator, antibacterial, antiviral, anti-inflammatory, antioxidant, and blood sugar regulator. It is also one of the most pleasant-tasting medicinal herbs.</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Eugenol (primary active compound; antimicrobial, anti-inflammatory, analgesic), ursolic acid (anti-inflammatory, antitumor, hepatoprotective), rosmarinic acid, flavonoids (orientin, vicenin — antioxidant), essential oils broadly.</w:t>
      </w:r>
    </w:p>
    <w:p>
      <w:pPr>
        <w:pStyle w:val="ListParagraph"/>
        <w:numPr>
          <w:ilvl w:val="0"/>
          <w:numId w:val="2"/>
        </w:numPr>
        <w:spacing w:before="60" w:after="60"/>
      </w:pPr>
      <w:r>
        <w:rPr>
          <w:rFonts w:ascii="Arial" w:cs="Arial" w:eastAsia="Arial" w:hAnsi="Arial"/>
          <w:b/>
          <w:bCs/>
          <w:sz w:val="22"/>
          <w:szCs w:val="22"/>
        </w:rPr>
        <w:t xml:space="preserve">Three varieties:</w:t>
      </w:r>
      <w:r>
        <w:rPr>
          <w:rFonts w:ascii="Arial" w:cs="Arial" w:eastAsia="Arial" w:hAnsi="Arial"/>
          <w:b w:val="false"/>
          <w:bCs w:val="false"/>
          <w:sz w:val="22"/>
          <w:szCs w:val="22"/>
        </w:rPr>
        <w:t xml:space="preserve"> Vana tulsi (wild tulsi — lighter flavor, most adaptogenic), Rama tulsi (common tulsi — mild, green-leaved), Krishna/Shyama tulsi (dark-purple-leaved, strong clove-pepper flavor, most potent medicinally). All are effective; mix varieties for a complex blend.</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Tea (both fresh and dried; one of the most delicious medicinal herb teas; drink daily for adaptogenic effect), tincture, fresh in food, oxymel. Regular daily consumption over weeks to months is more effective than occasional use.</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Tropical perennial grown as a warm-season annual in Zones 3-9 (nearly all continental US). In Zones 10-11 (South Florida, Hawaii, Southern California), it grows as a true perennial. Start indoors 6-8 weeks before last frost date for your region. Transplant after all frost risk has passed and soil is warm — ranges from mid-March in Zone 9 to late May in Zone 4. Full sun. Self-seeds prolifically in warm climates (Zones 8+).</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Rhodiola (Rhodiola rosea)</w:t>
      </w:r>
    </w:p>
    <w:p>
      <w:pPr>
        <w:spacing w:before="60" w:after="100" w:line="276"/>
      </w:pPr>
      <w:r>
        <w:rPr>
          <w:rFonts w:ascii="Arial" w:cs="Arial" w:eastAsia="Arial" w:hAnsi="Arial"/>
          <w:sz w:val="22"/>
          <w:szCs w:val="22"/>
        </w:rPr>
        <w:t xml:space="preserve">Rhodiola is a high-altitude Arctic and alpine succulent with one of the strongest evidence bases among adaptogens. It is stimulating rather than sedating — an important distinction. Rhodiola reduces fatigue, improves cognitive function under stress, and has demonstrated antidepressant effects in clinical trials. Take it in the morning, not the evening.</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Rosavins (rosavin, rosin, rosarin — primary markers for standardization), salidroside (tyrosol glucoside — neuroprotective, adaptogenic), p-tyrosol.</w:t>
      </w:r>
    </w:p>
    <w:p>
      <w:pPr>
        <w:pStyle w:val="ListParagraph"/>
        <w:numPr>
          <w:ilvl w:val="0"/>
          <w:numId w:val="2"/>
        </w:numPr>
        <w:spacing w:before="60" w:after="60"/>
      </w:pPr>
      <w:r>
        <w:rPr>
          <w:rFonts w:ascii="Arial" w:cs="Arial" w:eastAsia="Arial" w:hAnsi="Arial"/>
          <w:b/>
          <w:bCs/>
          <w:sz w:val="22"/>
          <w:szCs w:val="22"/>
        </w:rPr>
        <w:t xml:space="preserve">Clinical evidence:</w:t>
      </w:r>
      <w:r>
        <w:rPr>
          <w:rFonts w:ascii="Arial" w:cs="Arial" w:eastAsia="Arial" w:hAnsi="Arial"/>
          <w:b w:val="false"/>
          <w:bCs w:val="false"/>
          <w:sz w:val="22"/>
          <w:szCs w:val="22"/>
        </w:rPr>
        <w:t xml:space="preserve"> Studies demonstrate reduction in mental fatigue and improved cognitive performance. A 2015 trial comparing rhodiola to sertraline (Zoloft) for mild-moderate depression found rhodiola less effective but with significantly fewer adverse effects.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Tincture, capsule, powder. Commercial extracts standardized to 3% rosavins and 1% salidroside.</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Rhodiola's natural habitat is Arctic tundra and alpine rockfields. It performs well in Zones 3-6 (northern tier: New England, upper Midwest, Rocky Mountains, Pacific Northwest at altitude) and poorly in warm climates. It is the right plant for Vermont, Montana, the Cascades, and Colorado highlands, and the wrong plant for Texas or Florida. Requires cool to cold temperatures, excellent drainage, and gritty/rocky alkaline soil. In Zones 7+, success is marginal without a cool microclimate. Harvest roots after year 4-5.</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Eleuthero / Siberian Ginseng (Eleutherococcus senticosus)</w:t>
      </w:r>
    </w:p>
    <w:p>
      <w:pPr>
        <w:spacing w:before="60" w:after="100" w:line="276"/>
      </w:pPr>
      <w:r>
        <w:rPr>
          <w:rFonts w:ascii="Arial" w:cs="Arial" w:eastAsia="Arial" w:hAnsi="Arial"/>
          <w:sz w:val="22"/>
          <w:szCs w:val="22"/>
        </w:rPr>
        <w:t xml:space="preserve">Eleuthero is the original 'adaptogen' — the plant on which Lazarev's classification was based. A shrubby plant from Siberia and northeast Asia with decades of research from the Soviet Union (given to cosmonauts, athletes, and soldiers). It is an energy tonic without the stimulant effects of coffee — building vitality over time.</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Eleutherosides (phenylpropanoids, lignans — E and B are primary markers), polysaccharides, syringin.</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Decoction (roots, simmer 20-30 minutes), tincture, powder. Used as a tonic over 6-8 week cycles with breaks.</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Shrub, Zones 3-8. Exceptionally cold-hardy and well-suited to the northern US: New England, upper Midwest, Pacific Northwest, and mountain states. Full sun to part shade. Grows poorly in hot, humid southern climates. Harvest roots in fall of year 3+.</w:t>
      </w:r>
    </w:p>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5: Topical, Wound Healing &amp; Respiratory Plants</w:t>
      </w:r>
    </w:p>
    <w:p>
      <w:pPr>
        <w:spacing w:before="120" w:after="160" w:line="276"/>
      </w:pPr>
      <w:r>
        <w:rPr>
          <w:rFonts w:ascii="Arial" w:cs="Arial" w:eastAsia="Arial" w:hAnsi="Arial"/>
          <w:sz w:val="22"/>
          <w:szCs w:val="22"/>
        </w:rPr>
        <w:t xml:space="preserve">This section covers the herbs most valued for wound healing and topical use, followed by the plants most effective for respiratory conditions. Many of these plants cross categories — calendula is both a wound herb and an anti-inflammatory internally; elderflower treats both respiratory and inflammatory conditions.</w:t>
      </w:r>
    </w:p>
    <w:p>
      <w:pPr>
        <w:pStyle w:val="Heading2"/>
        <w:spacing w:before="240" w:after="120"/>
      </w:pPr>
      <w:r>
        <w:rPr>
          <w:rFonts w:ascii="Arial" w:cs="Arial" w:eastAsia="Arial" w:hAnsi="Arial"/>
          <w:b/>
          <w:bCs/>
          <w:color w:val="004D40"/>
          <w:sz w:val="28"/>
          <w:szCs w:val="28"/>
        </w:rPr>
        <w:t xml:space="preserve">Wound Healing &amp; Topical Herbs</w:t>
      </w:r>
    </w:p>
    <w:p>
      <w:pPr>
        <w:pStyle w:val="Heading3"/>
        <w:spacing w:before="180" w:after="80"/>
      </w:pPr>
      <w:r>
        <w:rPr>
          <w:rFonts w:ascii="Arial" w:cs="Arial" w:eastAsia="Arial" w:hAnsi="Arial"/>
          <w:b/>
          <w:bCs/>
          <w:color w:val="3E2723"/>
          <w:sz w:val="24"/>
          <w:szCs w:val="24"/>
        </w:rPr>
        <w:t xml:space="preserve">Calendula (Calendula officinalis)</w:t>
      </w:r>
    </w:p>
    <w:p>
      <w:pPr>
        <w:spacing w:before="60" w:after="80" w:line="276"/>
      </w:pPr>
      <w:r>
        <w:rPr>
          <w:rFonts w:ascii="Arial" w:cs="Arial" w:eastAsia="Arial" w:hAnsi="Arial"/>
          <w:sz w:val="22"/>
          <w:szCs w:val="22"/>
        </w:rPr>
        <w:t xml:space="preserve">Calendula is the premier wound-healing herb of Western herbalism, with documented anti-inflammatory, antifungal, antiseptic, and vulnerary (wound-healing) activity. It is also one of the most beautiful garden plants — bright orange and gold daisy flowers that bloom from spring through frost. The infused oil is the foundation of the most effective homemade salve you can make.</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Triterpenoid saponins (oleanolic acid, faradiol — most anti-inflammatory constituents), flavonoids (isorhamnetin, quercetin, narcissin), carotenoids (the orange pigments — tissue-healing), polysaccharides, essential oils.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Calendula-infused oil (pack dried flowers in olive oil; solar infusion 4-6 weeks or warm oil method; strain; use as is or melt with beeswax for salve), tincture (internal anti-inflammatory; topical), tea (internal use for gut inflammation, lymphatic support).</w:t>
      </w:r>
    </w:p>
    <w:p>
      <w:pPr>
        <w:pStyle w:val="ListParagraph"/>
        <w:numPr>
          <w:ilvl w:val="0"/>
          <w:numId w:val="2"/>
        </w:numPr>
        <w:spacing w:before="60" w:after="60"/>
      </w:pPr>
      <w:r>
        <w:rPr>
          <w:rFonts w:ascii="Arial" w:cs="Arial" w:eastAsia="Arial" w:hAnsi="Arial"/>
          <w:b/>
          <w:bCs/>
          <w:sz w:val="22"/>
          <w:szCs w:val="22"/>
        </w:rPr>
        <w:t xml:space="preserve">Uses:</w:t>
      </w:r>
      <w:r>
        <w:rPr>
          <w:rFonts w:ascii="Arial" w:cs="Arial" w:eastAsia="Arial" w:hAnsi="Arial"/>
          <w:b w:val="false"/>
          <w:bCs w:val="false"/>
          <w:sz w:val="22"/>
          <w:szCs w:val="22"/>
        </w:rPr>
        <w:t xml:space="preserve"> Burns, cuts, abrasions, eczema, psoriasis, diaper rash, fungal infections, chapped lips, post-radiation skin care, inflamed mucous membranes, gastric ulcers (internal).</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Annual grown in all US climate zones, though optimal season varies by region. In Zones 3-7 (most of the continental US): direct sow outdoors in early spring as soon as soil can be worked; calendula tolerates light frost. It blooms spring through summer and again after fall temperatures drop. In Zones 8-10 (Deep South, Southwest, mild Pacific coast): sow in fall for winter-spring bloom; summer heat causes poor performance. In hot-summer climates, grow calendula as a cool-season crop (fall through spring) and pull in early summer. Deadhead regularly to extend bloom. Harvest flowers when fully open in the morning.</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Plantain (Plantago major / P. lanceolata)</w:t>
      </w:r>
    </w:p>
    <w:p>
      <w:pPr>
        <w:spacing w:before="60" w:after="80" w:line="276"/>
      </w:pPr>
      <w:r>
        <w:rPr>
          <w:rFonts w:ascii="Arial" w:cs="Arial" w:eastAsia="Arial" w:hAnsi="Arial"/>
          <w:sz w:val="22"/>
          <w:szCs w:val="22"/>
        </w:rPr>
        <w:t xml:space="preserve">Plantain is quite literally a weed in most American lawns — the broad-leaved or lance-leaved rosette that grows in compacted soil and path edges. It is also one of the most useful first-aid herbs available, requiring no cultivation and no preparation: a leaf chewed briefly and applied to an insect sting or bee sting provides near-immediate relief.</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Aucubin (iridoid glycoside — anti-inflammatory), allantoin (promotes cell proliferation and wound healing), mucilage (soothing), tannins (astringent, antimicrobial).</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Fresh leaf poultice (chew briefly or mash; apply directly to stings, bites, cuts — the fastest first aid available in any American garden), tea (respiratory soothing, cough, gut), syrup (respiratory), salve (wound healing, skin inflammation), tincture.</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Already growing in your lawn across the entire US. Both Plantago major (broad-leaf) and P. lanceolata (narrow-leaf, ribwort) are naturalized throughout North America. If growing intentionally: direct sow, any soil, sun or shade, any zone. Harvest from chemical-free areas only.</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Yarrow (Achillea millefolium)</w:t>
      </w:r>
    </w:p>
    <w:p>
      <w:pPr>
        <w:spacing w:before="60" w:after="80" w:line="276"/>
      </w:pPr>
      <w:r>
        <w:rPr>
          <w:rFonts w:ascii="Arial" w:cs="Arial" w:eastAsia="Arial" w:hAnsi="Arial"/>
          <w:sz w:val="22"/>
          <w:szCs w:val="22"/>
        </w:rPr>
        <w:t xml:space="preserve">Yarrow takes its botanical name from the myth that Achilles used it to staunch the wounds of his soldiers at Troy — and its hemostatic (bleeding-stopping) property is genuinely one of the most well-documented first-aid effects of any plant. Applied directly to a wound as a fresh poultice, yarrow reduces bleeding faster than pressure alone in most minor wounds.</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Achilleine (alkaloid — specific hemostatic activity), flavonoids (anti-inflammatory, antispasmodic), sesquiterpene lactones (anti-inflammatory), essential oils (anti-inflammatory, antimicrobial), tannins.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Fresh leaf poultice (hemostasis, wound healing), tea (fever — diaphoretic effect; digestive bitter; anti-inflammatory), tincture (bitter digestive tonic, anti-inflammatory, menstrual regulation), sitz bath (perineal wound healing postpartum).</w:t>
      </w:r>
    </w:p>
    <w:p>
      <w:pPr>
        <w:pStyle w:val="ListParagraph"/>
        <w:numPr>
          <w:ilvl w:val="0"/>
          <w:numId w:val="2"/>
        </w:numPr>
        <w:spacing w:before="60" w:after="60"/>
      </w:pPr>
      <w:r>
        <w:rPr>
          <w:rFonts w:ascii="Arial" w:cs="Arial" w:eastAsia="Arial" w:hAnsi="Arial"/>
          <w:b/>
          <w:bCs/>
          <w:sz w:val="22"/>
          <w:szCs w:val="22"/>
        </w:rPr>
        <w:t xml:space="preserve">Cautions:</w:t>
      </w:r>
      <w:r>
        <w:rPr>
          <w:rFonts w:ascii="Arial" w:cs="Arial" w:eastAsia="Arial" w:hAnsi="Arial"/>
          <w:b w:val="false"/>
          <w:bCs w:val="false"/>
          <w:sz w:val="22"/>
          <w:szCs w:val="22"/>
        </w:rPr>
        <w:t xml:space="preserve"> Pregnancy (uterine stimulant; avoid). Asteraceae family allergy. Anticoagulant medications (theoretical interaction). Contact dermatitis in sensitive individuals.</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Hardy perennial wildflower native across North America and adaptable in Zones 3-9 — one of the most widely grown American native medicinals. Full sun, well-drained soil. Drought-tolerant once established, making it an excellent choice for the dry West, Great Plains, and Southwest. In the humid South and Southeast, provide good air circulation to prevent fungal issues. Spreads aggressively by rhizome — plant where spreading is acceptable. White-flowered A. millefolium is the standard medicinal form; colored ornamental varieties have less potent medicinal activity.</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Respiratory Herbs</w:t>
      </w:r>
    </w:p>
    <w:p>
      <w:pPr>
        <w:pStyle w:val="Heading3"/>
        <w:spacing w:before="180" w:after="80"/>
      </w:pPr>
      <w:r>
        <w:rPr>
          <w:rFonts w:ascii="Arial" w:cs="Arial" w:eastAsia="Arial" w:hAnsi="Arial"/>
          <w:b/>
          <w:bCs/>
          <w:color w:val="3E2723"/>
          <w:sz w:val="24"/>
          <w:szCs w:val="24"/>
        </w:rPr>
        <w:t xml:space="preserve">Mullein (Verbascum thapsus)</w:t>
      </w:r>
    </w:p>
    <w:p>
      <w:pPr>
        <w:spacing w:before="60" w:after="80" w:line="276"/>
      </w:pPr>
      <w:r>
        <w:rPr>
          <w:rFonts w:ascii="Arial" w:cs="Arial" w:eastAsia="Arial" w:hAnsi="Arial"/>
          <w:sz w:val="22"/>
          <w:szCs w:val="22"/>
        </w:rPr>
        <w:t xml:space="preserve">Mullein is the classic respiratory herb of American folk medicine, deeply embedded in Appalachian, Native American, and early settler traditions. A biennial weed with enormous flannel-soft leaves in a first-year rosette and a dramatic 6-foot flower spike in year two. The leaves are used for respiratory congestion and chronic cough; the flowers infused in olive oil are a traditional ear pain remedy.</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Mucilage (soothing, expectorant), saponins (expectorant, anti-inflammatory), iridoid glycosides, flavonoids.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Leaf tea (use generous amounts; strain well through fine cloth — the leaf hairs are irritating; add honey for cough syrup effect), mullein flower ear oil (infuse fresh yellow flowers in warm olive oil for ear pain — warm gently, apply to ear canal with dropper; do NOT use if eardrum may be perforated), tincture.</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Biennial naturalized across the entire continental US — you can likely find it growing wild on roadsides, disturbed ground, or meadow edges in your area, from Maine to California. If growing intentionally: direct sow in fall or early spring on disturbed, poor, dry soil. Full sun. Self-seeds prolifically. Well-adapted to the dry West, Southwest, and Great Plains where its drought tolerance shines. Year one: rosette of woolly leaves. Year two: tall flower spike.</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Thyme (Thymus vulgaris)</w:t>
      </w:r>
    </w:p>
    <w:p>
      <w:pPr>
        <w:spacing w:before="60" w:after="80" w:line="276"/>
      </w:pPr>
      <w:r>
        <w:rPr>
          <w:rFonts w:ascii="Arial" w:cs="Arial" w:eastAsia="Arial" w:hAnsi="Arial"/>
          <w:sz w:val="22"/>
          <w:szCs w:val="22"/>
        </w:rPr>
        <w:t xml:space="preserve">Thyme is simultaneously one of the most useful culinary herbs and one of the most effective respiratory herbs in the garden. Thymol and carvacrol, its primary essential oil components, have strong antimicrobial activity against the bacteria that cause respiratory tract infections, as well as bronchodilating and expectorant effects.</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Thymol (antimicrobial, expectorant, bronchodilating), carvacrol (antimicrobial), rosmarinic acid (anti-inflammatory), flavonoids.</w:t>
      </w:r>
    </w:p>
    <w:p>
      <w:pPr>
        <w:pStyle w:val="ListParagraph"/>
        <w:numPr>
          <w:ilvl w:val="0"/>
          <w:numId w:val="2"/>
        </w:numPr>
        <w:spacing w:before="60" w:after="60"/>
      </w:pPr>
      <w:r>
        <w:rPr>
          <w:rFonts w:ascii="Arial" w:cs="Arial" w:eastAsia="Arial" w:hAnsi="Arial"/>
          <w:b/>
          <w:bCs/>
          <w:sz w:val="22"/>
          <w:szCs w:val="22"/>
        </w:rPr>
        <w:t xml:space="preserve">Clinical evidence:</w:t>
      </w:r>
      <w:r>
        <w:rPr>
          <w:rFonts w:ascii="Arial" w:cs="Arial" w:eastAsia="Arial" w:hAnsi="Arial"/>
          <w:b w:val="false"/>
          <w:bCs w:val="false"/>
          <w:sz w:val="22"/>
          <w:szCs w:val="22"/>
        </w:rPr>
        <w:t xml:space="preserve"> A well-designed German clinical trial demonstrated that thyme-ivy syrup was equivalent to the prescription bronchodilator ambroxol for acute bronchitis.</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Thyme honey (pack fresh thyme into jar; cover with raw honey; leave 2-4 weeks; take by spoonful for cough), thyme syrup (strong tea with honey), steam inhalation (thyme tea breathed with a towel over the head for bronchial congestion), tea, tincture.</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Hardy perennial in Zones 4-9; marginally hardy in Zone 3 with mulching. Grows throughout the continental US except the far north. In the Pacific Northwest, Southeast, and South: a reliable perennial. In cold-winter Zones 3-4 (upper Midwest, northern New England, mountain West): treat as a tender perennial or annual; bring containers indoors. Full sun, well-drained soil. Drought-tolerant — a good performer in the arid West and Mediterranean-climate California.</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Elecampane (Inula helenium)</w:t>
      </w:r>
    </w:p>
    <w:p>
      <w:pPr>
        <w:spacing w:before="60" w:after="80" w:line="276"/>
      </w:pPr>
      <w:r>
        <w:rPr>
          <w:rFonts w:ascii="Arial" w:cs="Arial" w:eastAsia="Arial" w:hAnsi="Arial"/>
          <w:sz w:val="22"/>
          <w:szCs w:val="22"/>
        </w:rPr>
        <w:t xml:space="preserve">Elecampane is a magnificent large perennial — growing 4-6 feet tall with enormous leaves and golden daisy-like flowers — and one of the most important herbs in Western herbal medicine for deep, chronic respiratory conditions. While thyme and mullein address acute respiratory symptoms, elecampane is indicated for established chronic bronchitis, lingering respiratory infections, and wet, productive coughs with thick mucus.</w:t>
      </w:r>
    </w:p>
    <w:p>
      <w:pPr>
        <w:pStyle w:val="ListParagraph"/>
        <w:numPr>
          <w:ilvl w:val="0"/>
          <w:numId w:val="2"/>
        </w:numPr>
        <w:spacing w:before="60" w:after="60"/>
      </w:pPr>
      <w:r>
        <w:rPr>
          <w:rFonts w:ascii="Arial" w:cs="Arial" w:eastAsia="Arial" w:hAnsi="Arial"/>
          <w:b/>
          <w:bCs/>
          <w:sz w:val="22"/>
          <w:szCs w:val="22"/>
        </w:rPr>
        <w:t xml:space="preserve">Active constituents:</w:t>
      </w:r>
      <w:r>
        <w:rPr>
          <w:rFonts w:ascii="Arial" w:cs="Arial" w:eastAsia="Arial" w:hAnsi="Arial"/>
          <w:b w:val="false"/>
          <w:bCs w:val="false"/>
          <w:sz w:val="22"/>
          <w:szCs w:val="22"/>
        </w:rPr>
        <w:t xml:space="preserve"> Inulin (prebiotic polysaccharide — 50% of root by weight), sesquiterpene lactones (alantolactone, isoalantolactone — antimicrobial, anti-inflammatory, expectorant), essential oil.</w:t>
      </w:r>
    </w:p>
    <w:p>
      <w:pPr>
        <w:pStyle w:val="ListParagraph"/>
        <w:numPr>
          <w:ilvl w:val="0"/>
          <w:numId w:val="2"/>
        </w:numPr>
        <w:spacing w:before="60" w:after="60"/>
      </w:pPr>
      <w:r>
        <w:rPr>
          <w:rFonts w:ascii="Arial" w:cs="Arial" w:eastAsia="Arial" w:hAnsi="Arial"/>
          <w:b/>
          <w:bCs/>
          <w:sz w:val="22"/>
          <w:szCs w:val="22"/>
        </w:rPr>
        <w:t xml:space="preserve">Preparations:</w:t>
      </w:r>
      <w:r>
        <w:rPr>
          <w:rFonts w:ascii="Arial" w:cs="Arial" w:eastAsia="Arial" w:hAnsi="Arial"/>
          <w:b w:val="false"/>
          <w:bCs w:val="false"/>
          <w:sz w:val="22"/>
          <w:szCs w:val="22"/>
        </w:rPr>
        <w:t xml:space="preserve"> Decoction (root: simmer 20-30 minutes; combine with honey and lemon for a cough syrup decoction), tincture, syrup.</w:t>
      </w:r>
    </w:p>
    <w:p>
      <w:pPr>
        <w:pStyle w:val="ListParagraph"/>
        <w:numPr>
          <w:ilvl w:val="0"/>
          <w:numId w:val="2"/>
        </w:numPr>
        <w:spacing w:before="60" w:after="60"/>
      </w:pPr>
      <w:r>
        <w:rPr>
          <w:rFonts w:ascii="Arial" w:cs="Arial" w:eastAsia="Arial" w:hAnsi="Arial"/>
          <w:b/>
          <w:bCs/>
          <w:sz w:val="22"/>
          <w:szCs w:val="22"/>
        </w:rPr>
        <w:t xml:space="preserve">Growing across US climates:</w:t>
      </w:r>
      <w:r>
        <w:rPr>
          <w:rFonts w:ascii="Arial" w:cs="Arial" w:eastAsia="Arial" w:hAnsi="Arial"/>
          <w:b w:val="false"/>
          <w:bCs w:val="false"/>
          <w:sz w:val="22"/>
          <w:szCs w:val="22"/>
        </w:rPr>
        <w:t xml:space="preserve"> Hardy perennial in Zones 3-9; one of the most cold-tolerant large medicinal herbs. Naturalized widely across the eastern US and adaptable throughout the country. Moist, rich soil; part shade to full sun. Thrives in the humid East, Great Lakes region, and Pacific Northwest. In dry western climates, provide supplemental irrigation and rich mulch. Reaches 5-6 feet in good conditions; plant at the back of borders. Harvest roots in fall of year 2-3.</w:t>
      </w:r>
    </w:p>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6: Growing the Medicinal Garden</w:t>
      </w:r>
    </w:p>
    <w:p>
      <w:pPr>
        <w:spacing w:before="120" w:after="160" w:line="276"/>
      </w:pPr>
      <w:r>
        <w:rPr>
          <w:rFonts w:ascii="Arial" w:cs="Arial" w:eastAsia="Arial" w:hAnsi="Arial"/>
          <w:sz w:val="22"/>
          <w:szCs w:val="22"/>
        </w:rPr>
        <w:t xml:space="preserve">Growing medicinal herbs shares most principles with growing culinary herbs and ornamental plants, with a few additional considerations specific to medicinal quality: harvesting at the right growth stage, drying properly to preserve active constituents, and maintaining organic growing conditions that ensure no pesticide contamination in medicines you will take internally.</w:t>
      </w:r>
    </w:p>
    <w:p>
      <w:pPr>
        <w:pStyle w:val="Heading2"/>
        <w:spacing w:before="240" w:after="120"/>
      </w:pPr>
      <w:r>
        <w:rPr>
          <w:rFonts w:ascii="Arial" w:cs="Arial" w:eastAsia="Arial" w:hAnsi="Arial"/>
          <w:b/>
          <w:bCs/>
          <w:color w:val="004D40"/>
          <w:sz w:val="28"/>
          <w:szCs w:val="28"/>
        </w:rPr>
        <w:t xml:space="preserve">Understanding USDA Hardiness Zones</w:t>
      </w:r>
    </w:p>
    <w:p>
      <w:pPr>
        <w:spacing w:before="60" w:after="100" w:line="276"/>
      </w:pPr>
      <w:r>
        <w:rPr>
          <w:rFonts w:ascii="Arial" w:cs="Arial" w:eastAsia="Arial" w:hAnsi="Arial"/>
          <w:sz w:val="22"/>
          <w:szCs w:val="22"/>
        </w:rPr>
        <w:t xml:space="preserve">The USDA Plant Hardiness Zone Map divides the US into 13 zones based on average annual minimum winter temperature — the most useful single factor for determining whether a perennial plant will survive winter in your location. Most medicinal herbs are grown as perennials (returning each year from roots), as annuals (completing their cycle in one season), or as biennials (two-year cycle). Knowing your zone guides which plants will become permanent garden residents and which you will need to replant each year.</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5560"/>
      </w:tblGrid>
      <w:tr>
        <w:trPr>
          <w:tblHeader/>
        </w:trPr>
        <w:tc>
          <w:tcPr>
            <w:tcW w:type="dxa" w:w="1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Zone Range</w:t>
            </w:r>
          </w:p>
        </w:tc>
        <w:tc>
          <w:tcPr>
            <w:tcW w:type="dxa" w:w="2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Approximate Region</w:t>
            </w:r>
          </w:p>
        </w:tc>
        <w:tc>
          <w:tcPr>
            <w:tcW w:type="dxa" w:w="1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Growing Season</w:t>
            </w:r>
          </w:p>
        </w:tc>
        <w:tc>
          <w:tcPr>
            <w:tcW w:type="dxa" w:w="55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Key Implications for Medicinal Garden</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3-4</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Northern Minnesota, Wisconsin, Michigan; Vermont, Maine, New Hampshire; mountain West (Montana, Wyoming, Idaho highlands)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90-140 frost-free days</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Mediterranean herbs (lavender, rosemary) must be brought indoors or treated as annuals. Hardy native medicinals (echinacea, valerian, yarrow, elderberry, skullcap, eleuthero) thrive. Rhodiola excellent here. Short season requires indoor seed starting 8-10 weeks early.</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Zones 5-6</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Most of the upper Midwest (Minnesota, Iowa, Illinois), mid-Atlantic (PA, NJ, NY), New England coast, Pacific Northwest (Portland, Seattle area), mountain states (Colorado front range, parts of Utah)</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150-180 frost-free days</w:t>
            </w:r>
          </w:p>
        </w:tc>
        <w:tc>
          <w:tcPr>
            <w:tcW w:type="dxa" w:w="5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Excellent growing zone for the widest range of medicinal herbs. Most perennials are reliably hardy. Lavender hardy with good drainage (Zone 6). Rosemary hardy in Zone 6 with protection. Start warm-season annuals (tulsi, ashwagandha) indoors 6-8 weeks before last frost.</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7-8</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Mid-Atlantic (Virginia, North Carolina, Tennessee), South (Arkansas, Texas north), Oklahoma, Kansas; Pacific coast (San Francisco Bay Area, much of Oregon coast, western Washington); mountain South</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180-220 frost-free days</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growing season. Most medicinals thrive. Rosemary and lavender fully hardy outdoors. Cool-season herbs (cilantro, chamomile) may struggle in midsummer heat — grow spring and fall. Start warm-season annuals indoors 6-8 weeks before last spring frost (ranges from late January to early March depending on location).</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Zones 9-10</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Southern California, Central Valley CA, Gulf Coast (Louisiana, Mississippi, Alabama, Florida panhandle), South Texas, Arizona desert, Hawaii coastal, Pacific NW coast</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240-300+ frost-free days</w:t>
            </w:r>
          </w:p>
        </w:tc>
        <w:tc>
          <w:tcPr>
            <w:tcW w:type="dxa" w:w="5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Nearly year-round growing. Most tender perennials (tulsi, lemon verbena, ashwagandha) are permanent. Cool-season herbs (chamomile, echinacea) require shading in peak summer or grown as fall-winter-spring crops. Heat and humidity management critical for fungal issues in the humid Gulf Coast.</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11+</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 Florida, Hawaii, Puerto Rico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tropical growing</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Tropical and subtropical medicinals (ginger, turmeric, tulsi, moringa) are permanent perennials. Cool-climate herbs (valerian, rhodiola, echinacea) require elevation or indoor growing. Unique opportunities for tropical medicinal plants not included in this guide.</w:t>
            </w:r>
          </w:p>
        </w:tc>
      </w:tr>
    </w:tbl>
    <w:p>
      <w:pPr>
        <w:spacing w:before="0" w:after="120"/>
      </w:pPr>
      <w:r>
        <w:t xml:space="preserve"/>
      </w:r>
    </w:p>
    <w:p>
      <w:pPr>
        <w:pStyle w:val="Heading2"/>
        <w:spacing w:before="240" w:after="120"/>
      </w:pPr>
      <w:r>
        <w:rPr>
          <w:rFonts w:ascii="Arial" w:cs="Arial" w:eastAsia="Arial" w:hAnsi="Arial"/>
          <w:b/>
          <w:bCs/>
          <w:color w:val="004D40"/>
          <w:sz w:val="28"/>
          <w:szCs w:val="28"/>
        </w:rPr>
        <w:t xml:space="preserve">Garden Design for Medicinal Plants</w:t>
      </w:r>
    </w:p>
    <w:p>
      <w:pPr>
        <w:pStyle w:val="ListParagraph"/>
        <w:numPr>
          <w:ilvl w:val="0"/>
          <w:numId w:val="2"/>
        </w:numPr>
        <w:spacing w:before="60" w:after="60"/>
      </w:pPr>
      <w:r>
        <w:rPr>
          <w:rFonts w:ascii="Arial" w:cs="Arial" w:eastAsia="Arial" w:hAnsi="Arial"/>
          <w:b/>
          <w:bCs/>
          <w:sz w:val="22"/>
          <w:szCs w:val="22"/>
        </w:rPr>
        <w:t xml:space="preserve">Organize by growing requirements, not by use:</w:t>
      </w:r>
      <w:r>
        <w:rPr>
          <w:rFonts w:ascii="Arial" w:cs="Arial" w:eastAsia="Arial" w:hAnsi="Arial"/>
          <w:b w:val="false"/>
          <w:bCs w:val="false"/>
          <w:sz w:val="22"/>
          <w:szCs w:val="22"/>
        </w:rPr>
        <w:t xml:space="preserve"> A bed organized as 'immune herbs' or 'sleep herbs' sounds logical but mixes plants with incompatible growing requirements. Group by cultural needs: dry-soil Mediterranean herbs (lavender, rosemary, thyme, sage) together; moist-soil woodland herbs (skullcap, black cohosh, goldenseal) together; annual herbs (tulsi, ashwagandha, chamomile) in a separate easily-turned bed.</w:t>
      </w:r>
    </w:p>
    <w:p>
      <w:pPr>
        <w:pStyle w:val="ListParagraph"/>
        <w:numPr>
          <w:ilvl w:val="0"/>
          <w:numId w:val="2"/>
        </w:numPr>
        <w:spacing w:before="60" w:after="60"/>
      </w:pPr>
      <w:r>
        <w:rPr>
          <w:rFonts w:ascii="Arial" w:cs="Arial" w:eastAsia="Arial" w:hAnsi="Arial"/>
          <w:b/>
          <w:bCs/>
          <w:sz w:val="22"/>
          <w:szCs w:val="22"/>
        </w:rPr>
        <w:t xml:space="preserve">Perennial backbone:</w:t>
      </w:r>
      <w:r>
        <w:rPr>
          <w:rFonts w:ascii="Arial" w:cs="Arial" w:eastAsia="Arial" w:hAnsi="Arial"/>
          <w:b w:val="false"/>
          <w:bCs w:val="false"/>
          <w:sz w:val="22"/>
          <w:szCs w:val="22"/>
        </w:rPr>
        <w:t xml:space="preserve"> Most of the most valuable medicinal herbs are perennials — echinacea, valerian, lemon balm, passionflower, elderberry, yarrow, calendula (self-seeding annual), hawthorn, astragalus. Design the garden around these long-term plantings.</w:t>
      </w:r>
    </w:p>
    <w:p>
      <w:pPr>
        <w:pStyle w:val="ListParagraph"/>
        <w:numPr>
          <w:ilvl w:val="0"/>
          <w:numId w:val="2"/>
        </w:numPr>
        <w:spacing w:before="60" w:after="60"/>
      </w:pPr>
      <w:r>
        <w:rPr>
          <w:rFonts w:ascii="Arial" w:cs="Arial" w:eastAsia="Arial" w:hAnsi="Arial"/>
          <w:b/>
          <w:bCs/>
          <w:sz w:val="22"/>
          <w:szCs w:val="22"/>
        </w:rPr>
        <w:t xml:space="preserve">Include a root-harvest area:</w:t>
      </w:r>
      <w:r>
        <w:rPr>
          <w:rFonts w:ascii="Arial" w:cs="Arial" w:eastAsia="Arial" w:hAnsi="Arial"/>
          <w:b w:val="false"/>
          <w:bCs w:val="false"/>
          <w:sz w:val="22"/>
          <w:szCs w:val="22"/>
        </w:rPr>
        <w:t xml:space="preserve"> Valerian, echinacea root, astragalus, marshmallow, elecampane, and ashwagandha all require root harvest. Plant these in a dedicated area of deep, well-amended, loose soil where digging is easy.</w:t>
      </w:r>
    </w:p>
    <w:p>
      <w:pPr>
        <w:pStyle w:val="ListParagraph"/>
        <w:numPr>
          <w:ilvl w:val="0"/>
          <w:numId w:val="2"/>
        </w:numPr>
        <w:spacing w:before="60" w:after="60"/>
      </w:pPr>
      <w:r>
        <w:rPr>
          <w:rFonts w:ascii="Arial" w:cs="Arial" w:eastAsia="Arial" w:hAnsi="Arial"/>
          <w:b/>
          <w:bCs/>
          <w:sz w:val="22"/>
          <w:szCs w:val="22"/>
        </w:rPr>
        <w:t xml:space="preserve">Shade consideration:</w:t>
      </w:r>
      <w:r>
        <w:rPr>
          <w:rFonts w:ascii="Arial" w:cs="Arial" w:eastAsia="Arial" w:hAnsi="Arial"/>
          <w:b w:val="false"/>
          <w:bCs w:val="false"/>
          <w:sz w:val="22"/>
          <w:szCs w:val="22"/>
        </w:rPr>
        <w:t xml:space="preserve"> Several woodland medicinals (skullcap, goldenseal, black cohosh, partridge berry) require part to full shade. If you have a shaded area under trees or on the north side of a structure, this is ideal.</w:t>
      </w:r>
    </w:p>
    <w:p>
      <w:pPr>
        <w:pStyle w:val="ListParagraph"/>
        <w:numPr>
          <w:ilvl w:val="0"/>
          <w:numId w:val="2"/>
        </w:numPr>
        <w:spacing w:before="60" w:after="60"/>
      </w:pPr>
      <w:r>
        <w:rPr>
          <w:rFonts w:ascii="Arial" w:cs="Arial" w:eastAsia="Arial" w:hAnsi="Arial"/>
          <w:b/>
          <w:bCs/>
          <w:sz w:val="22"/>
          <w:szCs w:val="22"/>
        </w:rPr>
        <w:t xml:space="preserve">Vining and climbing:</w:t>
      </w:r>
      <w:r>
        <w:rPr>
          <w:rFonts w:ascii="Arial" w:cs="Arial" w:eastAsia="Arial" w:hAnsi="Arial"/>
          <w:b w:val="false"/>
          <w:bCs w:val="false"/>
          <w:sz w:val="22"/>
          <w:szCs w:val="22"/>
        </w:rPr>
        <w:t xml:space="preserve"> Passionflower and hops are vigorous vines needing strong support. Plan for a trellis, fence, or arbor.</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Seasonal Growing Calendar by Region</w:t>
      </w:r>
    </w:p>
    <w:p>
      <w:pPr>
        <w:spacing w:before="60" w:after="100" w:line="276"/>
      </w:pPr>
      <w:r>
        <w:rPr>
          <w:rFonts w:ascii="Arial" w:cs="Arial" w:eastAsia="Arial" w:hAnsi="Arial"/>
          <w:sz w:val="22"/>
          <w:szCs w:val="22"/>
        </w:rPr>
        <w:t xml:space="preserve">Because last frost dates vary by more than two months across the US — from mid-February in deep South Texas to mid-June in northern Minnesota — the following calendar organizes tasks by season relative to your local last frost date (LFD) rather than by calendar month.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1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Notes by Region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 weeks before LFD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slow-growing seeds indoors: valerian, passionflower, echinacea (all species), ashwagandha, tulsi</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LFD reference: Zone 9 = early Feb; Zone 8 = early March; Zone 7 = mid-April; Zone 6 = mid-May; Zone 5 = late May; Zone 4 = late May–June</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6-8 weeks before LFD</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Start chamomile, lemon balm, calendula, skullcap, marshmallow indoors. Begin hardening off earlier-started seedlings.</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 Zones 8-10: sow cool-season herbs directly outdoors now for spring crop</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weeks before LFD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sow cold-tolerant herbs outdoors: calendula, chamomile, yarrow, plantain, mullein. Begin hardening off warm-season starts.</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medicinal herbs tolerate light frost; check individual profiles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At LFD / soil 50°F+</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Transplant echinacea, valerian, lemon balm, skullcap, marshmallow outdoors. Direct sow astragalus.</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Wait until soil warms adequately; cold soil causes setback worse than cold air for most medicinals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weeks after LFD / soil 60°F+</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heat-lovers: tulsi, ashwagandha, ginger, turmeric. All risk of frost is past in most years.</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9-10: this timing may be spring for cool-season crops; shift warm-season to late summer planting</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Peak summer (6-10 weeks after LFD)</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Primary harvest season for most aerial herbs: echinacea flowers, chamomile flowers, lavender, calendula, lemon balm, tulsi, yarrow, passionflower, thyme, sage</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 Zones 3-5: season is short; harvest aggressively during peak. In Zones 8-10: many herbs slow in peak heat; harvest in morning</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early fall</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 elderberries; harvest hawthorn berries; harvest mullein seed heads; begin watching for root harvest timing</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Elderberries ripe after color deepens fully (late Aug–Oct, varies by region). Hawthorn and rose hips best after first frost.</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 weeks before first fall frost</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Begin root harvest: valerian, echinacea root, ashwagandha, marshmallow root, astragalus. Plant garlic.</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 Zones 5-7: plant garlic October–November. In Zones 3-4: plant September–October. In Zones 8-9: plant November–December.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first fall frost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 borderline-hardy perennials with mulch; bring tender perennials indoors (rosemary, lemon verbena in cold zones)</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7+: many tender perennials survive light frosts and can be left outdoors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Winter</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Process and label tinctures; make syrups and salves from harvest; inventory and plan next year; order seeds</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 Zones 9-11: winter is primary growing season for cool-season medicinals</w:t>
            </w:r>
          </w:p>
        </w:tc>
      </w:tr>
    </w:tbl>
    <w:p>
      <w:pPr>
        <w:spacing w:before="0" w:after="120"/>
      </w:pPr>
      <w:r>
        <w:t xml:space="preserve"/>
      </w:r>
    </w:p>
    <w:p>
      <w:pPr>
        <w:pStyle w:val="Heading2"/>
        <w:spacing w:before="240" w:after="120"/>
      </w:pPr>
      <w:r>
        <w:rPr>
          <w:rFonts w:ascii="Arial" w:cs="Arial" w:eastAsia="Arial" w:hAnsi="Arial"/>
          <w:b/>
          <w:bCs/>
          <w:color w:val="004D40"/>
          <w:sz w:val="28"/>
          <w:szCs w:val="28"/>
        </w:rPr>
        <w:t xml:space="preserve">Harvesting for Maximum Medicinal Quality</w:t>
      </w:r>
    </w:p>
    <w:p>
      <w:pPr>
        <w:spacing w:before="60" w:after="100" w:line="276"/>
      </w:pPr>
      <w:r>
        <w:rPr>
          <w:rFonts w:ascii="Arial" w:cs="Arial" w:eastAsia="Arial" w:hAnsi="Arial"/>
          <w:sz w:val="22"/>
          <w:szCs w:val="22"/>
        </w:rPr>
        <w:t xml:space="preserve">Harvesting at the right time and processing correctly preserves the active constituents that make medicinal herbs effective. The same plant harvested at different growth stages and dried at different temperatures can have dramatically different constituent profiles.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2000"/>
        <w:gridCol w:w="3660"/>
      </w:tblGrid>
      <w:tr>
        <w:trPr>
          <w:tblHeader/>
        </w:trPr>
        <w:tc>
          <w:tcPr>
            <w:tcW w:type="dxa" w:w="18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Plant Part</w:t>
            </w:r>
          </w:p>
        </w:tc>
        <w:tc>
          <w:tcPr>
            <w:tcW w:type="dxa" w:w="22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Best Harvest Stage</w:t>
            </w:r>
          </w:p>
        </w:tc>
        <w:tc>
          <w:tcPr>
            <w:tcW w:type="dxa" w:w="17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Time of Day</w:t>
            </w:r>
          </w:p>
        </w:tc>
        <w:tc>
          <w:tcPr>
            <w:tcW w:type="dxa" w:w="20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Drying Temperature</w:t>
            </w:r>
          </w:p>
        </w:tc>
        <w:tc>
          <w:tcPr>
            <w:tcW w:type="dxa" w:w="366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Storage Life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Aromatic leaves (lavender, lemon balm, tulsi, rosemary, sage, thyme)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Just before or as flowers begin to open — essential oil content peaks at this stage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Morning after dew dries but before midday heat volatilizes oils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95-105°F (low heat preserves volatile oils); air dry in shade is ideal</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years in sealed, dark containers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Flowers (chamomile, calendula, echinacea, elderflower, yarrow)</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Fully open but not yet past peak; petals fresh and vivid</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Morning; pick before heat of day</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95-105°F maximum; higher heat destroys essential oils and pigments</w:t>
            </w:r>
          </w:p>
        </w:tc>
        <w:tc>
          <w:tcPr>
            <w:tcW w:type="dxa" w:w="3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 year; flowers deteriorate faster than leaves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Roots (valerian, echinacea, ashwagandha, marshmallow, astragalus)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after aerial parts die back — energy (and constituents) have moved from leaves into root</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Anytime; root harvest is not time-of-day sensitive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and slow: 95-115°F; roots are dense and take longer to dry fully</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years for whole dried roots; 1-2 years powdered</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Berries (elderberry, hawthorn, rose hips)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Fully ripe and deeply colored; after first frost for hawthorn and rose hips (frost improves flavor and sugar content)</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Anytime; avoid harvesting wet berries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125-135°F for berries — higher heat needed to dry dense, moist fruit without mold</w:t>
            </w:r>
          </w:p>
        </w:tc>
        <w:tc>
          <w:tcPr>
            <w:tcW w:type="dxa" w:w="3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1-2 years dried; process fresh for syrup and tincture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(milk thistle, fennel, fenugreek)</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seed heads are dry and brown on the plant but before they shatter and fall</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Morning; cut whole heads and allow to finish drying indoors over paper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 dry naturally after cutting; minimal applied heat needed</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years for seeds; good longevity</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Bark (willow, crampbark, oak)</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Spring (inner bark richest in constituents) or fall; harvest sustainably — never ring an entire trunk</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Anytime</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Air dry or low heat (105°F)</w:t>
            </w:r>
          </w:p>
        </w:tc>
        <w:tc>
          <w:tcPr>
            <w:tcW w:type="dxa" w:w="3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3-5 years dried bark</w:t>
            </w:r>
          </w:p>
        </w:tc>
      </w:tr>
    </w:tbl>
    <w:p>
      <w:pPr>
        <w:spacing w:before="0" w:after="120"/>
      </w:pPr>
      <w:r>
        <w:t xml:space="preserve"/>
      </w:r>
    </w:p>
    <w:p>
      <w:pPr>
        <w:pStyle w:val="Heading2"/>
        <w:spacing w:before="240" w:after="120"/>
      </w:pPr>
      <w:r>
        <w:rPr>
          <w:rFonts w:ascii="Arial" w:cs="Arial" w:eastAsia="Arial" w:hAnsi="Arial"/>
          <w:b/>
          <w:bCs/>
          <w:color w:val="004D40"/>
          <w:sz w:val="28"/>
          <w:szCs w:val="28"/>
        </w:rPr>
        <w:t xml:space="preserve">Drying Methods</w:t>
      </w:r>
    </w:p>
    <w:p>
      <w:pPr>
        <w:pStyle w:val="ListParagraph"/>
        <w:numPr>
          <w:ilvl w:val="0"/>
          <w:numId w:val="2"/>
        </w:numPr>
        <w:spacing w:before="60" w:after="60"/>
      </w:pPr>
      <w:r>
        <w:rPr>
          <w:rFonts w:ascii="Arial" w:cs="Arial" w:eastAsia="Arial" w:hAnsi="Arial"/>
          <w:b/>
          <w:bCs/>
          <w:sz w:val="22"/>
          <w:szCs w:val="22"/>
        </w:rPr>
        <w:t xml:space="preserve">Screen drying (best for flowers and leaves):</w:t>
      </w:r>
      <w:r>
        <w:rPr>
          <w:rFonts w:ascii="Arial" w:cs="Arial" w:eastAsia="Arial" w:hAnsi="Arial"/>
          <w:b w:val="false"/>
          <w:bCs w:val="false"/>
          <w:sz w:val="22"/>
          <w:szCs w:val="22"/>
        </w:rPr>
        <w:t xml:space="preserve"> Stretch window screen or food-grade drying mesh over a frame. Spread herbs in a single layer. Place in a warm (85-105°F), well-ventilated location out of direct sunlight. Air circulation is more important than heat.</w:t>
      </w:r>
    </w:p>
    <w:p>
      <w:pPr>
        <w:pStyle w:val="ListParagraph"/>
        <w:numPr>
          <w:ilvl w:val="0"/>
          <w:numId w:val="2"/>
        </w:numPr>
        <w:spacing w:before="60" w:after="60"/>
      </w:pPr>
      <w:r>
        <w:rPr>
          <w:rFonts w:ascii="Arial" w:cs="Arial" w:eastAsia="Arial" w:hAnsi="Arial"/>
          <w:b/>
          <w:bCs/>
          <w:sz w:val="22"/>
          <w:szCs w:val="22"/>
        </w:rPr>
        <w:t xml:space="preserve">Hanging bundles:</w:t>
      </w:r>
      <w:r>
        <w:rPr>
          <w:rFonts w:ascii="Arial" w:cs="Arial" w:eastAsia="Arial" w:hAnsi="Arial"/>
          <w:b w:val="false"/>
          <w:bCs w:val="false"/>
          <w:sz w:val="22"/>
          <w:szCs w:val="22"/>
        </w:rPr>
        <w:t xml:space="preserve"> Tie stems in small loose bundles; hang upside down in a warm, dry, ventilated location. Works well for lavender, thyme, rosemary, sage, yarrow, and other herbs with long stems. Bundles too dense dry slowly and may mold in the center.</w:t>
      </w:r>
    </w:p>
    <w:p>
      <w:pPr>
        <w:pStyle w:val="ListParagraph"/>
        <w:numPr>
          <w:ilvl w:val="0"/>
          <w:numId w:val="2"/>
        </w:numPr>
        <w:spacing w:before="60" w:after="60"/>
      </w:pPr>
      <w:r>
        <w:rPr>
          <w:rFonts w:ascii="Arial" w:cs="Arial" w:eastAsia="Arial" w:hAnsi="Arial"/>
          <w:b/>
          <w:bCs/>
          <w:sz w:val="22"/>
          <w:szCs w:val="22"/>
        </w:rPr>
        <w:t xml:space="preserve">Dehydrator:</w:t>
      </w:r>
      <w:r>
        <w:rPr>
          <w:rFonts w:ascii="Arial" w:cs="Arial" w:eastAsia="Arial" w:hAnsi="Arial"/>
          <w:b w:val="false"/>
          <w:bCs w:val="false"/>
          <w:sz w:val="22"/>
          <w:szCs w:val="22"/>
        </w:rPr>
        <w:t xml:space="preserve"> A food dehydrator at 95-105°F provides the most reliable and consistent drying. Best investment for a dedicated medicinal garden. Avoid dehydrating aromatic herbs above 110°F — essential oil loss accelerates significantly.</w:t>
      </w:r>
    </w:p>
    <w:p>
      <w:pPr>
        <w:pStyle w:val="ListParagraph"/>
        <w:numPr>
          <w:ilvl w:val="0"/>
          <w:numId w:val="2"/>
        </w:numPr>
        <w:spacing w:before="60" w:after="60"/>
      </w:pPr>
      <w:r>
        <w:rPr>
          <w:rFonts w:ascii="Arial" w:cs="Arial" w:eastAsia="Arial" w:hAnsi="Arial"/>
          <w:b/>
          <w:bCs/>
          <w:sz w:val="22"/>
          <w:szCs w:val="22"/>
        </w:rPr>
        <w:t xml:space="preserve">Oven drying:</w:t>
      </w:r>
      <w:r>
        <w:rPr>
          <w:rFonts w:ascii="Arial" w:cs="Arial" w:eastAsia="Arial" w:hAnsi="Arial"/>
          <w:b w:val="false"/>
          <w:bCs w:val="false"/>
          <w:sz w:val="22"/>
          <w:szCs w:val="22"/>
        </w:rPr>
        <w:t xml:space="preserve"> The least desirable method. Even the lowest oven setting on most appliances is too hot for aromatic herbs. If using an oven, set to the lowest possible temperature (150°F or below) with the door propped open.</w:t>
      </w:r>
    </w:p>
    <w:p>
      <w:pPr>
        <w:pStyle w:val="ListParagraph"/>
        <w:numPr>
          <w:ilvl w:val="0"/>
          <w:numId w:val="2"/>
        </w:numPr>
        <w:spacing w:before="60" w:after="60"/>
      </w:pPr>
      <w:r>
        <w:rPr>
          <w:rFonts w:ascii="Arial" w:cs="Arial" w:eastAsia="Arial" w:hAnsi="Arial"/>
          <w:b/>
          <w:bCs/>
          <w:sz w:val="22"/>
          <w:szCs w:val="22"/>
        </w:rPr>
        <w:t xml:space="preserve">Testing dryness:</w:t>
      </w:r>
      <w:r>
        <w:rPr>
          <w:rFonts w:ascii="Arial" w:cs="Arial" w:eastAsia="Arial" w:hAnsi="Arial"/>
          <w:b w:val="false"/>
          <w:bCs w:val="false"/>
          <w:sz w:val="22"/>
          <w:szCs w:val="22"/>
        </w:rPr>
        <w:t xml:space="preserve"> Herbs are fully dry when leaves crumble easily and stems snap rather than bend. Store-test: place a small amount in a sealed jar; if condensation forms on the inside of the glass within 24 hours, herbs are not fully dry and will mold in storage.</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Storing Dried Herbs</w:t>
      </w:r>
    </w:p>
    <w:p>
      <w:pPr>
        <w:pStyle w:val="ListParagraph"/>
        <w:numPr>
          <w:ilvl w:val="0"/>
          <w:numId w:val="2"/>
        </w:numPr>
        <w:spacing w:before="60" w:after="60"/>
      </w:pPr>
      <w:r>
        <w:rPr>
          <w:rFonts w:ascii="Arial" w:cs="Arial" w:eastAsia="Arial" w:hAnsi="Arial"/>
          <w:b/>
          <w:bCs/>
          <w:sz w:val="22"/>
          <w:szCs w:val="22"/>
        </w:rPr>
        <w:t xml:space="preserve">Airtight glass jars:</w:t>
      </w:r>
      <w:r>
        <w:rPr>
          <w:rFonts w:ascii="Arial" w:cs="Arial" w:eastAsia="Arial" w:hAnsi="Arial"/>
          <w:b w:val="false"/>
          <w:bCs w:val="false"/>
          <w:sz w:val="22"/>
          <w:szCs w:val="22"/>
        </w:rPr>
        <w:t xml:space="preserve"> Mason jars, amber glass, or any airtight glass container. Glass does not absorb volatile oils the way plastic does.</w:t>
      </w:r>
    </w:p>
    <w:p>
      <w:pPr>
        <w:pStyle w:val="ListParagraph"/>
        <w:numPr>
          <w:ilvl w:val="0"/>
          <w:numId w:val="2"/>
        </w:numPr>
        <w:spacing w:before="60" w:after="60"/>
      </w:pPr>
      <w:r>
        <w:rPr>
          <w:rFonts w:ascii="Arial" w:cs="Arial" w:eastAsia="Arial" w:hAnsi="Arial"/>
          <w:b/>
          <w:bCs/>
          <w:sz w:val="22"/>
          <w:szCs w:val="22"/>
        </w:rPr>
        <w:t xml:space="preserve">Dark storage:</w:t>
      </w:r>
      <w:r>
        <w:rPr>
          <w:rFonts w:ascii="Arial" w:cs="Arial" w:eastAsia="Arial" w:hAnsi="Arial"/>
          <w:b w:val="false"/>
          <w:bCs w:val="false"/>
          <w:sz w:val="22"/>
          <w:szCs w:val="22"/>
        </w:rPr>
        <w:t xml:space="preserve"> Light degrades pigments, flavonoids, and essential oils. Store in a cupboard, closet, or use amber or dark-colored glass. A beautiful herb collection displayed on sunny kitchen shelves loses medicinal potency faster than one stored in a dark cabinet.</w:t>
      </w:r>
    </w:p>
    <w:p>
      <w:pPr>
        <w:pStyle w:val="ListParagraph"/>
        <w:numPr>
          <w:ilvl w:val="0"/>
          <w:numId w:val="2"/>
        </w:numPr>
        <w:spacing w:before="60" w:after="60"/>
      </w:pPr>
      <w:r>
        <w:rPr>
          <w:rFonts w:ascii="Arial" w:cs="Arial" w:eastAsia="Arial" w:hAnsi="Arial"/>
          <w:b/>
          <w:bCs/>
          <w:sz w:val="22"/>
          <w:szCs w:val="22"/>
        </w:rPr>
        <w:t xml:space="preserve">Cool and dry:</w:t>
      </w:r>
      <w:r>
        <w:rPr>
          <w:rFonts w:ascii="Arial" w:cs="Arial" w:eastAsia="Arial" w:hAnsi="Arial"/>
          <w:b w:val="false"/>
          <w:bCs w:val="false"/>
          <w:sz w:val="22"/>
          <w:szCs w:val="22"/>
        </w:rPr>
        <w:t xml:space="preserve"> Heat and humidity accelerate degradation. Avoid storing above the stove, near the dishwasher, or anywhere that experiences moisture fluctuations.</w:t>
      </w:r>
    </w:p>
    <w:p>
      <w:pPr>
        <w:pStyle w:val="ListParagraph"/>
        <w:numPr>
          <w:ilvl w:val="0"/>
          <w:numId w:val="2"/>
        </w:numPr>
        <w:spacing w:before="60" w:after="60"/>
      </w:pPr>
      <w:r>
        <w:rPr>
          <w:rFonts w:ascii="Arial" w:cs="Arial" w:eastAsia="Arial" w:hAnsi="Arial"/>
          <w:b/>
          <w:bCs/>
          <w:sz w:val="22"/>
          <w:szCs w:val="22"/>
        </w:rPr>
        <w:t xml:space="preserve">Label completely:</w:t>
      </w:r>
      <w:r>
        <w:rPr>
          <w:rFonts w:ascii="Arial" w:cs="Arial" w:eastAsia="Arial" w:hAnsi="Arial"/>
          <w:b w:val="false"/>
          <w:bCs w:val="false"/>
          <w:sz w:val="22"/>
          <w:szCs w:val="22"/>
        </w:rPr>
        <w:t xml:space="preserve"> Label every jar with the herb name, part (root, flower, leaf), date of harvest or purchase, and source. Unlabeled jars become mysteries within a year.</w:t>
      </w:r>
    </w:p>
    <w:p>
      <w:pPr>
        <w:pStyle w:val="ListParagraph"/>
        <w:numPr>
          <w:ilvl w:val="0"/>
          <w:numId w:val="2"/>
        </w:numPr>
        <w:spacing w:before="60" w:after="60"/>
      </w:pPr>
      <w:r>
        <w:rPr>
          <w:rFonts w:ascii="Arial" w:cs="Arial" w:eastAsia="Arial" w:hAnsi="Arial"/>
          <w:b/>
          <w:bCs/>
          <w:sz w:val="22"/>
          <w:szCs w:val="22"/>
        </w:rPr>
        <w:t xml:space="preserve">Shelf life:</w:t>
      </w:r>
      <w:r>
        <w:rPr>
          <w:rFonts w:ascii="Arial" w:cs="Arial" w:eastAsia="Arial" w:hAnsi="Arial"/>
          <w:b w:val="false"/>
          <w:bCs w:val="false"/>
          <w:sz w:val="22"/>
          <w:szCs w:val="22"/>
        </w:rPr>
        <w:t xml:space="preserve"> Aromatic leaves and flowers: 1-2 years. Roots and bark: 2-4 years. Seeds: 3-5 years. Tinctures: 3-5 years. Infused oils: 6-12 months. Syrups (refrigerated): 2-4 months.</w:t>
      </w:r>
    </w:p>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7: Cannabis (Hemp &amp; Medicinal Cannabis)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Legal Status — Understand Your State's Laws Before Growing</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Cannabis law in the United States is a complex patchwork of federal law and 50 different state frameworks, and it is changing rapidly. The following is a general summary as of 2024-2025; verify current laws in your specific state before growing.</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FEDERAL LAW: Hemp (Cannabis sativa L. with less than 0.3% THC by dry weight) is federally legal to cultivate under the 2018 Farm Bill as an agricultural commodity, though states may impose additional regulations. Cannabis with THC above 0.3% remains a Schedule I controlled substance under federal law.</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STATE MEDICAL PROGRAMS: As of 2025, 38 states plus Washington DC, Puerto Rico, and Guam have legalized medical cannabis with qualifying conditions and patient licensing. Home cultivation provisions vary: some states allow patients to grow a limited number of plants (commonly 6-12 plants); others prohibit home cultivation entirely even for licensed patients.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STATE ADULT USE / RECREATIONAL: As of 2025, 24 states plus DC have legalized recreational adult-use cannabis. Home cultivation is permitted in most (but not all) recreational states, typically 3-6 plants per adult. States currently prohibiting even recreational home cultivation include some that allow retail purchase.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STATES WITH NO LEGAL CANNABIS: A small number of states continue to prohibit all forms of cannabis. These laws can change at any election. Always check your current state law before growing.</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HEMP GROWING: CBD-dominant hemp can be grown legally in most states without a medical license. Some states require registration even for personal hemp growing. Check your state department of agriculture for current hemp program rules.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guide provides educational information about the plant. It is the reader's responsibility to comply with all applicable federal, state, and local laws.</w:t>
            </w:r>
          </w:p>
        </w:tc>
      </w:tr>
    </w:tbl>
    <w:p>
      <w:pPr>
        <w:spacing w:before="0" w:after="120"/>
      </w:pPr>
      <w:r>
        <w:t xml:space="preserve"/>
      </w:r>
    </w:p>
    <w:p>
      <w:pPr>
        <w:spacing w:before="80" w:after="100" w:line="276"/>
      </w:pPr>
      <w:r>
        <w:rPr>
          <w:rFonts w:ascii="Arial" w:cs="Arial" w:eastAsia="Arial" w:hAnsi="Arial"/>
          <w:sz w:val="22"/>
          <w:szCs w:val="22"/>
        </w:rPr>
        <w:t xml:space="preserve">Cannabis (Cannabis sativa L.) is the most pharmacologically versatile plant in this guide. It contains over 100 phytocannabinoids, more than 150 terpenes, and numerous other bioactive compounds that interact with the human endocannabinoid system — a regulatory network involved in pain perception, mood, sleep, appetite, immune function, and inflammation.</w:t>
      </w:r>
    </w:p>
    <w:p>
      <w:pPr>
        <w:pStyle w:val="Heading2"/>
        <w:spacing w:before="240" w:after="120"/>
      </w:pPr>
      <w:r>
        <w:rPr>
          <w:rFonts w:ascii="Arial" w:cs="Arial" w:eastAsia="Arial" w:hAnsi="Arial"/>
          <w:b/>
          <w:bCs/>
          <w:color w:val="004D40"/>
          <w:sz w:val="28"/>
          <w:szCs w:val="28"/>
        </w:rPr>
        <w:t xml:space="preserve">The Endocannabinoid System</w:t>
      </w:r>
    </w:p>
    <w:p>
      <w:pPr>
        <w:spacing w:before="60" w:after="100" w:line="276"/>
      </w:pPr>
      <w:r>
        <w:rPr>
          <w:rFonts w:ascii="Arial" w:cs="Arial" w:eastAsia="Arial" w:hAnsi="Arial"/>
          <w:sz w:val="22"/>
          <w:szCs w:val="22"/>
        </w:rPr>
        <w:t xml:space="preserve">The human body has a naturally occurring endocannabinoid system (ECS) consisting of endogenous ligands (anandamide and 2-AG), receptors (CB1 — primarily brain and nervous system; CB2 — primarily immune system and periphery), and metabolic enzymes. Plant cannabinoids interact with these receptors, which is why cannabis has such broad physiological effects.</w:t>
      </w:r>
    </w:p>
    <w:p>
      <w:pPr>
        <w:pStyle w:val="ListParagraph"/>
        <w:numPr>
          <w:ilvl w:val="0"/>
          <w:numId w:val="2"/>
        </w:numPr>
        <w:spacing w:before="60" w:after="60"/>
      </w:pPr>
      <w:r>
        <w:rPr>
          <w:rFonts w:ascii="Arial" w:cs="Arial" w:eastAsia="Arial" w:hAnsi="Arial"/>
          <w:b/>
          <w:bCs/>
          <w:sz w:val="22"/>
          <w:szCs w:val="22"/>
        </w:rPr>
        <w:t xml:space="preserve">CB1 receptors:</w:t>
      </w:r>
      <w:r>
        <w:rPr>
          <w:rFonts w:ascii="Arial" w:cs="Arial" w:eastAsia="Arial" w:hAnsi="Arial"/>
          <w:b w:val="false"/>
          <w:bCs w:val="false"/>
          <w:sz w:val="22"/>
          <w:szCs w:val="22"/>
        </w:rPr>
        <w:t xml:space="preserve"> Located primarily in the brain (basal ganglia, cerebellum, hippocampus, cortex) and peripheral nervous system. THC's psychoactive effects result from CB1 agonism. CB1 activation also modulates pain, nausea, appetite, mood, memory.</w:t>
      </w:r>
    </w:p>
    <w:p>
      <w:pPr>
        <w:pStyle w:val="ListParagraph"/>
        <w:numPr>
          <w:ilvl w:val="0"/>
          <w:numId w:val="2"/>
        </w:numPr>
        <w:spacing w:before="60" w:after="60"/>
      </w:pPr>
      <w:r>
        <w:rPr>
          <w:rFonts w:ascii="Arial" w:cs="Arial" w:eastAsia="Arial" w:hAnsi="Arial"/>
          <w:b/>
          <w:bCs/>
          <w:sz w:val="22"/>
          <w:szCs w:val="22"/>
        </w:rPr>
        <w:t xml:space="preserve">CB2 receptors:</w:t>
      </w:r>
      <w:r>
        <w:rPr>
          <w:rFonts w:ascii="Arial" w:cs="Arial" w:eastAsia="Arial" w:hAnsi="Arial"/>
          <w:b w:val="false"/>
          <w:bCs w:val="false"/>
          <w:sz w:val="22"/>
          <w:szCs w:val="22"/>
        </w:rPr>
        <w:t xml:space="preserve"> Located primarily in immune cells, spleen, gut, peripheral tissues. CBD and other non-psychoactive cannabinoids interact more with CB2. CB2 activation modulates inflammation, immune response, pain.</w:t>
      </w:r>
    </w:p>
    <w:p>
      <w:pPr>
        <w:pStyle w:val="ListParagraph"/>
        <w:numPr>
          <w:ilvl w:val="0"/>
          <w:numId w:val="2"/>
        </w:numPr>
        <w:spacing w:before="60" w:after="60"/>
      </w:pPr>
      <w:r>
        <w:rPr>
          <w:rFonts w:ascii="Arial" w:cs="Arial" w:eastAsia="Arial" w:hAnsi="Arial"/>
          <w:b/>
          <w:bCs/>
          <w:sz w:val="22"/>
          <w:szCs w:val="22"/>
        </w:rPr>
        <w:t xml:space="preserve">CBD mechanism:</w:t>
      </w:r>
      <w:r>
        <w:rPr>
          <w:rFonts w:ascii="Arial" w:cs="Arial" w:eastAsia="Arial" w:hAnsi="Arial"/>
          <w:b w:val="false"/>
          <w:bCs w:val="false"/>
          <w:sz w:val="22"/>
          <w:szCs w:val="22"/>
        </w:rPr>
        <w:t xml:space="preserve"> CBD does not directly bind CB1 or CB2 receptors with high affinity. It modulates the ECS indirectly by inhibiting anandamide breakdown, acts as an antagonist at GPR55, a 5-HT1A agonist (serotonin receptor, possibly explaining anxiolytic effects), and modulates TRPV1 pain receptors.</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CBD vs. THC — Properties and Uses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8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CBD (Cannabidiol)</w:t>
            </w:r>
          </w:p>
        </w:tc>
        <w:tc>
          <w:tcPr>
            <w:tcW w:type="dxa" w:w="4080"/>
            <w:tcBorders>
              <w:top w:val="single" w:color="1A3C1A" w:sz="1"/>
              <w:left w:val="single" w:color="1A3C1A" w:sz="1"/>
              <w:bottom w:val="single" w:color="1A3C1A" w:sz="1"/>
              <w:right w:val="single" w:color="1A3C1A" w:sz="1"/>
            </w:tcBorders>
            <w:shd w:fill="1A3C1A" w:val="clear"/>
            <w:tcMar>
              <w:top w:type="dxa" w:w="80"/>
              <w:left w:type="dxa" w:w="120"/>
              <w:bottom w:type="dxa" w:w="80"/>
              <w:right w:type="dxa" w:w="120"/>
            </w:tcMar>
          </w:tcPr>
          <w:p>
            <w:r>
              <w:rPr>
                <w:rFonts w:ascii="Arial" w:cs="Arial" w:eastAsia="Arial" w:hAnsi="Arial"/>
                <w:b/>
                <w:bCs/>
                <w:color w:val="FFFFFF"/>
                <w:sz w:val="20"/>
                <w:szCs w:val="20"/>
              </w:rPr>
              <w:t xml:space="preserve">THC (Tetrahydrocannabinol)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Psychoactive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produces euphoria, altered perception, anxiety (high doses), impairment</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Primary receptor action</w:t>
            </w:r>
          </w:p>
        </w:tc>
        <w:tc>
          <w:tcPr>
            <w:tcW w:type="dxa" w:w="3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Indirect ECS modulation; 5-HT1A; TRPV1; GPR55</w:t>
            </w:r>
          </w:p>
        </w:tc>
        <w:tc>
          <w:tcPr>
            <w:tcW w:type="dxa" w:w="4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CB1 agonist (primary); CB2 agonist (weaker)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status (US federal)</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from hemp (&lt;0.3% THC)</w:t>
            </w:r>
          </w:p>
        </w:tc>
        <w:tc>
          <w:tcPr>
            <w:tcW w:type="dxa" w:w="4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 I federally; legal medicinally/recreationally in many states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Evidence-based uses</w:t>
            </w:r>
          </w:p>
        </w:tc>
        <w:tc>
          <w:tcPr>
            <w:tcW w:type="dxa" w:w="3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Epilepsy (FDA-approved Epidiolex); anxiety; sleep; inflammation; nausea; neuropathic pain</w:t>
            </w:r>
          </w:p>
        </w:tc>
        <w:tc>
          <w:tcPr>
            <w:tcW w:type="dxa" w:w="4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Pain (chronic, neuropathic); nausea/vomiting; appetite stimulation; muscle spasm; sleep; PTSD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Anxiety effects</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Anxiolytic at moderate doses</w:t>
            </w:r>
          </w:p>
        </w:tc>
        <w:tc>
          <w:tcPr>
            <w:tcW w:type="dxa" w:w="4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Anxiolytic at low doses; anxiogenic (causes anxiety) at high doses; dose-dependent</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Sleep</w:t>
            </w:r>
          </w:p>
        </w:tc>
        <w:tc>
          <w:tcPr>
            <w:tcW w:type="dxa" w:w="3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Improves sleep quality at moderate-high doses; possibly stimulating at very low doses</w:t>
            </w:r>
          </w:p>
        </w:tc>
        <w:tc>
          <w:tcPr>
            <w:tcW w:type="dxa" w:w="4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Reduces sleep latency; may suppress REM sleep with regular use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Pain</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Anti-inflammatory; neuropathic pain; moderate pain</w:t>
            </w:r>
          </w:p>
        </w:tc>
        <w:tc>
          <w:tcPr>
            <w:tcW w:type="dxa" w:w="4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Stronger pain relief; particularly effective for neuropathic and cancer pain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Side effects</w:t>
            </w:r>
          </w:p>
        </w:tc>
        <w:tc>
          <w:tcPr>
            <w:tcW w:type="dxa" w:w="3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Drowsiness (high doses); diarrhea; appetite changes; elevated liver enzymes (high doses); drug interactions</w:t>
            </w:r>
          </w:p>
        </w:tc>
        <w:tc>
          <w:tcPr>
            <w:tcW w:type="dxa" w:w="4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Impairment; anxiety/paranoia (high doses); memory impairment; increased heart rate; dependency potential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Drug interactions</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Significant — inhibits CYP450 enzymes; blood thinners, anticonvulsants, immunosuppressants</w:t>
            </w:r>
          </w:p>
        </w:tc>
        <w:tc>
          <w:tcPr>
            <w:tcW w:type="dxa" w:w="4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CYP450 interactions; CNS depressants; medications with narrow therapeutic windows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The entourage effect</w:t>
            </w:r>
          </w:p>
        </w:tc>
        <w:tc>
          <w:tcPr>
            <w:tcW w:type="dxa" w:w="3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Works better in combination with other cannabinoids and terpenes than in isolation</w:t>
            </w:r>
          </w:p>
        </w:tc>
        <w:tc>
          <w:tcPr>
            <w:tcW w:type="dxa" w:w="40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Modulated by CBD and terpenes; CBD reduces THC anxiety at appropriate ratios</w:t>
            </w:r>
          </w:p>
        </w:tc>
      </w:tr>
    </w:tbl>
    <w:p>
      <w:pPr>
        <w:spacing w:before="0" w:after="120"/>
      </w:pPr>
      <w:r>
        <w:t xml:space="preserve"/>
      </w:r>
    </w:p>
    <w:p>
      <w:pPr>
        <w:pStyle w:val="Heading2"/>
        <w:spacing w:before="240" w:after="120"/>
      </w:pPr>
      <w:r>
        <w:rPr>
          <w:rFonts w:ascii="Arial" w:cs="Arial" w:eastAsia="Arial" w:hAnsi="Arial"/>
          <w:b/>
          <w:bCs/>
          <w:color w:val="004D40"/>
          <w:sz w:val="28"/>
          <w:szCs w:val="28"/>
        </w:rPr>
        <w:t xml:space="preserve">Growing Hemp (CBD-Dominant Cannabis) Across US Climates</w:t>
      </w:r>
    </w:p>
    <w:p>
      <w:pPr>
        <w:spacing w:before="60" w:after="100" w:line="276"/>
      </w:pPr>
      <w:r>
        <w:rPr>
          <w:rFonts w:ascii="Arial" w:cs="Arial" w:eastAsia="Arial" w:hAnsi="Arial"/>
          <w:sz w:val="22"/>
          <w:szCs w:val="22"/>
        </w:rPr>
        <w:t xml:space="preserve">Hemp varieties bred for high CBD and low THC (&lt;0.3%) can be grown legally in most US states without a medical license. They can be used to make CBD-infused oils, tinctures, and topicals for personal use.</w:t>
      </w:r>
    </w:p>
    <w:p>
      <w:pPr>
        <w:pStyle w:val="ListParagraph"/>
        <w:numPr>
          <w:ilvl w:val="0"/>
          <w:numId w:val="2"/>
        </w:numPr>
        <w:spacing w:before="60" w:after="60"/>
      </w:pPr>
      <w:r>
        <w:rPr>
          <w:rFonts w:ascii="Arial" w:cs="Arial" w:eastAsia="Arial" w:hAnsi="Arial"/>
          <w:b/>
          <w:bCs/>
          <w:sz w:val="22"/>
          <w:szCs w:val="22"/>
        </w:rPr>
        <w:t xml:space="preserve">Variety selection:</w:t>
      </w:r>
      <w:r>
        <w:rPr>
          <w:rFonts w:ascii="Arial" w:cs="Arial" w:eastAsia="Arial" w:hAnsi="Arial"/>
          <w:b w:val="false"/>
          <w:bCs w:val="false"/>
          <w:sz w:val="22"/>
          <w:szCs w:val="22"/>
        </w:rPr>
        <w:t xml:space="preserve"> Purchase feminized hemp seeds from a licensed hemp seed supplier to ensure female plants (highest cannabinoid content) and guaranteed &lt;0.3% THC compliance. Varieties include 'Cherry Wine', 'Special Sauce', 'Lifter', 'Sour Space Candy', and many others bred specifically for CBD production. Specify your climate region when purchasing — suppliers can recommend varieties suited to your conditions.</w:t>
      </w:r>
    </w:p>
    <w:p>
      <w:pPr>
        <w:pStyle w:val="ListParagraph"/>
        <w:numPr>
          <w:ilvl w:val="0"/>
          <w:numId w:val="2"/>
        </w:numPr>
        <w:spacing w:before="60" w:after="60"/>
      </w:pPr>
      <w:r>
        <w:rPr>
          <w:rFonts w:ascii="Arial" w:cs="Arial" w:eastAsia="Arial" w:hAnsi="Arial"/>
          <w:b/>
          <w:bCs/>
          <w:sz w:val="22"/>
          <w:szCs w:val="22"/>
        </w:rPr>
        <w:t xml:space="preserve">Climate adaptability:</w:t>
      </w:r>
      <w:r>
        <w:rPr>
          <w:rFonts w:ascii="Arial" w:cs="Arial" w:eastAsia="Arial" w:hAnsi="Arial"/>
          <w:b w:val="false"/>
          <w:bCs w:val="false"/>
          <w:sz w:val="22"/>
          <w:szCs w:val="22"/>
        </w:rPr>
        <w:t xml:space="preserve"> Hemp is a warm-season annual grown from spring through fall in most of the continental US. In Zones 5-9 (the vast majority of the country), transplant after last frost. In Zones 9-10 (Southwest, Deep South, California), two crops may be possible — spring and fall — with summer being extremely hot for some varieties. In Zones 3-4 (far north), the growing season is sufficient but starts are necessary indoors and early-season varieties are preferred.</w:t>
      </w:r>
    </w:p>
    <w:p>
      <w:pPr>
        <w:pStyle w:val="ListParagraph"/>
        <w:numPr>
          <w:ilvl w:val="0"/>
          <w:numId w:val="2"/>
        </w:numPr>
        <w:spacing w:before="60" w:after="60"/>
      </w:pPr>
      <w:r>
        <w:rPr>
          <w:rFonts w:ascii="Arial" w:cs="Arial" w:eastAsia="Arial" w:hAnsi="Arial"/>
          <w:b/>
          <w:bCs/>
          <w:sz w:val="22"/>
          <w:szCs w:val="22"/>
        </w:rPr>
        <w:t xml:space="preserve">Soil and sun:</w:t>
      </w:r>
      <w:r>
        <w:rPr>
          <w:rFonts w:ascii="Arial" w:cs="Arial" w:eastAsia="Arial" w:hAnsi="Arial"/>
          <w:b w:val="false"/>
          <w:bCs w:val="false"/>
          <w:sz w:val="22"/>
          <w:szCs w:val="22"/>
        </w:rPr>
        <w:t xml:space="preserve"> Full sun (8+ hours), excellent drainage, pH 6.0-7.0. Cannabis is a heavy feeder; amend with compost and balanced organic fertilizer. Raised beds are ideal in heavy clay soils common across the Midwest and South.</w:t>
      </w:r>
    </w:p>
    <w:p>
      <w:pPr>
        <w:pStyle w:val="ListParagraph"/>
        <w:numPr>
          <w:ilvl w:val="0"/>
          <w:numId w:val="2"/>
        </w:numPr>
        <w:spacing w:before="60" w:after="60"/>
      </w:pPr>
      <w:r>
        <w:rPr>
          <w:rFonts w:ascii="Arial" w:cs="Arial" w:eastAsia="Arial" w:hAnsi="Arial"/>
          <w:b/>
          <w:bCs/>
          <w:sz w:val="22"/>
          <w:szCs w:val="22"/>
        </w:rPr>
        <w:t xml:space="preserve">Regional considerations:</w:t>
      </w:r>
      <w:r>
        <w:rPr>
          <w:rFonts w:ascii="Arial" w:cs="Arial" w:eastAsia="Arial" w:hAnsi="Arial"/>
          <w:b w:val="false"/>
          <w:bCs w:val="false"/>
          <w:sz w:val="22"/>
          <w:szCs w:val="22"/>
        </w:rPr>
        <w:t xml:space="preserve"> In the humid Southeast and Gulf Coast, fungal pressure (botrytis / bud rot) is the primary challenge; choose disease-resistant varieties and ensure excellent air circulation. In the arid Southwest, hemp grows exceptionally well with irrigation; some of the highest-quality hemp is grown in southern Colorado. In the Pacific Northwest, choose early-maturing varieties to beat fall rains.</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b w:val="false"/>
          <w:bCs w:val="false"/>
          <w:sz w:val="22"/>
          <w:szCs w:val="22"/>
        </w:rPr>
        <w:t xml:space="preserve"> Harvest when approximately 50-70% of trichomes (the crystal structures on flowers) have turned from clear to milky white, with 10-20% amber. Use a jeweler's loupe or digital microscope to examine trichomes. This is typically 8-10 weeks after flowering begins (triggered by shortening days after summer solstice).</w:t>
      </w:r>
    </w:p>
    <w:p>
      <w:pPr>
        <w:pStyle w:val="ListParagraph"/>
        <w:numPr>
          <w:ilvl w:val="0"/>
          <w:numId w:val="2"/>
        </w:numPr>
        <w:spacing w:before="60" w:after="60"/>
      </w:pPr>
      <w:r>
        <w:rPr>
          <w:rFonts w:ascii="Arial" w:cs="Arial" w:eastAsia="Arial" w:hAnsi="Arial"/>
          <w:b/>
          <w:bCs/>
          <w:sz w:val="22"/>
          <w:szCs w:val="22"/>
        </w:rPr>
        <w:t xml:space="preserve">Drying and curing:</w:t>
      </w:r>
      <w:r>
        <w:rPr>
          <w:rFonts w:ascii="Arial" w:cs="Arial" w:eastAsia="Arial" w:hAnsi="Arial"/>
          <w:b w:val="false"/>
          <w:bCs w:val="false"/>
          <w:sz w:val="22"/>
          <w:szCs w:val="22"/>
        </w:rPr>
        <w:t xml:space="preserve"> Hang whole branches upside down in a dark, well-ventilated space at 60-70°F and 45-55% relative humidity. In humid climates, a dehumidifier in the drying space is essential to prevent mold. Dry 7-14 days until smaller stems snap. Cure dried flowers in sealed glass jars, 'burping' (opening briefly) daily for 2 weeks.</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Cannabis Preparations</w:t>
      </w:r>
    </w:p>
    <w:p>
      <w:pPr>
        <w:pStyle w:val="Heading3"/>
        <w:spacing w:before="180" w:after="80"/>
      </w:pPr>
      <w:r>
        <w:rPr>
          <w:rFonts w:ascii="Arial" w:cs="Arial" w:eastAsia="Arial" w:hAnsi="Arial"/>
          <w:b/>
          <w:bCs/>
          <w:color w:val="3E2723"/>
          <w:sz w:val="24"/>
          <w:szCs w:val="24"/>
        </w:rPr>
        <w:t xml:space="preserve">CBD/Cannabis Infused Oil (The Foundation Preparation)</w:t>
      </w:r>
    </w:p>
    <w:p>
      <w:pPr>
        <w:spacing w:before="60" w:after="80" w:line="276"/>
      </w:pPr>
      <w:r>
        <w:rPr>
          <w:rFonts w:ascii="Arial" w:cs="Arial" w:eastAsia="Arial" w:hAnsi="Arial"/>
          <w:sz w:val="22"/>
          <w:szCs w:val="22"/>
        </w:rPr>
        <w:t xml:space="preserve">Cannabis-infused oil is the most versatile medicinal preparation — it can be used as a topical, taken internally by the teaspoon, or used as the base for capsules, salves, and any oil-based preparation. Cannabinoids are fat-soluble and must be extracted into a fat medium for full bioavailability.</w:t>
      </w:r>
    </w:p>
    <w:p>
      <w:pPr>
        <w:pStyle w:val="ListParagraph"/>
        <w:numPr>
          <w:ilvl w:val="0"/>
          <w:numId w:val="3"/>
        </w:numPr>
        <w:spacing w:before="60" w:after="60"/>
      </w:pPr>
      <w:r>
        <w:rPr>
          <w:rFonts w:ascii="Arial" w:cs="Arial" w:eastAsia="Arial" w:hAnsi="Arial"/>
          <w:b/>
          <w:bCs/>
          <w:sz w:val="22"/>
          <w:szCs w:val="22"/>
        </w:rPr>
        <w:t xml:space="preserve">Decarboxylate first:</w:t>
      </w:r>
      <w:r>
        <w:rPr>
          <w:rFonts w:ascii="Arial" w:cs="Arial" w:eastAsia="Arial" w:hAnsi="Arial"/>
          <w:b w:val="false"/>
          <w:bCs w:val="false"/>
          <w:sz w:val="22"/>
          <w:szCs w:val="22"/>
        </w:rPr>
        <w:t xml:space="preserve"> Raw cannabis contains THCA and CBDA (acid forms) rather than THC and CBD. These acid forms must be activated by heat. Spread dried flower/trim on a baking sheet. Heat at 240°F for 40-45 minutes. Cool before proceeding. Decarboxylation is essential; skipping it dramatically reduces potency.</w:t>
      </w:r>
    </w:p>
    <w:p>
      <w:pPr>
        <w:pStyle w:val="ListParagraph"/>
        <w:numPr>
          <w:ilvl w:val="0"/>
          <w:numId w:val="3"/>
        </w:numPr>
        <w:spacing w:before="60" w:after="60"/>
      </w:pPr>
      <w:r>
        <w:rPr>
          <w:rFonts w:ascii="Arial" w:cs="Arial" w:eastAsia="Arial" w:hAnsi="Arial"/>
          <w:b/>
          <w:bCs/>
          <w:sz w:val="22"/>
          <w:szCs w:val="22"/>
        </w:rPr>
        <w:t xml:space="preserve">Combine with oil:</w:t>
      </w:r>
      <w:r>
        <w:rPr>
          <w:rFonts w:ascii="Arial" w:cs="Arial" w:eastAsia="Arial" w:hAnsi="Arial"/>
          <w:b w:val="false"/>
          <w:bCs w:val="false"/>
          <w:sz w:val="22"/>
          <w:szCs w:val="22"/>
        </w:rPr>
        <w:t xml:space="preserve"> Use 1 ounce of decarboxylated hemp flower per 2 cups of coconut oil or olive oil. Coconut oil has the highest saturated fat density and may extract cannabinoids more efficiently.</w:t>
      </w:r>
    </w:p>
    <w:p>
      <w:pPr>
        <w:pStyle w:val="ListParagraph"/>
        <w:numPr>
          <w:ilvl w:val="0"/>
          <w:numId w:val="3"/>
        </w:numPr>
        <w:spacing w:before="60" w:after="60"/>
      </w:pPr>
      <w:r>
        <w:rPr>
          <w:rFonts w:ascii="Arial" w:cs="Arial" w:eastAsia="Arial" w:hAnsi="Arial"/>
          <w:b/>
          <w:bCs/>
          <w:sz w:val="22"/>
          <w:szCs w:val="22"/>
        </w:rPr>
        <w:t xml:space="preserve">Infuse:</w:t>
      </w:r>
      <w:r>
        <w:rPr>
          <w:rFonts w:ascii="Arial" w:cs="Arial" w:eastAsia="Arial" w:hAnsi="Arial"/>
          <w:b w:val="false"/>
          <w:bCs w:val="false"/>
          <w:sz w:val="22"/>
          <w:szCs w:val="22"/>
        </w:rPr>
        <w:t xml:space="preserve"> Slow cooker method: combine oil and decarboxylated flower in slow cooker on the lowest setting for 4-6 hours, stirring occasionally. Maintain below 200°F — higher temperatures degrade cannabinoids.</w:t>
      </w:r>
    </w:p>
    <w:p>
      <w:pPr>
        <w:pStyle w:val="ListParagraph"/>
        <w:numPr>
          <w:ilvl w:val="0"/>
          <w:numId w:val="3"/>
        </w:numPr>
        <w:spacing w:before="60" w:after="60"/>
      </w:pPr>
      <w:r>
        <w:rPr>
          <w:rFonts w:ascii="Arial" w:cs="Arial" w:eastAsia="Arial" w:hAnsi="Arial"/>
          <w:b/>
          <w:bCs/>
          <w:sz w:val="22"/>
          <w:szCs w:val="22"/>
        </w:rPr>
        <w:t xml:space="preserve">Strain:</w:t>
      </w:r>
      <w:r>
        <w:rPr>
          <w:rFonts w:ascii="Arial" w:cs="Arial" w:eastAsia="Arial" w:hAnsi="Arial"/>
          <w:b w:val="false"/>
          <w:bCs w:val="false"/>
          <w:sz w:val="22"/>
          <w:szCs w:val="22"/>
        </w:rPr>
        <w:t xml:space="preserve"> Pour through a fine-mesh strainer lined with cheesecloth. Squeeze to extract all oil. Discard plant material.</w:t>
      </w:r>
    </w:p>
    <w:p>
      <w:pPr>
        <w:pStyle w:val="ListParagraph"/>
        <w:numPr>
          <w:ilvl w:val="0"/>
          <w:numId w:val="3"/>
        </w:numPr>
        <w:spacing w:before="60" w:after="60"/>
      </w:pPr>
      <w:r>
        <w:rPr>
          <w:rFonts w:ascii="Arial" w:cs="Arial" w:eastAsia="Arial" w:hAnsi="Arial"/>
          <w:b/>
          <w:bCs/>
          <w:sz w:val="22"/>
          <w:szCs w:val="22"/>
        </w:rPr>
        <w:t xml:space="preserve">Store:</w:t>
      </w:r>
      <w:r>
        <w:rPr>
          <w:rFonts w:ascii="Arial" w:cs="Arial" w:eastAsia="Arial" w:hAnsi="Arial"/>
          <w:b w:val="false"/>
          <w:bCs w:val="false"/>
          <w:sz w:val="22"/>
          <w:szCs w:val="22"/>
        </w:rPr>
        <w:t xml:space="preserve"> Refrigerate in a sealed glass jar. Coconut oil infusion solidifies when cool. Use within 2 months refrigerated; freeze for longer storage.</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Cannabis Tincture</w:t>
      </w:r>
    </w:p>
    <w:p>
      <w:pPr>
        <w:spacing w:before="60" w:after="80" w:line="276"/>
      </w:pPr>
      <w:r>
        <w:rPr>
          <w:rFonts w:ascii="Arial" w:cs="Arial" w:eastAsia="Arial" w:hAnsi="Arial"/>
          <w:sz w:val="22"/>
          <w:szCs w:val="22"/>
        </w:rPr>
        <w:t xml:space="preserve">A cannabis tincture using high-proof alcohol extracts a broader range of cannabinoids and terpenes than oil infusion and produces a longer shelf life.</w:t>
      </w:r>
    </w:p>
    <w:p>
      <w:pPr>
        <w:pStyle w:val="ListParagraph"/>
        <w:numPr>
          <w:ilvl w:val="0"/>
          <w:numId w:val="3"/>
        </w:numPr>
        <w:spacing w:before="60" w:after="60"/>
      </w:pPr>
      <w:r>
        <w:rPr>
          <w:rFonts w:ascii="Arial" w:cs="Arial" w:eastAsia="Arial" w:hAnsi="Arial"/>
          <w:b/>
          <w:bCs/>
          <w:sz w:val="22"/>
          <w:szCs w:val="22"/>
        </w:rPr>
        <w:t xml:space="preserve">Decarboxylate:</w:t>
      </w:r>
      <w:r>
        <w:rPr>
          <w:rFonts w:ascii="Arial" w:cs="Arial" w:eastAsia="Arial" w:hAnsi="Arial"/>
          <w:b w:val="false"/>
          <w:bCs w:val="false"/>
          <w:sz w:val="22"/>
          <w:szCs w:val="22"/>
        </w:rPr>
        <w:t xml:space="preserve"> Same as for infused oil: 240°F, 40-45 minutes.</w:t>
      </w:r>
    </w:p>
    <w:p>
      <w:pPr>
        <w:pStyle w:val="ListParagraph"/>
        <w:numPr>
          <w:ilvl w:val="0"/>
          <w:numId w:val="3"/>
        </w:numPr>
        <w:spacing w:before="60" w:after="60"/>
      </w:pPr>
      <w:r>
        <w:rPr>
          <w:rFonts w:ascii="Arial" w:cs="Arial" w:eastAsia="Arial" w:hAnsi="Arial"/>
          <w:b/>
          <w:bCs/>
          <w:sz w:val="22"/>
          <w:szCs w:val="22"/>
        </w:rPr>
        <w:t xml:space="preserve">Combine:</w:t>
      </w:r>
      <w:r>
        <w:rPr>
          <w:rFonts w:ascii="Arial" w:cs="Arial" w:eastAsia="Arial" w:hAnsi="Arial"/>
          <w:b w:val="false"/>
          <w:bCs w:val="false"/>
          <w:sz w:val="22"/>
          <w:szCs w:val="22"/>
        </w:rPr>
        <w:t xml:space="preserve"> Pack decarboxylated material loosely into a mason jar. Cover with high-proof alcohol (Everclear 190-proof is standard; 80-proof vodka works but extracts less efficiently).</w:t>
      </w:r>
    </w:p>
    <w:p>
      <w:pPr>
        <w:pStyle w:val="ListParagraph"/>
        <w:numPr>
          <w:ilvl w:val="0"/>
          <w:numId w:val="3"/>
        </w:numPr>
        <w:spacing w:before="60" w:after="60"/>
      </w:pPr>
      <w:r>
        <w:rPr>
          <w:rFonts w:ascii="Arial" w:cs="Arial" w:eastAsia="Arial" w:hAnsi="Arial"/>
          <w:b/>
          <w:bCs/>
          <w:sz w:val="22"/>
          <w:szCs w:val="22"/>
        </w:rPr>
        <w:t xml:space="preserve">Infuse:</w:t>
      </w:r>
      <w:r>
        <w:rPr>
          <w:rFonts w:ascii="Arial" w:cs="Arial" w:eastAsia="Arial" w:hAnsi="Arial"/>
          <w:b w:val="false"/>
          <w:bCs w:val="false"/>
          <w:sz w:val="22"/>
          <w:szCs w:val="22"/>
        </w:rPr>
        <w:t xml:space="preserve"> Cold method (QWET): freeze cannabis and alcohol separately for 24 hours; combine and shake vigorously for 3 minutes; strain immediately. Produces lighter-colored tincture with less chlorophyll. Warm method: leave at room temperature 3-4 weeks, shaking daily.</w:t>
      </w:r>
    </w:p>
    <w:p>
      <w:pPr>
        <w:pStyle w:val="ListParagraph"/>
        <w:numPr>
          <w:ilvl w:val="0"/>
          <w:numId w:val="3"/>
        </w:numPr>
        <w:spacing w:before="60" w:after="60"/>
      </w:pPr>
      <w:r>
        <w:rPr>
          <w:rFonts w:ascii="Arial" w:cs="Arial" w:eastAsia="Arial" w:hAnsi="Arial"/>
          <w:b/>
          <w:bCs/>
          <w:sz w:val="22"/>
          <w:szCs w:val="22"/>
        </w:rPr>
        <w:t xml:space="preserve">Strain and bottle:</w:t>
      </w:r>
      <w:r>
        <w:rPr>
          <w:rFonts w:ascii="Arial" w:cs="Arial" w:eastAsia="Arial" w:hAnsi="Arial"/>
          <w:b w:val="false"/>
          <w:bCs w:val="false"/>
          <w:sz w:val="22"/>
          <w:szCs w:val="22"/>
        </w:rPr>
        <w:t xml:space="preserve"> Pour through fine strainer then cheesecloth. Bottle in dark glass dropper bottles. Label with date, starting material, and estimated potency.</w:t>
      </w:r>
    </w:p>
    <w:p>
      <w:pPr>
        <w:pStyle w:val="ListParagraph"/>
        <w:numPr>
          <w:ilvl w:val="0"/>
          <w:numId w:val="3"/>
        </w:numPr>
        <w:spacing w:before="60" w:after="60"/>
      </w:pPr>
      <w:r>
        <w:rPr>
          <w:rFonts w:ascii="Arial" w:cs="Arial" w:eastAsia="Arial" w:hAnsi="Arial"/>
          <w:b/>
          <w:bCs/>
          <w:sz w:val="22"/>
          <w:szCs w:val="22"/>
        </w:rPr>
        <w:t xml:space="preserve">Dosing:</w:t>
      </w:r>
      <w:r>
        <w:rPr>
          <w:rFonts w:ascii="Arial" w:cs="Arial" w:eastAsia="Arial" w:hAnsi="Arial"/>
          <w:b w:val="false"/>
          <w:bCs w:val="false"/>
          <w:sz w:val="22"/>
          <w:szCs w:val="22"/>
        </w:rPr>
        <w:t xml:space="preserve"> CBD-dominant hemp tincture: start with 10-20mg CBD equivalent. THC tincture (where legal): start with 2.5mg THC and wait 2 hours before considering additional dose.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6"/>
              <w:left w:val="single" w:color="004D40" w:sz="6"/>
              <w:bottom w:val="single" w:color="004D40" w:sz="6"/>
              <w:right w:val="single" w:color="004D40" w:sz="6"/>
            </w:tcBorders>
            <w:shd w:fill="E0F2F1" w:val="clear"/>
            <w:tcMar>
              <w:top w:type="dxa" w:w="120"/>
              <w:left w:type="dxa" w:w="160"/>
              <w:bottom w:type="dxa" w:w="80"/>
              <w:right w:type="dxa" w:w="160"/>
            </w:tcMar>
          </w:tcPr>
          <w:p>
            <w:pPr>
              <w:spacing w:before="0" w:after="0"/>
            </w:pPr>
            <w:r>
              <w:rPr>
                <w:rFonts w:ascii="Arial" w:cs="Arial" w:eastAsia="Arial" w:hAnsi="Arial"/>
                <w:b/>
                <w:bCs/>
                <w:color w:val="004D40"/>
                <w:sz w:val="24"/>
                <w:szCs w:val="24"/>
              </w:rPr>
              <w:t xml:space="preserve">🌿 The Entourage Effect — Why Whole-Plant Preparations Matter</w:t>
            </w:r>
          </w:p>
        </w:tc>
      </w:tr>
      <w:tr>
        <w:tc>
          <w:tcPr>
            <w:tcBorders>
              <w:top w:val="single" w:color="004D40" w:sz="6"/>
              <w:left w:val="single" w:color="004D40" w:sz="6"/>
              <w:bottom w:val="single" w:color="004D40" w:sz="6"/>
              <w:right w:val="single" w:color="004D40"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Isolated CBD (like pharmaceutical Epidiolex) is effective for specific conditions, particularly epilepsy. But research increasingly supports the 'entourage effect' — the hypothesis that the full spectrum of cannabinoids, terpenes, and other compounds in the whole plant work synergistically.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A whole-plant infused oil or tincture made from high-CBD hemp will contain not only CBD but also trace cannabinoids (CBG, CBC, CBN), terpenes (myrcene, limonene, linalool, beta-caryophyllene — some of which have their own documented therapeutic effects), flavonoids, and chlorophylls. This full-spectrum preparation may have different and sometimes more effective properties than isolated CBD, particularly for anxiety, pain, and inflammation.</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is one of the strongest arguments for making your own preparations from whole-plant material rather than purchasing isolated CBD products.</w:t>
            </w:r>
          </w:p>
        </w:tc>
      </w:tr>
    </w:tbl>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8: Preparations, Recipes &amp; Techniques</w:t>
      </w:r>
    </w:p>
    <w:p>
      <w:pPr>
        <w:spacing w:before="120" w:after="160" w:line="276"/>
      </w:pPr>
      <w:r>
        <w:rPr>
          <w:rFonts w:ascii="Arial" w:cs="Arial" w:eastAsia="Arial" w:hAnsi="Arial"/>
          <w:sz w:val="22"/>
          <w:szCs w:val="22"/>
        </w:rPr>
        <w:t xml:space="preserve">The following recipes and techniques represent the core preparation skills of the medicinal herbalist. Mastering these methods gives you the ability to process and use virtually any herb in your garden effectively.</w:t>
      </w:r>
    </w:p>
    <w:p>
      <w:pPr>
        <w:pStyle w:val="Heading2"/>
        <w:spacing w:before="240" w:after="120"/>
      </w:pPr>
      <w:r>
        <w:rPr>
          <w:rFonts w:ascii="Arial" w:cs="Arial" w:eastAsia="Arial" w:hAnsi="Arial"/>
          <w:b/>
          <w:bCs/>
          <w:color w:val="004D40"/>
          <w:sz w:val="28"/>
          <w:szCs w:val="28"/>
        </w:rPr>
        <w:t xml:space="preserve">Tinctures — The Most Versatile Preparation</w:t>
      </w:r>
    </w:p>
    <w:p>
      <w:pPr>
        <w:spacing w:before="60" w:after="100" w:line="276"/>
      </w:pPr>
      <w:r>
        <w:rPr>
          <w:rFonts w:ascii="Arial" w:cs="Arial" w:eastAsia="Arial" w:hAnsi="Arial"/>
          <w:sz w:val="22"/>
          <w:szCs w:val="22"/>
        </w:rPr>
        <w:t xml:space="preserve">A tincture is an alcohol extract of plant material. Alcohol is the most broadly effective extraction solvent for medicinal plant constituents and provides a finished preparation with 3-5 year shelf life. Making tinctures requires almost no equipment and is the highest-impact skill in the medicinal garden.</w:t>
      </w:r>
    </w:p>
    <w:p>
      <w:pPr>
        <w:pStyle w:val="Heading3"/>
        <w:spacing w:before="180" w:after="80"/>
      </w:pPr>
      <w:r>
        <w:rPr>
          <w:rFonts w:ascii="Arial" w:cs="Arial" w:eastAsia="Arial" w:hAnsi="Arial"/>
          <w:b/>
          <w:bCs/>
          <w:color w:val="3E2723"/>
          <w:sz w:val="24"/>
          <w:szCs w:val="24"/>
        </w:rPr>
        <w:t xml:space="preserve">Folk Method</w:t>
      </w:r>
    </w:p>
    <w:p>
      <w:pPr>
        <w:pStyle w:val="ListParagraph"/>
        <w:numPr>
          <w:ilvl w:val="0"/>
          <w:numId w:val="3"/>
        </w:numPr>
        <w:spacing w:before="60" w:after="60"/>
      </w:pPr>
      <w:r>
        <w:rPr>
          <w:rFonts w:ascii="Arial" w:cs="Arial" w:eastAsia="Arial" w:hAnsi="Arial"/>
          <w:b/>
          <w:bCs/>
          <w:sz w:val="22"/>
          <w:szCs w:val="22"/>
        </w:rPr>
        <w:t xml:space="preserve">Pack plant material:</w:t>
      </w:r>
      <w:r>
        <w:rPr>
          <w:rFonts w:ascii="Arial" w:cs="Arial" w:eastAsia="Arial" w:hAnsi="Arial"/>
          <w:b w:val="false"/>
          <w:bCs w:val="false"/>
          <w:sz w:val="22"/>
          <w:szCs w:val="22"/>
        </w:rPr>
        <w:t xml:space="preserve"> Fill a clean glass jar with plant material. For fresh plant material: pack very firmly. For dried plant material: fill about 3/4 full.</w:t>
      </w:r>
    </w:p>
    <w:p>
      <w:pPr>
        <w:pStyle w:val="ListParagraph"/>
        <w:numPr>
          <w:ilvl w:val="0"/>
          <w:numId w:val="3"/>
        </w:numPr>
        <w:spacing w:before="60" w:after="60"/>
      </w:pPr>
      <w:r>
        <w:rPr>
          <w:rFonts w:ascii="Arial" w:cs="Arial" w:eastAsia="Arial" w:hAnsi="Arial"/>
          <w:b/>
          <w:bCs/>
          <w:sz w:val="22"/>
          <w:szCs w:val="22"/>
        </w:rPr>
        <w:t xml:space="preserve">Cover with alcohol:</w:t>
      </w:r>
      <w:r>
        <w:rPr>
          <w:rFonts w:ascii="Arial" w:cs="Arial" w:eastAsia="Arial" w:hAnsi="Arial"/>
          <w:b w:val="false"/>
          <w:bCs w:val="false"/>
          <w:sz w:val="22"/>
          <w:szCs w:val="22"/>
        </w:rPr>
        <w:t xml:space="preserve"> Pour vodka (80-proof / 40% alcohol) or higher-proof alcohol over the plant material until completely covered and then 1-2 inches above. For resinous plants, rosemary, or roots: use higher-proof spirits (100-proof vodka or 190-proof grain alcohol diluted to approximately 60% with water).</w:t>
      </w:r>
    </w:p>
    <w:p>
      <w:pPr>
        <w:pStyle w:val="ListParagraph"/>
        <w:numPr>
          <w:ilvl w:val="0"/>
          <w:numId w:val="3"/>
        </w:numPr>
        <w:spacing w:before="60" w:after="60"/>
      </w:pPr>
      <w:r>
        <w:rPr>
          <w:rFonts w:ascii="Arial" w:cs="Arial" w:eastAsia="Arial" w:hAnsi="Arial"/>
          <w:b/>
          <w:bCs/>
          <w:sz w:val="22"/>
          <w:szCs w:val="22"/>
        </w:rPr>
        <w:t xml:space="preserve">Seal and store:</w:t>
      </w:r>
      <w:r>
        <w:rPr>
          <w:rFonts w:ascii="Arial" w:cs="Arial" w:eastAsia="Arial" w:hAnsi="Arial"/>
          <w:b w:val="false"/>
          <w:bCs w:val="false"/>
          <w:sz w:val="22"/>
          <w:szCs w:val="22"/>
        </w:rPr>
        <w:t xml:space="preserve"> Cap tightly. Label with date, herb, and alcohol proof. Store in a cool, dark place. Shake daily or whenever you remember — shaking improves extraction.</w:t>
      </w:r>
    </w:p>
    <w:p>
      <w:pPr>
        <w:pStyle w:val="ListParagraph"/>
        <w:numPr>
          <w:ilvl w:val="0"/>
          <w:numId w:val="3"/>
        </w:numPr>
        <w:spacing w:before="60" w:after="60"/>
      </w:pPr>
      <w:r>
        <w:rPr>
          <w:rFonts w:ascii="Arial" w:cs="Arial" w:eastAsia="Arial" w:hAnsi="Arial"/>
          <w:b/>
          <w:bCs/>
          <w:sz w:val="22"/>
          <w:szCs w:val="22"/>
        </w:rPr>
        <w:t xml:space="preserve">Strain after 4-6 weeks:</w:t>
      </w:r>
      <w:r>
        <w:rPr>
          <w:rFonts w:ascii="Arial" w:cs="Arial" w:eastAsia="Arial" w:hAnsi="Arial"/>
          <w:b w:val="false"/>
          <w:bCs w:val="false"/>
          <w:sz w:val="22"/>
          <w:szCs w:val="22"/>
        </w:rPr>
        <w:t xml:space="preserve"> Pour through a fine-mesh strainer lined with cheesecloth. Squeeze the marc (spent plant material) firmly to extract all available tincture. Discard spent plant material or compost.</w:t>
      </w:r>
    </w:p>
    <w:p>
      <w:pPr>
        <w:pStyle w:val="ListParagraph"/>
        <w:numPr>
          <w:ilvl w:val="0"/>
          <w:numId w:val="3"/>
        </w:numPr>
        <w:spacing w:before="60" w:after="60"/>
      </w:pPr>
      <w:r>
        <w:rPr>
          <w:rFonts w:ascii="Arial" w:cs="Arial" w:eastAsia="Arial" w:hAnsi="Arial"/>
          <w:b/>
          <w:bCs/>
          <w:sz w:val="22"/>
          <w:szCs w:val="22"/>
        </w:rPr>
        <w:t xml:space="preserve">Bottle and label:</w:t>
      </w:r>
      <w:r>
        <w:rPr>
          <w:rFonts w:ascii="Arial" w:cs="Arial" w:eastAsia="Arial" w:hAnsi="Arial"/>
          <w:b w:val="false"/>
          <w:bCs w:val="false"/>
          <w:sz w:val="22"/>
          <w:szCs w:val="22"/>
        </w:rPr>
        <w:t xml:space="preserve"> Pour tincture into dark glass dropper bottles. Label completely: herb name, plant part, fresh or dried, alcohol percentage, date prepared. Store in a cool, dark location.</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Weight-to-Volume Method (More Precise)</w:t>
      </w:r>
    </w:p>
    <w:p>
      <w:pPr>
        <w:spacing w:before="60" w:after="80" w:line="276"/>
      </w:pPr>
      <w:r>
        <w:rPr>
          <w:rFonts w:ascii="Arial" w:cs="Arial" w:eastAsia="Arial" w:hAnsi="Arial"/>
          <w:sz w:val="22"/>
          <w:szCs w:val="22"/>
        </w:rPr>
        <w:t xml:space="preserve">For a 1:5 tincture (the standard herbal pharmacy ratio): use 1 gram of dried herb per 5 mL of menstruum (solvent). A tincture of 100g dried herb would require 500mL of alcohol. This produces consistent, reproducible preparations.</w:t>
      </w:r>
    </w:p>
    <w:p>
      <w:pPr>
        <w:pStyle w:val="ListParagraph"/>
        <w:numPr>
          <w:ilvl w:val="0"/>
          <w:numId w:val="2"/>
        </w:numPr>
        <w:spacing w:before="60" w:after="60"/>
      </w:pPr>
      <w:r>
        <w:rPr>
          <w:rFonts w:ascii="Arial" w:cs="Arial" w:eastAsia="Arial" w:hAnsi="Arial"/>
          <w:b/>
          <w:bCs/>
          <w:sz w:val="22"/>
          <w:szCs w:val="22"/>
        </w:rPr>
        <w:t xml:space="preserve">Menstruum selection:</w:t>
      </w:r>
      <w:r>
        <w:rPr>
          <w:rFonts w:ascii="Arial" w:cs="Arial" w:eastAsia="Arial" w:hAnsi="Arial"/>
          <w:b w:val="false"/>
          <w:bCs w:val="false"/>
          <w:sz w:val="22"/>
          <w:szCs w:val="22"/>
        </w:rPr>
        <w:t xml:space="preserve"> 30-40% alcohol (60-80 proof): water-soluble constituents, mucilage, polysaccharides — good for marshmallow root, plantain. 50-60% alcohol (100-120 proof): most herbs; optimal broad-spectrum extraction. 70-90% alcohol: resins, alkaloids, essential oils (use for echinacea root, ginger, turmeric, resinous plants).</w:t>
      </w:r>
    </w:p>
    <w:p>
      <w:pPr>
        <w:pStyle w:val="ListParagraph"/>
        <w:numPr>
          <w:ilvl w:val="0"/>
          <w:numId w:val="2"/>
        </w:numPr>
        <w:spacing w:before="60" w:after="60"/>
      </w:pPr>
      <w:r>
        <w:rPr>
          <w:rFonts w:ascii="Arial" w:cs="Arial" w:eastAsia="Arial" w:hAnsi="Arial"/>
          <w:b/>
          <w:bCs/>
          <w:sz w:val="22"/>
          <w:szCs w:val="22"/>
        </w:rPr>
        <w:t xml:space="preserve">Calculating proof:</w:t>
      </w:r>
      <w:r>
        <w:rPr>
          <w:rFonts w:ascii="Arial" w:cs="Arial" w:eastAsia="Arial" w:hAnsi="Arial"/>
          <w:b w:val="false"/>
          <w:bCs w:val="false"/>
          <w:sz w:val="22"/>
          <w:szCs w:val="22"/>
        </w:rPr>
        <w:t xml:space="preserve"> 80-proof vodka = 40% alcohol. To make a 60% alcohol menstruum using 190-proof grain alcohol: (60/95) x 100 = 63mL 190-proof + 37mL water per 100mL total.</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Elderberry Syrup — The Gateway Preparation</w:t>
      </w:r>
    </w:p>
    <w:p>
      <w:pPr>
        <w:spacing w:before="60" w:after="80" w:line="276"/>
      </w:pPr>
      <w:r>
        <w:rPr>
          <w:rFonts w:ascii="Arial" w:cs="Arial" w:eastAsia="Arial" w:hAnsi="Arial"/>
          <w:sz w:val="22"/>
          <w:szCs w:val="22"/>
        </w:rPr>
        <w:t xml:space="preserve">Elderberry syrup is the ideal first medicinal preparation — delicious, effective, safe, easy to make, and unmistakably medicinal in its results.</w:t>
      </w:r>
    </w:p>
    <w:p>
      <w:pPr>
        <w:pStyle w:val="ListParagraph"/>
        <w:numPr>
          <w:ilvl w:val="0"/>
          <w:numId w:val="2"/>
        </w:numPr>
        <w:spacing w:before="60" w:after="60"/>
      </w:pPr>
      <w:r>
        <w:rPr>
          <w:rFonts w:ascii="Arial" w:cs="Arial" w:eastAsia="Arial" w:hAnsi="Arial"/>
          <w:b/>
          <w:bCs/>
          <w:sz w:val="22"/>
          <w:szCs w:val="22"/>
        </w:rPr>
        <w:t xml:space="preserve">Ingredients:</w:t>
      </w:r>
      <w:r>
        <w:rPr>
          <w:rFonts w:ascii="Arial" w:cs="Arial" w:eastAsia="Arial" w:hAnsi="Arial"/>
          <w:b w:val="false"/>
          <w:bCs w:val="false"/>
          <w:sz w:val="22"/>
          <w:szCs w:val="22"/>
        </w:rPr>
        <w:t xml:space="preserve"> 1 cup dried elderberries (or 2 cups fresh/frozen), 3 cups water, 1 cup raw honey (added after cooling), 1 cinnamon stick, 5 whole cloves, 1 teaspoon fresh grated ginger (or 1/2 teaspoon dried).</w:t>
      </w:r>
    </w:p>
    <w:p>
      <w:pPr>
        <w:pStyle w:val="ListParagraph"/>
        <w:numPr>
          <w:ilvl w:val="0"/>
          <w:numId w:val="3"/>
        </w:numPr>
        <w:spacing w:before="60" w:after="60"/>
      </w:pPr>
      <w:r>
        <w:rPr>
          <w:rFonts w:ascii="Arial" w:cs="Arial" w:eastAsia="Arial" w:hAnsi="Arial"/>
          <w:b/>
          <w:bCs/>
          <w:sz w:val="22"/>
          <w:szCs w:val="22"/>
        </w:rPr>
        <w:t xml:space="preserve">Simmer:</w:t>
      </w:r>
      <w:r>
        <w:rPr>
          <w:rFonts w:ascii="Arial" w:cs="Arial" w:eastAsia="Arial" w:hAnsi="Arial"/>
          <w:b w:val="false"/>
          <w:bCs w:val="false"/>
          <w:sz w:val="22"/>
          <w:szCs w:val="22"/>
        </w:rPr>
        <w:t xml:space="preserve"> Combine elderberries, water, cinnamon, cloves, and ginger in a medium saucepan. Bring to a gentle boil, reduce heat, and simmer uncovered 45 minutes to 1 hour until liquid is reduced by approximately half.</w:t>
      </w:r>
    </w:p>
    <w:p>
      <w:pPr>
        <w:pStyle w:val="ListParagraph"/>
        <w:numPr>
          <w:ilvl w:val="0"/>
          <w:numId w:val="3"/>
        </w:numPr>
        <w:spacing w:before="60" w:after="60"/>
      </w:pPr>
      <w:r>
        <w:rPr>
          <w:rFonts w:ascii="Arial" w:cs="Arial" w:eastAsia="Arial" w:hAnsi="Arial"/>
          <w:b/>
          <w:bCs/>
          <w:sz w:val="22"/>
          <w:szCs w:val="22"/>
        </w:rPr>
        <w:t xml:space="preserve">Mash and strain:</w:t>
      </w:r>
      <w:r>
        <w:rPr>
          <w:rFonts w:ascii="Arial" w:cs="Arial" w:eastAsia="Arial" w:hAnsi="Arial"/>
          <w:b w:val="false"/>
          <w:bCs w:val="false"/>
          <w:sz w:val="22"/>
          <w:szCs w:val="22"/>
        </w:rPr>
        <w:t xml:space="preserve"> Remove from heat. Mash berries gently. Pour through a fine-mesh strainer; press solids to extract all juice. Discard spent berries.</w:t>
      </w:r>
    </w:p>
    <w:p>
      <w:pPr>
        <w:pStyle w:val="ListParagraph"/>
        <w:numPr>
          <w:ilvl w:val="0"/>
          <w:numId w:val="3"/>
        </w:numPr>
        <w:spacing w:before="60" w:after="60"/>
      </w:pPr>
      <w:r>
        <w:rPr>
          <w:rFonts w:ascii="Arial" w:cs="Arial" w:eastAsia="Arial" w:hAnsi="Arial"/>
          <w:b/>
          <w:bCs/>
          <w:sz w:val="22"/>
          <w:szCs w:val="22"/>
        </w:rPr>
        <w:t xml:space="preserve">Cool and add honey:</w:t>
      </w:r>
      <w:r>
        <w:rPr>
          <w:rFonts w:ascii="Arial" w:cs="Arial" w:eastAsia="Arial" w:hAnsi="Arial"/>
          <w:b w:val="false"/>
          <w:bCs w:val="false"/>
          <w:sz w:val="22"/>
          <w:szCs w:val="22"/>
        </w:rPr>
        <w:t xml:space="preserve"> Allow to cool to below 100°F (honey's beneficial compounds are destroyed by heat). Stir in honey. Adjust sweetness.</w:t>
      </w:r>
    </w:p>
    <w:p>
      <w:pPr>
        <w:pStyle w:val="ListParagraph"/>
        <w:numPr>
          <w:ilvl w:val="0"/>
          <w:numId w:val="3"/>
        </w:numPr>
        <w:spacing w:before="60" w:after="60"/>
      </w:pPr>
      <w:r>
        <w:rPr>
          <w:rFonts w:ascii="Arial" w:cs="Arial" w:eastAsia="Arial" w:hAnsi="Arial"/>
          <w:b/>
          <w:bCs/>
          <w:sz w:val="22"/>
          <w:szCs w:val="22"/>
        </w:rPr>
        <w:t xml:space="preserve">Bottle and store:</w:t>
      </w:r>
      <w:r>
        <w:rPr>
          <w:rFonts w:ascii="Arial" w:cs="Arial" w:eastAsia="Arial" w:hAnsi="Arial"/>
          <w:b w:val="false"/>
          <w:bCs w:val="false"/>
          <w:sz w:val="22"/>
          <w:szCs w:val="22"/>
        </w:rPr>
        <w:t xml:space="preserve"> Pour into a clean glass jar with a lid. Refrigerate. Use within 2-3 months.</w:t>
      </w:r>
    </w:p>
    <w:p>
      <w:pPr>
        <w:pStyle w:val="ListParagraph"/>
        <w:numPr>
          <w:ilvl w:val="0"/>
          <w:numId w:val="2"/>
        </w:numPr>
        <w:spacing w:before="60" w:after="60"/>
      </w:pPr>
      <w:r>
        <w:rPr>
          <w:rFonts w:ascii="Arial" w:cs="Arial" w:eastAsia="Arial" w:hAnsi="Arial"/>
          <w:b/>
          <w:bCs/>
          <w:sz w:val="22"/>
          <w:szCs w:val="22"/>
        </w:rPr>
        <w:t xml:space="preserve">Dosing:</w:t>
      </w:r>
      <w:r>
        <w:rPr>
          <w:rFonts w:ascii="Arial" w:cs="Arial" w:eastAsia="Arial" w:hAnsi="Arial"/>
          <w:b w:val="false"/>
          <w:bCs w:val="false"/>
          <w:sz w:val="22"/>
          <w:szCs w:val="22"/>
        </w:rPr>
        <w:t xml:space="preserve"> Preventive: 1 tablespoon (children: 1 teaspoon) daily during cold/flu season. Acute: 1 tablespoon every 2-3 hours at first signs of illness, maximum 4-5 days.</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Calendula Salve — The Essential Topical</w:t>
      </w:r>
    </w:p>
    <w:p>
      <w:pPr>
        <w:spacing w:before="60" w:after="80" w:line="276"/>
      </w:pPr>
      <w:r>
        <w:rPr>
          <w:rFonts w:ascii="Arial" w:cs="Arial" w:eastAsia="Arial" w:hAnsi="Arial"/>
          <w:sz w:val="22"/>
          <w:szCs w:val="22"/>
        </w:rPr>
        <w:t xml:space="preserve">A good calendula salve is arguably the single most useful thing you can make from a medicinal garden: effective on cuts, burns, eczema, dry skin, fungal issues, diaper rash, chapped lips, and dozens of other topical conditions.</w:t>
      </w:r>
    </w:p>
    <w:p>
      <w:pPr>
        <w:pStyle w:val="Heading3"/>
        <w:spacing w:before="180" w:after="80"/>
      </w:pPr>
      <w:r>
        <w:rPr>
          <w:rFonts w:ascii="Arial" w:cs="Arial" w:eastAsia="Arial" w:hAnsi="Arial"/>
          <w:b/>
          <w:bCs/>
          <w:color w:val="3E2723"/>
          <w:sz w:val="24"/>
          <w:szCs w:val="24"/>
        </w:rPr>
        <w:t xml:space="preserve">Step 1: Make Calendula-Infused Oil</w:t>
      </w:r>
    </w:p>
    <w:p>
      <w:pPr>
        <w:pStyle w:val="ListParagraph"/>
        <w:numPr>
          <w:ilvl w:val="0"/>
          <w:numId w:val="3"/>
        </w:numPr>
        <w:spacing w:before="60" w:after="60"/>
      </w:pPr>
      <w:r>
        <w:rPr>
          <w:rFonts w:ascii="Arial" w:cs="Arial" w:eastAsia="Arial" w:hAnsi="Arial"/>
          <w:b/>
          <w:bCs/>
          <w:sz w:val="22"/>
          <w:szCs w:val="22"/>
        </w:rPr>
        <w:t xml:space="preserve">Dry the flowers:</w:t>
      </w:r>
      <w:r>
        <w:rPr>
          <w:rFonts w:ascii="Arial" w:cs="Arial" w:eastAsia="Arial" w:hAnsi="Arial"/>
          <w:b w:val="false"/>
          <w:bCs w:val="false"/>
          <w:sz w:val="22"/>
          <w:szCs w:val="22"/>
        </w:rPr>
        <w:t xml:space="preserve"> Spread freshly harvested calendula flowers on a drying screen for 24-48 hours until they feel papery and no longer soft. Fresh flowers contain too much water and will cause oil to mold. Fully dried flowers are essential.</w:t>
      </w:r>
    </w:p>
    <w:p>
      <w:pPr>
        <w:pStyle w:val="ListParagraph"/>
        <w:numPr>
          <w:ilvl w:val="0"/>
          <w:numId w:val="3"/>
        </w:numPr>
        <w:spacing w:before="60" w:after="60"/>
      </w:pPr>
      <w:r>
        <w:rPr>
          <w:rFonts w:ascii="Arial" w:cs="Arial" w:eastAsia="Arial" w:hAnsi="Arial"/>
          <w:b/>
          <w:bCs/>
          <w:sz w:val="22"/>
          <w:szCs w:val="22"/>
        </w:rPr>
        <w:t xml:space="preserve">Pack and cover:</w:t>
      </w:r>
      <w:r>
        <w:rPr>
          <w:rFonts w:ascii="Arial" w:cs="Arial" w:eastAsia="Arial" w:hAnsi="Arial"/>
          <w:b w:val="false"/>
          <w:bCs w:val="false"/>
          <w:sz w:val="22"/>
          <w:szCs w:val="22"/>
        </w:rPr>
        <w:t xml:space="preserve"> Fill a clean dry glass jar with dried calendula flowers (pack firmly). Cover completely with olive oil, 1 inch above flowers.</w:t>
      </w:r>
    </w:p>
    <w:p>
      <w:pPr>
        <w:pStyle w:val="ListParagraph"/>
        <w:numPr>
          <w:ilvl w:val="0"/>
          <w:numId w:val="3"/>
        </w:numPr>
        <w:spacing w:before="60" w:after="60"/>
      </w:pPr>
      <w:r>
        <w:rPr>
          <w:rFonts w:ascii="Arial" w:cs="Arial" w:eastAsia="Arial" w:hAnsi="Arial"/>
          <w:b/>
          <w:bCs/>
          <w:sz w:val="22"/>
          <w:szCs w:val="22"/>
        </w:rPr>
        <w:t xml:space="preserve">Infuse:</w:t>
      </w:r>
      <w:r>
        <w:rPr>
          <w:rFonts w:ascii="Arial" w:cs="Arial" w:eastAsia="Arial" w:hAnsi="Arial"/>
          <w:b w:val="false"/>
          <w:bCs w:val="false"/>
          <w:sz w:val="22"/>
          <w:szCs w:val="22"/>
        </w:rPr>
        <w:t xml:space="preserve"> Solar method: place jar in a warm, sunny window for 4-6 weeks, shaking daily. Warm method: place jar in a slow cooker on 'warm' (below 110°F) for 24-48 hours. Warm method produces equivalent results in far less time.</w:t>
      </w:r>
    </w:p>
    <w:p>
      <w:pPr>
        <w:pStyle w:val="ListParagraph"/>
        <w:numPr>
          <w:ilvl w:val="0"/>
          <w:numId w:val="3"/>
        </w:numPr>
        <w:spacing w:before="60" w:after="60"/>
      </w:pPr>
      <w:r>
        <w:rPr>
          <w:rFonts w:ascii="Arial" w:cs="Arial" w:eastAsia="Arial" w:hAnsi="Arial"/>
          <w:b/>
          <w:bCs/>
          <w:sz w:val="22"/>
          <w:szCs w:val="22"/>
        </w:rPr>
        <w:t xml:space="preserve">Strain:</w:t>
      </w:r>
      <w:r>
        <w:rPr>
          <w:rFonts w:ascii="Arial" w:cs="Arial" w:eastAsia="Arial" w:hAnsi="Arial"/>
          <w:b w:val="false"/>
          <w:bCs w:val="false"/>
          <w:sz w:val="22"/>
          <w:szCs w:val="22"/>
        </w:rPr>
        <w:t xml:space="preserve"> Pour through cheesecloth; squeeze marc firmly. Infused oil is golden to dark orange from carotenoids.</w:t>
      </w:r>
    </w:p>
    <w:p>
      <w:pPr>
        <w:pStyle w:val="Heading3"/>
        <w:spacing w:before="180" w:after="80"/>
      </w:pPr>
      <w:r>
        <w:rPr>
          <w:rFonts w:ascii="Arial" w:cs="Arial" w:eastAsia="Arial" w:hAnsi="Arial"/>
          <w:b/>
          <w:bCs/>
          <w:color w:val="3E2723"/>
          <w:sz w:val="24"/>
          <w:szCs w:val="24"/>
        </w:rPr>
        <w:t xml:space="preserve">Step 2: Make the Salve</w:t>
      </w:r>
    </w:p>
    <w:p>
      <w:pPr>
        <w:pStyle w:val="ListParagraph"/>
        <w:numPr>
          <w:ilvl w:val="0"/>
          <w:numId w:val="3"/>
        </w:numPr>
        <w:spacing w:before="60" w:after="60"/>
      </w:pPr>
      <w:r>
        <w:rPr>
          <w:rFonts w:ascii="Arial" w:cs="Arial" w:eastAsia="Arial" w:hAnsi="Arial"/>
          <w:b/>
          <w:bCs/>
          <w:sz w:val="22"/>
          <w:szCs w:val="22"/>
        </w:rPr>
        <w:t xml:space="preserve">Measure beeswax:</w:t>
      </w:r>
      <w:r>
        <w:rPr>
          <w:rFonts w:ascii="Arial" w:cs="Arial" w:eastAsia="Arial" w:hAnsi="Arial"/>
          <w:b w:val="false"/>
          <w:bCs w:val="false"/>
          <w:sz w:val="22"/>
          <w:szCs w:val="22"/>
        </w:rPr>
        <w:t xml:space="preserve"> For a firm salve: 1 oz beeswax per 1 cup of infused oil. For a softer balm: 3/4 oz per cup. For lip balm: 1.5 oz per cup.</w:t>
      </w:r>
    </w:p>
    <w:p>
      <w:pPr>
        <w:pStyle w:val="ListParagraph"/>
        <w:numPr>
          <w:ilvl w:val="0"/>
          <w:numId w:val="3"/>
        </w:numPr>
        <w:spacing w:before="60" w:after="60"/>
      </w:pPr>
      <w:r>
        <w:rPr>
          <w:rFonts w:ascii="Arial" w:cs="Arial" w:eastAsia="Arial" w:hAnsi="Arial"/>
          <w:b/>
          <w:bCs/>
          <w:sz w:val="22"/>
          <w:szCs w:val="22"/>
        </w:rPr>
        <w:t xml:space="preserve">Melt:</w:t>
      </w:r>
      <w:r>
        <w:rPr>
          <w:rFonts w:ascii="Arial" w:cs="Arial" w:eastAsia="Arial" w:hAnsi="Arial"/>
          <w:b w:val="false"/>
          <w:bCs w:val="false"/>
          <w:sz w:val="22"/>
          <w:szCs w:val="22"/>
        </w:rPr>
        <w:t xml:space="preserve"> Combine infused oil and beeswax in a double boiler over low heat, stirring to combine.</w:t>
      </w:r>
    </w:p>
    <w:p>
      <w:pPr>
        <w:pStyle w:val="ListParagraph"/>
        <w:numPr>
          <w:ilvl w:val="0"/>
          <w:numId w:val="3"/>
        </w:numPr>
        <w:spacing w:before="60" w:after="60"/>
      </w:pPr>
      <w:r>
        <w:rPr>
          <w:rFonts w:ascii="Arial" w:cs="Arial" w:eastAsia="Arial" w:hAnsi="Arial"/>
          <w:b/>
          <w:bCs/>
          <w:sz w:val="22"/>
          <w:szCs w:val="22"/>
        </w:rPr>
        <w:t xml:space="preserve">Test consistency:</w:t>
      </w:r>
      <w:r>
        <w:rPr>
          <w:rFonts w:ascii="Arial" w:cs="Arial" w:eastAsia="Arial" w:hAnsi="Arial"/>
          <w:b w:val="false"/>
          <w:bCs w:val="false"/>
          <w:sz w:val="22"/>
          <w:szCs w:val="22"/>
        </w:rPr>
        <w:t xml:space="preserve"> Place a small amount on a cold plate. If too soft, add more beeswax; if too hard, add more oil.</w:t>
      </w:r>
    </w:p>
    <w:p>
      <w:pPr>
        <w:pStyle w:val="ListParagraph"/>
        <w:numPr>
          <w:ilvl w:val="0"/>
          <w:numId w:val="3"/>
        </w:numPr>
        <w:spacing w:before="60" w:after="60"/>
      </w:pPr>
      <w:r>
        <w:rPr>
          <w:rFonts w:ascii="Arial" w:cs="Arial" w:eastAsia="Arial" w:hAnsi="Arial"/>
          <w:b/>
          <w:bCs/>
          <w:sz w:val="22"/>
          <w:szCs w:val="22"/>
        </w:rPr>
        <w:t xml:space="preserve">Add optional enhancements:</w:t>
      </w:r>
      <w:r>
        <w:rPr>
          <w:rFonts w:ascii="Arial" w:cs="Arial" w:eastAsia="Arial" w:hAnsi="Arial"/>
          <w:b w:val="false"/>
          <w:bCs w:val="false"/>
          <w:sz w:val="22"/>
          <w:szCs w:val="22"/>
        </w:rPr>
        <w:t xml:space="preserve"> Remove from heat. Add 10-15 drops lavender essential oil, vitamin E oil (preservative), and/or a few drops of tea tree oil (antimicrobial boost).</w:t>
      </w:r>
    </w:p>
    <w:p>
      <w:pPr>
        <w:pStyle w:val="ListParagraph"/>
        <w:numPr>
          <w:ilvl w:val="0"/>
          <w:numId w:val="3"/>
        </w:numPr>
        <w:spacing w:before="60" w:after="60"/>
      </w:pPr>
      <w:r>
        <w:rPr>
          <w:rFonts w:ascii="Arial" w:cs="Arial" w:eastAsia="Arial" w:hAnsi="Arial"/>
          <w:b/>
          <w:bCs/>
          <w:sz w:val="22"/>
          <w:szCs w:val="22"/>
        </w:rPr>
        <w:t xml:space="preserve">Pour and cool:</w:t>
      </w:r>
      <w:r>
        <w:rPr>
          <w:rFonts w:ascii="Arial" w:cs="Arial" w:eastAsia="Arial" w:hAnsi="Arial"/>
          <w:b w:val="false"/>
          <w:bCs w:val="false"/>
          <w:sz w:val="22"/>
          <w:szCs w:val="22"/>
        </w:rPr>
        <w:t xml:space="preserve"> Pour immediately into small tins or glass jars. Do not disturb until fully set (1-2 hours). Label with contents and date. Shelf life 12-18 months.</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Thyme Honey — Simple Cough Remedy</w:t>
      </w:r>
    </w:p>
    <w:p>
      <w:pPr>
        <w:spacing w:before="60" w:after="80" w:line="276"/>
      </w:pPr>
      <w:r>
        <w:rPr>
          <w:rFonts w:ascii="Arial" w:cs="Arial" w:eastAsia="Arial" w:hAnsi="Arial"/>
          <w:sz w:val="22"/>
          <w:szCs w:val="22"/>
        </w:rPr>
        <w:t xml:space="preserve">One of the most effective and simplest preparations in this guide: raw honey infused with fresh thyme. Clinical evidence supports both thyme and honey independently for cough.</w:t>
      </w:r>
    </w:p>
    <w:p>
      <w:pPr>
        <w:pStyle w:val="ListParagraph"/>
        <w:numPr>
          <w:ilvl w:val="0"/>
          <w:numId w:val="3"/>
        </w:numPr>
        <w:spacing w:before="60" w:after="60"/>
      </w:pPr>
      <w:r>
        <w:rPr>
          <w:rFonts w:ascii="Arial" w:cs="Arial" w:eastAsia="Arial" w:hAnsi="Arial"/>
          <w:b/>
          <w:bCs/>
          <w:sz w:val="22"/>
          <w:szCs w:val="22"/>
        </w:rPr>
        <w:t xml:space="preserve">Pack:</w:t>
      </w:r>
      <w:r>
        <w:rPr>
          <w:rFonts w:ascii="Arial" w:cs="Arial" w:eastAsia="Arial" w:hAnsi="Arial"/>
          <w:b w:val="false"/>
          <w:bCs w:val="false"/>
          <w:sz w:val="22"/>
          <w:szCs w:val="22"/>
        </w:rPr>
        <w:t xml:space="preserve"> Fill a small jar with fresh thyme sprigs (washed and thoroughly dried). Pack firmly.</w:t>
      </w:r>
    </w:p>
    <w:p>
      <w:pPr>
        <w:pStyle w:val="ListParagraph"/>
        <w:numPr>
          <w:ilvl w:val="0"/>
          <w:numId w:val="3"/>
        </w:numPr>
        <w:spacing w:before="60" w:after="60"/>
      </w:pPr>
      <w:r>
        <w:rPr>
          <w:rFonts w:ascii="Arial" w:cs="Arial" w:eastAsia="Arial" w:hAnsi="Arial"/>
          <w:b/>
          <w:bCs/>
          <w:sz w:val="22"/>
          <w:szCs w:val="22"/>
        </w:rPr>
        <w:t xml:space="preserve">Cover with honey:</w:t>
      </w:r>
      <w:r>
        <w:rPr>
          <w:rFonts w:ascii="Arial" w:cs="Arial" w:eastAsia="Arial" w:hAnsi="Arial"/>
          <w:b w:val="false"/>
          <w:bCs w:val="false"/>
          <w:sz w:val="22"/>
          <w:szCs w:val="22"/>
        </w:rPr>
        <w:t xml:space="preserve"> Pour raw honey over the thyme until completely covered. Stir gently to eliminate air pockets. Seal.</w:t>
      </w:r>
    </w:p>
    <w:p>
      <w:pPr>
        <w:pStyle w:val="ListParagraph"/>
        <w:numPr>
          <w:ilvl w:val="0"/>
          <w:numId w:val="3"/>
        </w:numPr>
        <w:spacing w:before="60" w:after="60"/>
      </w:pPr>
      <w:r>
        <w:rPr>
          <w:rFonts w:ascii="Arial" w:cs="Arial" w:eastAsia="Arial" w:hAnsi="Arial"/>
          <w:b/>
          <w:bCs/>
          <w:sz w:val="22"/>
          <w:szCs w:val="22"/>
        </w:rPr>
        <w:t xml:space="preserve">Infuse:</w:t>
      </w:r>
      <w:r>
        <w:rPr>
          <w:rFonts w:ascii="Arial" w:cs="Arial" w:eastAsia="Arial" w:hAnsi="Arial"/>
          <w:b w:val="false"/>
          <w:bCs w:val="false"/>
          <w:sz w:val="22"/>
          <w:szCs w:val="22"/>
        </w:rPr>
        <w:t xml:space="preserve"> Leave at room temperature 2-4 weeks. The honey becomes noticeably herbal in flavor.</w:t>
      </w:r>
    </w:p>
    <w:p>
      <w:pPr>
        <w:pStyle w:val="ListParagraph"/>
        <w:numPr>
          <w:ilvl w:val="0"/>
          <w:numId w:val="3"/>
        </w:numPr>
        <w:spacing w:before="60" w:after="60"/>
      </w:pPr>
      <w:r>
        <w:rPr>
          <w:rFonts w:ascii="Arial" w:cs="Arial" w:eastAsia="Arial" w:hAnsi="Arial"/>
          <w:b/>
          <w:bCs/>
          <w:sz w:val="22"/>
          <w:szCs w:val="22"/>
        </w:rPr>
        <w:t xml:space="preserve">Use:</w:t>
      </w:r>
      <w:r>
        <w:rPr>
          <w:rFonts w:ascii="Arial" w:cs="Arial" w:eastAsia="Arial" w:hAnsi="Arial"/>
          <w:b w:val="false"/>
          <w:bCs w:val="false"/>
          <w:sz w:val="22"/>
          <w:szCs w:val="22"/>
        </w:rPr>
        <w:t xml:space="preserve"> Take directly by the spoonful for cough or sore throat. Stir into warm (not hot) tea. No straining needed. Variation: substitute garlic slices for an antimicrobial honey-garlic syrup, or layer thyme, garlic, ginger, and lemon for a comprehensive cold and cough formula.</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Simple Nervine Sleep Tea Blend</w:t>
      </w:r>
    </w:p>
    <w:p>
      <w:pPr>
        <w:spacing w:before="60" w:after="80" w:line="276"/>
      </w:pPr>
      <w:r>
        <w:rPr>
          <w:rFonts w:ascii="Arial" w:cs="Arial" w:eastAsia="Arial" w:hAnsi="Arial"/>
          <w:sz w:val="22"/>
          <w:szCs w:val="22"/>
        </w:rPr>
        <w:t xml:space="preserve">Combining several nervines in a blended tea produces synergistic effects greater than any single herb.</w:t>
      </w:r>
    </w:p>
    <w:p>
      <w:pPr>
        <w:pStyle w:val="ListParagraph"/>
        <w:numPr>
          <w:ilvl w:val="0"/>
          <w:numId w:val="2"/>
        </w:numPr>
        <w:spacing w:before="60" w:after="60"/>
      </w:pPr>
      <w:r>
        <w:rPr>
          <w:rFonts w:ascii="Arial" w:cs="Arial" w:eastAsia="Arial" w:hAnsi="Arial"/>
          <w:b/>
          <w:bCs/>
          <w:sz w:val="22"/>
          <w:szCs w:val="22"/>
        </w:rPr>
        <w:t xml:space="preserve">Base blend:</w:t>
      </w:r>
      <w:r>
        <w:rPr>
          <w:rFonts w:ascii="Arial" w:cs="Arial" w:eastAsia="Arial" w:hAnsi="Arial"/>
          <w:b w:val="false"/>
          <w:bCs w:val="false"/>
          <w:sz w:val="22"/>
          <w:szCs w:val="22"/>
        </w:rPr>
        <w:t xml:space="preserve"> 2 parts chamomile flowers + 2 parts lemon balm leaf + 1 part passionflower aerial parts + 1 part lavender flowers.</w:t>
      </w:r>
    </w:p>
    <w:p>
      <w:pPr>
        <w:pStyle w:val="ListParagraph"/>
        <w:numPr>
          <w:ilvl w:val="0"/>
          <w:numId w:val="2"/>
        </w:numPr>
        <w:spacing w:before="60" w:after="60"/>
      </w:pPr>
      <w:r>
        <w:rPr>
          <w:rFonts w:ascii="Arial" w:cs="Arial" w:eastAsia="Arial" w:hAnsi="Arial"/>
          <w:b/>
          <w:bCs/>
          <w:sz w:val="22"/>
          <w:szCs w:val="22"/>
        </w:rPr>
        <w:t xml:space="preserve">Add for deeper sleep:</w:t>
      </w:r>
      <w:r>
        <w:rPr>
          <w:rFonts w:ascii="Arial" w:cs="Arial" w:eastAsia="Arial" w:hAnsi="Arial"/>
          <w:b w:val="false"/>
          <w:bCs w:val="false"/>
          <w:sz w:val="22"/>
          <w:szCs w:val="22"/>
        </w:rPr>
        <w:t xml:space="preserve"> 1 part valerian root (blend aroma will be challenging but effectiveness increases substantially).</w:t>
      </w:r>
    </w:p>
    <w:p>
      <w:pPr>
        <w:pStyle w:val="ListParagraph"/>
        <w:numPr>
          <w:ilvl w:val="0"/>
          <w:numId w:val="2"/>
        </w:numPr>
        <w:spacing w:before="60" w:after="60"/>
      </w:pPr>
      <w:r>
        <w:rPr>
          <w:rFonts w:ascii="Arial" w:cs="Arial" w:eastAsia="Arial" w:hAnsi="Arial"/>
          <w:b/>
          <w:bCs/>
          <w:sz w:val="22"/>
          <w:szCs w:val="22"/>
        </w:rPr>
        <w:t xml:space="preserve">Add for taste:</w:t>
      </w:r>
      <w:r>
        <w:rPr>
          <w:rFonts w:ascii="Arial" w:cs="Arial" w:eastAsia="Arial" w:hAnsi="Arial"/>
          <w:b w:val="false"/>
          <w:bCs w:val="false"/>
          <w:sz w:val="22"/>
          <w:szCs w:val="22"/>
        </w:rPr>
        <w:t xml:space="preserve"> 1 part tulsi/holy basil + a few rose petals.</w:t>
      </w:r>
    </w:p>
    <w:p>
      <w:pPr>
        <w:pStyle w:val="ListParagraph"/>
        <w:numPr>
          <w:ilvl w:val="0"/>
          <w:numId w:val="3"/>
        </w:numPr>
        <w:spacing w:before="60" w:after="60"/>
      </w:pPr>
      <w:r>
        <w:rPr>
          <w:rFonts w:ascii="Arial" w:cs="Arial" w:eastAsia="Arial" w:hAnsi="Arial"/>
          <w:b/>
          <w:bCs/>
          <w:sz w:val="22"/>
          <w:szCs w:val="22"/>
        </w:rPr>
        <w:t xml:space="preserve">Blend:</w:t>
      </w:r>
      <w:r>
        <w:rPr>
          <w:rFonts w:ascii="Arial" w:cs="Arial" w:eastAsia="Arial" w:hAnsi="Arial"/>
          <w:b w:val="false"/>
          <w:bCs w:val="false"/>
          <w:sz w:val="22"/>
          <w:szCs w:val="22"/>
        </w:rPr>
        <w:t xml:space="preserve"> Combine dried herbs in a jar. Shake to mix. Label with blend name, ingredients, and date.</w:t>
      </w:r>
    </w:p>
    <w:p>
      <w:pPr>
        <w:pStyle w:val="ListParagraph"/>
        <w:numPr>
          <w:ilvl w:val="0"/>
          <w:numId w:val="3"/>
        </w:numPr>
        <w:spacing w:before="60" w:after="60"/>
      </w:pPr>
      <w:r>
        <w:rPr>
          <w:rFonts w:ascii="Arial" w:cs="Arial" w:eastAsia="Arial" w:hAnsi="Arial"/>
          <w:b/>
          <w:bCs/>
          <w:sz w:val="22"/>
          <w:szCs w:val="22"/>
        </w:rPr>
        <w:t xml:space="preserve">Prepare tea:</w:t>
      </w:r>
      <w:r>
        <w:rPr>
          <w:rFonts w:ascii="Arial" w:cs="Arial" w:eastAsia="Arial" w:hAnsi="Arial"/>
          <w:b w:val="false"/>
          <w:bCs w:val="false"/>
          <w:sz w:val="22"/>
          <w:szCs w:val="22"/>
        </w:rPr>
        <w:t xml:space="preserve"> Use 1-2 tablespoons of blend per 8-ounce cup of just-boiled water. Cover and steep 15-20 minutes. Strain.</w:t>
      </w:r>
    </w:p>
    <w:p>
      <w:pPr>
        <w:pStyle w:val="ListParagraph"/>
        <w:numPr>
          <w:ilvl w:val="0"/>
          <w:numId w:val="3"/>
        </w:numPr>
        <w:spacing w:before="60" w:after="60"/>
      </w:pPr>
      <w:r>
        <w:rPr>
          <w:rFonts w:ascii="Arial" w:cs="Arial" w:eastAsia="Arial" w:hAnsi="Arial"/>
          <w:b/>
          <w:bCs/>
          <w:sz w:val="22"/>
          <w:szCs w:val="22"/>
        </w:rPr>
        <w:t xml:space="preserve">Use:</w:t>
      </w:r>
      <w:r>
        <w:rPr>
          <w:rFonts w:ascii="Arial" w:cs="Arial" w:eastAsia="Arial" w:hAnsi="Arial"/>
          <w:b w:val="false"/>
          <w:bCs w:val="false"/>
          <w:sz w:val="22"/>
          <w:szCs w:val="22"/>
        </w:rPr>
        <w:t xml:space="preserve"> Drink 1-2 cups 30-60 minutes before bed. Consistent use over several weeks produces the most reliable effects.</w:t>
      </w:r>
    </w:p>
    <w:p>
      <w:pPr>
        <w:spacing w:before="0" w:after="120"/>
      </w:pPr>
      <w:r>
        <w:t xml:space="preserve"/>
      </w:r>
    </w:p>
    <w:p>
      <w:pPr>
        <w:pStyle w:val="Heading2"/>
        <w:spacing w:before="240" w:after="120"/>
      </w:pPr>
      <w:r>
        <w:rPr>
          <w:rFonts w:ascii="Arial" w:cs="Arial" w:eastAsia="Arial" w:hAnsi="Arial"/>
          <w:b/>
          <w:bCs/>
          <w:color w:val="004D40"/>
          <w:sz w:val="28"/>
          <w:szCs w:val="28"/>
        </w:rPr>
        <w:t xml:space="preserve">Oxymel (Vinegar-Honey Herbal Extract)</w:t>
      </w:r>
    </w:p>
    <w:p>
      <w:pPr>
        <w:spacing w:before="60" w:after="80" w:line="276"/>
      </w:pPr>
      <w:r>
        <w:rPr>
          <w:rFonts w:ascii="Arial" w:cs="Arial" w:eastAsia="Arial" w:hAnsi="Arial"/>
          <w:sz w:val="22"/>
          <w:szCs w:val="22"/>
        </w:rPr>
        <w:t xml:space="preserve">An oxymel ('oxys' = sharp, 'mel' = honey in Greek) is an ancient preparation combining apple cider vinegar and honey as the extraction menstruum. An excellent alternative to alcohol tincture and particularly effective for alkaloid-containing herbs, mineral-rich herbs, and warming herbs.</w:t>
      </w:r>
    </w:p>
    <w:p>
      <w:pPr>
        <w:pStyle w:val="ListParagraph"/>
        <w:numPr>
          <w:ilvl w:val="0"/>
          <w:numId w:val="2"/>
        </w:numPr>
        <w:spacing w:before="60" w:after="60"/>
      </w:pPr>
      <w:r>
        <w:rPr>
          <w:rFonts w:ascii="Arial" w:cs="Arial" w:eastAsia="Arial" w:hAnsi="Arial"/>
          <w:b/>
          <w:bCs/>
          <w:sz w:val="22"/>
          <w:szCs w:val="22"/>
        </w:rPr>
        <w:t xml:space="preserve">Formula:</w:t>
      </w:r>
      <w:r>
        <w:rPr>
          <w:rFonts w:ascii="Arial" w:cs="Arial" w:eastAsia="Arial" w:hAnsi="Arial"/>
          <w:b w:val="false"/>
          <w:bCs w:val="false"/>
          <w:sz w:val="22"/>
          <w:szCs w:val="22"/>
        </w:rPr>
        <w:t xml:space="preserve"> 1 part herb (fresh or dried) + 1 part raw apple cider vinegar + 1 part raw honey. Alternatively, infuse in vinegar first for 3-4 weeks, strain, then add honey.</w:t>
      </w:r>
    </w:p>
    <w:p>
      <w:pPr>
        <w:pStyle w:val="ListParagraph"/>
        <w:numPr>
          <w:ilvl w:val="0"/>
          <w:numId w:val="2"/>
        </w:numPr>
        <w:spacing w:before="60" w:after="60"/>
      </w:pPr>
      <w:r>
        <w:rPr>
          <w:rFonts w:ascii="Arial" w:cs="Arial" w:eastAsia="Arial" w:hAnsi="Arial"/>
          <w:b/>
          <w:bCs/>
          <w:sz w:val="22"/>
          <w:szCs w:val="22"/>
        </w:rPr>
        <w:t xml:space="preserve">Best herbs for oxymel:</w:t>
      </w:r>
      <w:r>
        <w:rPr>
          <w:rFonts w:ascii="Arial" w:cs="Arial" w:eastAsia="Arial" w:hAnsi="Arial"/>
          <w:b w:val="false"/>
          <w:bCs w:val="false"/>
          <w:sz w:val="22"/>
          <w:szCs w:val="22"/>
        </w:rPr>
        <w:t xml:space="preserve"> Garlic, thyme, rosemary, elderberry, echinacea, fire cider herbs (horseradish, ginger, cayenne, onion), sage, astragalus.</w:t>
      </w:r>
    </w:p>
    <w:p>
      <w:pPr>
        <w:pStyle w:val="ListParagraph"/>
        <w:numPr>
          <w:ilvl w:val="0"/>
          <w:numId w:val="3"/>
        </w:numPr>
        <w:spacing w:before="60" w:after="60"/>
      </w:pPr>
      <w:r>
        <w:rPr>
          <w:rFonts w:ascii="Arial" w:cs="Arial" w:eastAsia="Arial" w:hAnsi="Arial"/>
          <w:b/>
          <w:bCs/>
          <w:sz w:val="22"/>
          <w:szCs w:val="22"/>
        </w:rPr>
        <w:t xml:space="preserve">Combine:</w:t>
      </w:r>
      <w:r>
        <w:rPr>
          <w:rFonts w:ascii="Arial" w:cs="Arial" w:eastAsia="Arial" w:hAnsi="Arial"/>
          <w:b w:val="false"/>
          <w:bCs w:val="false"/>
          <w:sz w:val="22"/>
          <w:szCs w:val="22"/>
        </w:rPr>
        <w:t xml:space="preserve"> Pack herb into jar. Mix vinegar and honey; pour over herb. Cover tightly (vinegar corrodes metal lids — use a plastic lid or place parchment paper between jar and metal ring).</w:t>
      </w:r>
    </w:p>
    <w:p>
      <w:pPr>
        <w:pStyle w:val="ListParagraph"/>
        <w:numPr>
          <w:ilvl w:val="0"/>
          <w:numId w:val="3"/>
        </w:numPr>
        <w:spacing w:before="60" w:after="60"/>
      </w:pPr>
      <w:r>
        <w:rPr>
          <w:rFonts w:ascii="Arial" w:cs="Arial" w:eastAsia="Arial" w:hAnsi="Arial"/>
          <w:b/>
          <w:bCs/>
          <w:sz w:val="22"/>
          <w:szCs w:val="22"/>
        </w:rPr>
        <w:t xml:space="preserve">Infuse:</w:t>
      </w:r>
      <w:r>
        <w:rPr>
          <w:rFonts w:ascii="Arial" w:cs="Arial" w:eastAsia="Arial" w:hAnsi="Arial"/>
          <w:b w:val="false"/>
          <w:bCs w:val="false"/>
          <w:sz w:val="22"/>
          <w:szCs w:val="22"/>
        </w:rPr>
        <w:t xml:space="preserve"> 4-6 weeks at room temperature, shaking daily.</w:t>
      </w:r>
    </w:p>
    <w:p>
      <w:pPr>
        <w:pStyle w:val="ListParagraph"/>
        <w:numPr>
          <w:ilvl w:val="0"/>
          <w:numId w:val="3"/>
        </w:numPr>
        <w:spacing w:before="60" w:after="60"/>
      </w:pPr>
      <w:r>
        <w:rPr>
          <w:rFonts w:ascii="Arial" w:cs="Arial" w:eastAsia="Arial" w:hAnsi="Arial"/>
          <w:b/>
          <w:bCs/>
          <w:sz w:val="22"/>
          <w:szCs w:val="22"/>
        </w:rPr>
        <w:t xml:space="preserve">Strain and bottle:</w:t>
      </w:r>
      <w:r>
        <w:rPr>
          <w:rFonts w:ascii="Arial" w:cs="Arial" w:eastAsia="Arial" w:hAnsi="Arial"/>
          <w:b w:val="false"/>
          <w:bCs w:val="false"/>
          <w:sz w:val="22"/>
          <w:szCs w:val="22"/>
        </w:rPr>
        <w:t xml:space="preserve"> Pour through cheesecloth; squeeze marc. Bottle in dark glass. Shelf life 6-12 months refrigerated.</w:t>
      </w:r>
    </w:p>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9: Safety, Drug Interactions &amp; Contraindications</w:t>
      </w:r>
    </w:p>
    <w:p>
      <w:pPr>
        <w:spacing w:before="120" w:after="160" w:line="276"/>
      </w:pPr>
      <w:r>
        <w:rPr>
          <w:rFonts w:ascii="Arial" w:cs="Arial" w:eastAsia="Arial" w:hAnsi="Arial"/>
          <w:sz w:val="22"/>
          <w:szCs w:val="22"/>
        </w:rPr>
        <w:t xml:space="preserve">This section is among the most important in the guide. Herbs are real medicines with real effects on human physiology, and they interact with prescription medications in ways that can be clinically significant. The following tables cover the most important interactions and contraindications for the herbs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 Most Important Safety Rule: Tell Your Healthcare Providers</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important single action you can take to use herbal medicine safely is to tell your physician, pharmacist, and other healthcare providers exactly which herbs you are taking, in what amounts, and how regularly. Many drug-herb interactions are predictable and avoidable once providers know what you are taking. The same principle applies in reverse: if a new prescription medication is added, ask your pharmacist specifically about interactions with herbs you are taking.</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conversation is particularly important if you take: anticoagulants (warfarin, heparin, newer blood thinners), antidepressants or psychiatric medications, HIV medications, immunosuppressants (post-transplant), chemotherapy agents, anticonvulsants, cardiovascular medications, or diabetes medications. These drug categories have the most documented significant herb interactions.</w:t>
            </w:r>
          </w:p>
        </w:tc>
      </w:tr>
    </w:tbl>
    <w:p>
      <w:pPr>
        <w:spacing w:before="0" w:after="120"/>
      </w:pPr>
      <w:r>
        <w:t xml:space="preserve"/>
      </w:r>
    </w:p>
    <w:p>
      <w:pPr>
        <w:pStyle w:val="Heading2"/>
        <w:spacing w:before="240" w:after="120"/>
      </w:pPr>
      <w:r>
        <w:rPr>
          <w:rFonts w:ascii="Arial" w:cs="Arial" w:eastAsia="Arial" w:hAnsi="Arial"/>
          <w:b/>
          <w:bCs/>
          <w:color w:val="004D40"/>
          <w:sz w:val="28"/>
          <w:szCs w:val="28"/>
        </w:rPr>
        <w:t xml:space="preserve">Major Drug Interactions by Herb</w:t>
      </w:r>
    </w:p>
    <w:p>
      <w:pPr>
        <w:spacing w:before="0" w:after="60"/>
      </w:pPr>
      <w:r>
        <w:t xml:space="preserve"/>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4760"/>
      </w:tblGrid>
      <w:tr>
        <w:trPr>
          <w:tblHeader/>
        </w:trPr>
        <w:tc>
          <w:tcPr>
            <w:tcW w:type="dxa" w:w="17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21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Interacts With</w:t>
            </w:r>
          </w:p>
        </w:tc>
        <w:tc>
          <w:tcPr>
            <w:tcW w:type="dxa" w:w="19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7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Clinical Significance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 John's Wort</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SSRIs, SNRIs, MAOIs, triptans (serotonin syndrome risk); warfarin, birth control pills, HIV antiretrovirals, cyclosporine, digoxin, anticonvulsants (many others)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Potent inducer of CYP3A4, CYP2C9 enzymes and P-glycoprotein efflux; also has serotonergic activity</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MAJOR — This is the most clinically significant herb-drug interaction in Western herbalism. St. John's Wort can reduce blood levels of many medications by 30-70%, causing therapeutic failure. Serotonin syndrome with serotonergic drugs is potentially life-threatening. ALWAYS disclose to providers.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Ginkgo</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Anticoagulants (warfarin, aspirin, clopidogrel), NSAIDs, antidiabetics, MAOIs, trazodone</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Antiplatelet activity (PAF inhibition); possible CYP interactions</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SIGNIFICANT — Increased bleeding risk with anticoagulants and antiplatelet drugs. Case reports of serious bleeding events. Monitor INR if on warfarin.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(high dose)</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Warfarin, saquinavir (HIV), antiplatelet drugs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Antiplatelet activity; possible CYP3A4 and CYP2C9 interaction at high doses</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Culinary amounts (1-2 cloves) are generally not clinically significant. Supplement doses or concentrated preparations may increase bleeding risk.</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Hawthorn</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Digoxin, antihypertensives, nitrates, PDE-5 inhibitors (sildenafil)</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Positive inotropic effects; vasodilation; may potentiate cardiac medications</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SIGNIFICANT — Hawthorn has real cardiovascular activity. Combination with cardiac medications requires medical supervision.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Valerian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CNS depressants (benzodiazepines, barbiturates, alcohol, opioids, sedating antihistamines), anesthesia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Additive/synergistic sedation via GABA modulation</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to SIGNIFICANT — Enhanced CNS depression. Avoid combining without medical guidance. Disclose to anesthesiologist before procedures.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Passionflower</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MAOIs, CNS depressants, sedatives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Beta-carboline alkaloids have possible MAOI-like activity; additive sedation with depressants</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 — Do not combine with MAOIs. Additive effect with other sedatives.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Licorice root (high/long-term dose)</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Antihypertensives, diuretics, digoxin, corticosteroids, warfarin</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Mineralocorticoid effect causes sodium retention and potassium loss; hypokalemia potentiates digoxin toxicity</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SIGNIFICANT at high doses — Regular therapeutic doses (3g+ glycyrrhizin daily) can cause serious hypertension, edema, and electrolyte disturbances. Use deglycyrrhizinated licorice (DGL) for gut applications.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Echinacea</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Immunosuppressants (cyclosporine, tacrolimus), potentially hepatotoxic drugs (long-term use)</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Immune stimulation may oppose immunosuppression; theoretical hepatotoxicity concern</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LOW to MODERATE — Theoretical concern; avoid in organ transplant patients on immunosuppressants.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CBD (Cannabis)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Warfarin, clobazam and other anticonvulsants, tacrolimus, SSRIs, many others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CYP2C9 and CYP3A4 inhibition; elevated levels of co-administered drugs</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SIGNIFICANT — CBD's CYP450 inhibition is clinically significant, particularly for narrow-therapeutic-index drugs. Warfarin INR can increase substantially. Disclose to all providers.</w:t>
            </w:r>
          </w:p>
        </w:tc>
      </w:tr>
    </w:tbl>
    <w:p>
      <w:pPr>
        <w:spacing w:before="0" w:after="120"/>
      </w:pPr>
      <w:r>
        <w:t xml:space="preserve"/>
      </w:r>
    </w:p>
    <w:p>
      <w:pPr>
        <w:pStyle w:val="Heading2"/>
        <w:spacing w:before="240" w:after="120"/>
      </w:pPr>
      <w:r>
        <w:rPr>
          <w:rFonts w:ascii="Arial" w:cs="Arial" w:eastAsia="Arial" w:hAnsi="Arial"/>
          <w:b/>
          <w:bCs/>
          <w:color w:val="004D40"/>
          <w:sz w:val="28"/>
          <w:szCs w:val="28"/>
        </w:rPr>
        <w:t xml:space="preserve">Herbs to Avoid in Specific Conditions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Herbs to Avoid or Use with Caution</w:t>
            </w:r>
          </w:p>
        </w:tc>
        <w:tc>
          <w:tcPr>
            <w:tcW w:type="dxa" w:w="41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Pregnancy</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Sage (large doses), yarrow, passionflower, blue cohosh, pennyroyal, tansy, wormwood, high-dose tulsi, ashwagandha, licorice (high dose)</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Uterine stimulant effects, potential teratogenicity, or insufficient safety data. Use only gentle food-grade herbs (ginger for nausea — good evidence of safety) in pregnancy; consult provider for anything else.</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Breastfeeding</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High-dose sage (suppresses lactation — sometimes used intentionally for weaning), any uterine stimulant, herbs with insufficient safety data</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Risk of transfer to infant in milk; some herbs affect milk production.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Autoimmune conditions (lupus, MS, RA, IBD)</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Echinacea, astragalus, cat's claw, andrographis (immune stimulants generally)</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Theoretical risk of exacerbating autoimmune activity. Adaptogens may be used but with provider awareness.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Epilepsy / seizure disorders</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Sage (large doses), rosemary (large doses), wormwood, hyssop (large doses)</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Pro-convulsant activity at high doses due to thujone (sage) or camphor (rosemary) content. Culinary amounts safe.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Hypothyroidism</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High-dose lemon balm, high-dose bugleweed</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Thyrotropin inhibition; may reduce thyroid hormone levels.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Liver disease</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Kava, high-dose comfrey, germander, pennyroyal, high-dose licorice, chaparral</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Direct or indirect hepatotoxic potential. Even herbs with low hepatotoxicity risk should be used with caution in compromised liver function.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Hormone-sensitive cancers (breast, uterine, ovarian)</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Phytoestrogen-rich herbs (red clover, dong quai, black cohosh, high-dose flaxseed); possibly sage (estrogenic)</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Potential estrogen-receptor stimulating activity. Consult oncologist before using any herbal product.</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Before surgery / procedures</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Blood-thinning herbs (garlic, ginger, ginkgo, turmeric, fish oil, vitamin E, dong quai, feverfew) within 2 weeks of surgery</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Increased bleeding risk intraoperatively and postoperatively. Disclose ALL supplements to your surgical team.</w:t>
            </w:r>
          </w:p>
        </w:tc>
      </w:tr>
    </w:tbl>
    <w:p>
      <w:pPr>
        <w:spacing w:before="0" w:after="120"/>
      </w:pPr>
      <w:r>
        <w:t xml:space="preserve"/>
      </w:r>
    </w:p>
    <w:p>
      <w:pPr>
        <w:pBdr>
          <w:bottom w:val="single" w:color="2E7D32" w:sz="6" w:space="1"/>
        </w:pBdr>
        <w:spacing w:before="160" w:after="160"/>
      </w:pPr>
      <w:r>
        <w:t xml:space="preserve"/>
      </w:r>
    </w:p>
    <w:p>
      <w:r>
        <w:br w:type="page"/>
      </w:r>
    </w:p>
    <w:p>
      <w:pPr>
        <w:pStyle w:val="Heading1"/>
        <w:spacing w:before="360" w:after="180"/>
      </w:pPr>
      <w:r>
        <w:rPr>
          <w:rFonts w:ascii="Arial" w:cs="Arial" w:eastAsia="Arial" w:hAnsi="Arial"/>
          <w:b/>
          <w:bCs/>
          <w:color w:val="1A3C1A"/>
          <w:sz w:val="36"/>
          <w:szCs w:val="36"/>
        </w:rPr>
        <w:t xml:space="preserve">Section 10: Additional Herb Profiles</w:t>
      </w:r>
    </w:p>
    <w:p>
      <w:pPr>
        <w:spacing w:before="120" w:after="160" w:line="276"/>
      </w:pPr>
      <w:r>
        <w:rPr>
          <w:rFonts w:ascii="Arial" w:cs="Arial" w:eastAsia="Arial" w:hAnsi="Arial"/>
          <w:sz w:val="22"/>
          <w:szCs w:val="22"/>
        </w:rPr>
        <w:t xml:space="preserve">The following profiles cover additional medicinal herbs of significant value beyond the main sections. These are plants you may encounter in herbal traditions, see in seed catalogs, or find growing wild across different regions of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E65100" w:sz="4"/>
              <w:left w:val="single" w:color="E65100" w:sz="4"/>
              <w:bottom w:val="single" w:color="E65100" w:sz="4"/>
              <w:right w:val="single" w:color="E65100" w:sz="4"/>
            </w:tcBorders>
            <w:shd w:fill="FFF3E0" w:val="clear"/>
            <w:tcMar>
              <w:top w:type="dxa" w:w="100"/>
              <w:left w:type="dxa" w:w="120"/>
              <w:bottom w:type="dxa" w:w="100"/>
              <w:right w:type="dxa" w:w="120"/>
            </w:tcMar>
          </w:tcPr>
          <w:p>
            <w:pPr>
              <w:spacing w:before="0" w:after="20"/>
            </w:pPr>
            <w:r>
              <w:rPr>
                <w:rFonts w:ascii="Arial" w:cs="Arial" w:eastAsia="Arial" w:hAnsi="Arial"/>
                <w:b/>
                <w:bCs/>
                <w:color w:val="E65100"/>
                <w:sz w:val="22"/>
                <w:szCs w:val="22"/>
              </w:rPr>
              <w:t xml:space="preserve">🌿  St. John's Wort</w:t>
            </w:r>
          </w:p>
          <w:p>
            <w:pPr>
              <w:spacing w:before="0" w:after="60"/>
            </w:pPr>
            <w:r>
              <w:rPr>
                <w:rFonts w:ascii="Arial" w:cs="Arial" w:eastAsia="Arial" w:hAnsi="Arial"/>
                <w:i/>
                <w:iCs/>
                <w:color w:val="616161"/>
                <w:sz w:val="19"/>
                <w:szCs w:val="19"/>
              </w:rPr>
              <w:t xml:space="preserve">Hypericum perforatum — Zones 3-8</w:t>
            </w:r>
          </w:p>
          <w:p>
            <w:pPr>
              <w:spacing w:before="30" w:after="30"/>
            </w:pPr>
            <w:r>
              <w:rPr>
                <w:rFonts w:ascii="Arial" w:cs="Arial" w:eastAsia="Arial" w:hAnsi="Arial"/>
                <w:sz w:val="19"/>
                <w:szCs w:val="19"/>
              </w:rPr>
              <w:t xml:space="preserve">Uses: Mild-moderate depression; nerve pain (topically); wound healing; antiviral.</w:t>
            </w:r>
          </w:p>
          <w:p>
            <w:pPr>
              <w:spacing w:before="30" w:after="30"/>
            </w:pPr>
            <w:r>
              <w:rPr>
                <w:rFonts w:ascii="Arial" w:cs="Arial" w:eastAsia="Arial" w:hAnsi="Arial"/>
                <w:sz w:val="19"/>
                <w:szCs w:val="19"/>
              </w:rPr>
              <w:t xml:space="preserve">Constituents: Hypericin, hyperforin, flavonoids.</w:t>
            </w:r>
          </w:p>
          <w:p>
            <w:pPr>
              <w:spacing w:before="30" w:after="30"/>
            </w:pPr>
            <w:r>
              <w:rPr>
                <w:rFonts w:ascii="Arial" w:cs="Arial" w:eastAsia="Arial" w:hAnsi="Arial"/>
                <w:sz w:val="19"/>
                <w:szCs w:val="19"/>
              </w:rPr>
              <w:t xml:space="preserve">Prep: Tincture (fresh flower in olive oil = blood-red infused oil for topical nerve pain); tea; capsule.</w:t>
            </w:r>
          </w:p>
          <w:p>
            <w:pPr>
              <w:spacing w:before="30" w:after="30"/>
            </w:pPr>
            <w:r>
              <w:rPr>
                <w:rFonts w:ascii="Arial" w:cs="Arial" w:eastAsia="Arial" w:hAnsi="Arial"/>
                <w:sz w:val="19"/>
                <w:szCs w:val="19"/>
              </w:rPr>
              <w:t xml:space="preserve">CAUTION: Most significant herb-drug interactions in Western herbalism. See Section 9 before using.</w:t>
            </w:r>
          </w:p>
          <w:p>
            <w:pPr>
              <w:spacing w:before="30" w:after="30"/>
            </w:pPr>
            <w:r>
              <w:rPr>
                <w:rFonts w:ascii="Arial" w:cs="Arial" w:eastAsia="Arial" w:hAnsi="Arial"/>
                <w:sz w:val="19"/>
                <w:szCs w:val="19"/>
              </w:rPr>
              <w:t xml:space="preserve">Growing: Perennial across most of the US (Zones 3-8); naturalized along roadsides from California to Maine. Thrives in sunny, well-drained disturbed ground. Harvest flowering tops when just opening.</w:t>
            </w:r>
          </w:p>
          <w:p>
            <w:pPr>
              <w:spacing w:before="30" w:after="30"/>
            </w:pPr>
            <w:r>
              <w:rPr>
                <w:rFonts w:ascii="Arial" w:cs="Arial" w:eastAsia="Arial" w:hAnsi="Arial"/>
                <w:sz w:val="19"/>
                <w:szCs w:val="19"/>
              </w:rPr>
              <w:t xml:space="preserve">ID: Leaves have translucent dots when held to light; petals have black dots at margins.</w:t>
            </w:r>
          </w:p>
        </w:tc>
        <w:tc>
          <w:tcPr>
            <w:tcW w:type="dxa" w:w="3060"/>
            <w:tcBorders>
              <w:top w:val="single" w:color="4A148C" w:sz="4"/>
              <w:left w:val="single" w:color="4A148C" w:sz="4"/>
              <w:bottom w:val="single" w:color="4A148C" w:sz="4"/>
              <w:right w:val="single" w:color="4A148C" w:sz="4"/>
            </w:tcBorders>
            <w:shd w:fill="F3E5F5" w:val="clear"/>
            <w:tcMar>
              <w:top w:type="dxa" w:w="100"/>
              <w:left w:type="dxa" w:w="120"/>
              <w:bottom w:type="dxa" w:w="100"/>
              <w:right w:type="dxa" w:w="120"/>
            </w:tcMar>
          </w:tcPr>
          <w:p>
            <w:pPr>
              <w:spacing w:before="0" w:after="20"/>
            </w:pPr>
            <w:r>
              <w:rPr>
                <w:rFonts w:ascii="Arial" w:cs="Arial" w:eastAsia="Arial" w:hAnsi="Arial"/>
                <w:b/>
                <w:bCs/>
                <w:color w:val="4A148C"/>
                <w:sz w:val="22"/>
                <w:szCs w:val="22"/>
              </w:rPr>
              <w:t xml:space="preserve">🌾  Milk Thistle</w:t>
            </w:r>
          </w:p>
          <w:p>
            <w:pPr>
              <w:spacing w:before="0" w:after="60"/>
            </w:pPr>
            <w:r>
              <w:rPr>
                <w:rFonts w:ascii="Arial" w:cs="Arial" w:eastAsia="Arial" w:hAnsi="Arial"/>
                <w:i/>
                <w:iCs/>
                <w:color w:val="616161"/>
                <w:sz w:val="19"/>
                <w:szCs w:val="19"/>
              </w:rPr>
              <w:t xml:space="preserve">Silybum marianum — Annual/Biennial</w:t>
            </w:r>
          </w:p>
          <w:p>
            <w:pPr>
              <w:spacing w:before="30" w:after="30"/>
            </w:pPr>
            <w:r>
              <w:rPr>
                <w:rFonts w:ascii="Arial" w:cs="Arial" w:eastAsia="Arial" w:hAnsi="Arial"/>
                <w:sz w:val="19"/>
                <w:szCs w:val="19"/>
              </w:rPr>
              <w:t xml:space="preserve">Uses: Liver protection; liver support in toxin exposure; antioxidant.</w:t>
            </w:r>
          </w:p>
          <w:p>
            <w:pPr>
              <w:spacing w:before="30" w:after="30"/>
            </w:pPr>
            <w:r>
              <w:rPr>
                <w:rFonts w:ascii="Arial" w:cs="Arial" w:eastAsia="Arial" w:hAnsi="Arial"/>
                <w:sz w:val="19"/>
                <w:szCs w:val="19"/>
              </w:rPr>
              <w:t xml:space="preserve">Constituents: Silymarin complex (silibinin, silydianin, silychristin) — in seeds only.</w:t>
            </w:r>
          </w:p>
          <w:p>
            <w:pPr>
              <w:spacing w:before="30" w:after="30"/>
            </w:pPr>
            <w:r>
              <w:rPr>
                <w:rFonts w:ascii="Arial" w:cs="Arial" w:eastAsia="Arial" w:hAnsi="Arial"/>
                <w:sz w:val="19"/>
                <w:szCs w:val="19"/>
              </w:rPr>
              <w:t xml:space="preserve">Prep: Seed meal (ground seeds in smoothies); tincture of seeds; capsule.</w:t>
            </w:r>
          </w:p>
          <w:p>
            <w:pPr>
              <w:spacing w:before="30" w:after="30"/>
            </w:pPr>
            <w:r>
              <w:rPr>
                <w:rFonts w:ascii="Arial" w:cs="Arial" w:eastAsia="Arial" w:hAnsi="Arial"/>
                <w:sz w:val="19"/>
                <w:szCs w:val="19"/>
              </w:rPr>
              <w:t xml:space="preserve">Evidence: Good evidence for hepatoprotection in toxic hepatitis, cirrhosis, and alcohol-related liver disease.</w:t>
            </w:r>
          </w:p>
          <w:p>
            <w:pPr>
              <w:spacing w:before="30" w:after="30"/>
            </w:pPr>
            <w:r>
              <w:rPr>
                <w:rFonts w:ascii="Arial" w:cs="Arial" w:eastAsia="Arial" w:hAnsi="Arial"/>
                <w:sz w:val="19"/>
                <w:szCs w:val="19"/>
              </w:rPr>
              <w:t xml:space="preserve">Growing: Large biennial adaptable across all US zones as an annual or biennial; self-seeds. Self-sows in Zones 7+ particularly well. Harvest seed heads when turning fluffy white.</w:t>
            </w:r>
          </w:p>
        </w:tc>
        <w:tc>
          <w:tcPr>
            <w:tcW w:type="dxa" w:w="3240"/>
            <w:tcBorders>
              <w:top w:val="single" w:color="004D40" w:sz="4"/>
              <w:left w:val="single" w:color="004D40" w:sz="4"/>
              <w:bottom w:val="single" w:color="004D40" w:sz="4"/>
              <w:right w:val="single" w:color="004D40" w:sz="4"/>
            </w:tcBorders>
            <w:shd w:fill="E0F2F1" w:val="clear"/>
            <w:tcMar>
              <w:top w:type="dxa" w:w="100"/>
              <w:left w:type="dxa" w:w="120"/>
              <w:bottom w:type="dxa" w:w="100"/>
              <w:right w:type="dxa" w:w="120"/>
            </w:tcMar>
          </w:tcPr>
          <w:p>
            <w:pPr>
              <w:spacing w:before="0" w:after="20"/>
            </w:pPr>
            <w:r>
              <w:rPr>
                <w:rFonts w:ascii="Arial" w:cs="Arial" w:eastAsia="Arial" w:hAnsi="Arial"/>
                <w:b/>
                <w:bCs/>
                <w:color w:val="004D40"/>
                <w:sz w:val="22"/>
                <w:szCs w:val="22"/>
              </w:rPr>
              <w:t xml:space="preserve">🌻  Marshmallow Root</w:t>
            </w:r>
          </w:p>
          <w:p>
            <w:pPr>
              <w:spacing w:before="0" w:after="60"/>
            </w:pPr>
            <w:r>
              <w:rPr>
                <w:rFonts w:ascii="Arial" w:cs="Arial" w:eastAsia="Arial" w:hAnsi="Arial"/>
                <w:i/>
                <w:iCs/>
                <w:color w:val="616161"/>
                <w:sz w:val="19"/>
                <w:szCs w:val="19"/>
              </w:rPr>
              <w:t xml:space="preserve">Althaea officinalis — Zones 3-9</w:t>
            </w:r>
          </w:p>
          <w:p>
            <w:pPr>
              <w:spacing w:before="30" w:after="30"/>
            </w:pPr>
            <w:r>
              <w:rPr>
                <w:rFonts w:ascii="Arial" w:cs="Arial" w:eastAsia="Arial" w:hAnsi="Arial"/>
                <w:sz w:val="19"/>
                <w:szCs w:val="19"/>
              </w:rPr>
              <w:t xml:space="preserve">Uses: Soothing irritated mucous membranes; dry cough; heartburn/GERD; IBS; UTI soothing.</w:t>
            </w:r>
          </w:p>
          <w:p>
            <w:pPr>
              <w:spacing w:before="30" w:after="30"/>
            </w:pPr>
            <w:r>
              <w:rPr>
                <w:rFonts w:ascii="Arial" w:cs="Arial" w:eastAsia="Arial" w:hAnsi="Arial"/>
                <w:sz w:val="19"/>
                <w:szCs w:val="19"/>
              </w:rPr>
              <w:t xml:space="preserve">Constituents: 25-35% mucilage polysaccharides; flavonoids.</w:t>
            </w:r>
          </w:p>
          <w:p>
            <w:pPr>
              <w:spacing w:before="30" w:after="30"/>
            </w:pPr>
            <w:r>
              <w:rPr>
                <w:rFonts w:ascii="Arial" w:cs="Arial" w:eastAsia="Arial" w:hAnsi="Arial"/>
                <w:sz w:val="19"/>
                <w:szCs w:val="19"/>
              </w:rPr>
              <w:t xml:space="preserve">Prep: Cold infusion ONLY (heat degrades mucilage). Soak 1 tbsp root in 2 cups cold water 4-8 hours; strain; drink. Do not simmer.</w:t>
            </w:r>
          </w:p>
          <w:p>
            <w:pPr>
              <w:spacing w:before="30" w:after="30"/>
            </w:pPr>
            <w:r>
              <w:rPr>
                <w:rFonts w:ascii="Arial" w:cs="Arial" w:eastAsia="Arial" w:hAnsi="Arial"/>
                <w:sz w:val="19"/>
                <w:szCs w:val="19"/>
              </w:rPr>
              <w:t xml:space="preserve">Growing: Tall perennial (6 ft). Hardy across most of the US in Zones 3-9. Moist, rich soil. Harvest roots in fall of year 2+.</w:t>
            </w:r>
          </w:p>
          <w:p>
            <w:pPr>
              <w:spacing w:before="30" w:after="30"/>
            </w:pPr>
            <w:r>
              <w:rPr>
                <w:rFonts w:ascii="Arial" w:cs="Arial" w:eastAsia="Arial" w:hAnsi="Arial"/>
                <w:sz w:val="19"/>
                <w:szCs w:val="19"/>
              </w:rPr>
              <w:t xml:space="preserve">Drug interaction: Delays drug absorption. Take 2 hours away from medications.</w:t>
            </w:r>
          </w:p>
        </w:tc>
      </w:tr>
      <w:tr>
        <w:tc>
          <w:tcPr>
            <w:tcW w:type="dxa" w:w="3060"/>
            <w:tcBorders>
              <w:top w:val="single" w:color="2E7D32" w:sz="4"/>
              <w:left w:val="single" w:color="2E7D32" w:sz="4"/>
              <w:bottom w:val="single" w:color="2E7D32" w:sz="4"/>
              <w:right w:val="single" w:color="2E7D32" w:sz="4"/>
            </w:tcBorders>
            <w:shd w:fill="E8F5E9" w:val="clear"/>
            <w:tcMar>
              <w:top w:type="dxa" w:w="100"/>
              <w:left w:type="dxa" w:w="120"/>
              <w:bottom w:type="dxa" w:w="100"/>
              <w:right w:type="dxa" w:w="120"/>
            </w:tcMar>
          </w:tcPr>
          <w:p>
            <w:pPr>
              <w:spacing w:before="0" w:after="20"/>
            </w:pPr>
            <w:r>
              <w:rPr>
                <w:rFonts w:ascii="Arial" w:cs="Arial" w:eastAsia="Arial" w:hAnsi="Arial"/>
                <w:b/>
                <w:bCs/>
                <w:color w:val="2E7D32"/>
                <w:sz w:val="22"/>
                <w:szCs w:val="22"/>
              </w:rPr>
              <w:t xml:space="preserve">🌿  Lemon Verbena</w:t>
            </w:r>
          </w:p>
          <w:p>
            <w:pPr>
              <w:spacing w:before="0" w:after="60"/>
            </w:pPr>
            <w:r>
              <w:rPr>
                <w:rFonts w:ascii="Arial" w:cs="Arial" w:eastAsia="Arial" w:hAnsi="Arial"/>
                <w:i/>
                <w:iCs/>
                <w:color w:val="616161"/>
                <w:sz w:val="19"/>
                <w:szCs w:val="19"/>
              </w:rPr>
              <w:t xml:space="preserve">Aloysia citrodora — Zones 9-11 / Annual</w:t>
            </w:r>
          </w:p>
          <w:p>
            <w:pPr>
              <w:spacing w:before="30" w:after="30"/>
            </w:pPr>
            <w:r>
              <w:rPr>
                <w:rFonts w:ascii="Arial" w:cs="Arial" w:eastAsia="Arial" w:hAnsi="Arial"/>
                <w:sz w:val="19"/>
                <w:szCs w:val="19"/>
              </w:rPr>
              <w:t xml:space="preserve">Uses: Digestive support; relaxing nervine; anti-inflammatory; antioxidant.</w:t>
            </w:r>
          </w:p>
          <w:p>
            <w:pPr>
              <w:spacing w:before="30" w:after="30"/>
            </w:pPr>
            <w:r>
              <w:rPr>
                <w:rFonts w:ascii="Arial" w:cs="Arial" w:eastAsia="Arial" w:hAnsi="Arial"/>
                <w:sz w:val="19"/>
                <w:szCs w:val="19"/>
              </w:rPr>
              <w:t xml:space="preserve">Constituents: Verbenalin (iridoid), citral, limonene (essential oils).</w:t>
            </w:r>
          </w:p>
          <w:p>
            <w:pPr>
              <w:spacing w:before="30" w:after="30"/>
            </w:pPr>
            <w:r>
              <w:rPr>
                <w:rFonts w:ascii="Arial" w:cs="Arial" w:eastAsia="Arial" w:hAnsi="Arial"/>
                <w:sz w:val="19"/>
                <w:szCs w:val="19"/>
              </w:rPr>
              <w:t xml:space="preserve">Prep: Delicious fresh or dried tea. One of the most pleasant-tasting medicinal herbs.</w:t>
            </w:r>
          </w:p>
          <w:p>
            <w:pPr>
              <w:spacing w:before="30" w:after="30"/>
            </w:pPr>
            <w:r>
              <w:rPr>
                <w:rFonts w:ascii="Arial" w:cs="Arial" w:eastAsia="Arial" w:hAnsi="Arial"/>
                <w:sz w:val="19"/>
                <w:szCs w:val="19"/>
              </w:rPr>
              <w:t xml:space="preserve">Growing: Tender perennial; grows as annual in Zones 3-8. In Zones 9-11 (Southern California, Gulf Coast, Hawaii): hardy perennial. Can overwinter as a container plant indoors anywhere in the US. Full sun, heat-loving — thrives in the South and Southwest.</w:t>
            </w:r>
          </w:p>
        </w:tc>
        <w:tc>
          <w:tcPr>
            <w:tcW w:type="dxa" w:w="3060"/>
            <w:tcBorders>
              <w:top w:val="single" w:color="3E2723" w:sz="4"/>
              <w:left w:val="single" w:color="3E2723" w:sz="4"/>
              <w:bottom w:val="single" w:color="3E2723" w:sz="4"/>
              <w:right w:val="single" w:color="3E2723" w:sz="4"/>
            </w:tcBorders>
            <w:shd w:fill="EFEBE9" w:val="clear"/>
            <w:tcMar>
              <w:top w:type="dxa" w:w="100"/>
              <w:left w:type="dxa" w:w="120"/>
              <w:bottom w:type="dxa" w:w="100"/>
              <w:right w:type="dxa" w:w="120"/>
            </w:tcMar>
          </w:tcPr>
          <w:p>
            <w:pPr>
              <w:spacing w:before="0" w:after="20"/>
            </w:pPr>
            <w:r>
              <w:rPr>
                <w:rFonts w:ascii="Arial" w:cs="Arial" w:eastAsia="Arial" w:hAnsi="Arial"/>
                <w:b/>
                <w:bCs/>
                <w:color w:val="3E2723"/>
                <w:sz w:val="22"/>
                <w:szCs w:val="22"/>
              </w:rPr>
              <w:t xml:space="preserve">🌿  Hops</w:t>
            </w:r>
          </w:p>
          <w:p>
            <w:pPr>
              <w:spacing w:before="0" w:after="60"/>
            </w:pPr>
            <w:r>
              <w:rPr>
                <w:rFonts w:ascii="Arial" w:cs="Arial" w:eastAsia="Arial" w:hAnsi="Arial"/>
                <w:i/>
                <w:iCs/>
                <w:color w:val="616161"/>
                <w:sz w:val="19"/>
                <w:szCs w:val="19"/>
              </w:rPr>
              <w:t xml:space="preserve">Humulus lupulus — Zones 4-8</w:t>
            </w:r>
          </w:p>
          <w:p>
            <w:pPr>
              <w:spacing w:before="30" w:after="30"/>
            </w:pPr>
            <w:r>
              <w:rPr>
                <w:rFonts w:ascii="Arial" w:cs="Arial" w:eastAsia="Arial" w:hAnsi="Arial"/>
                <w:sz w:val="19"/>
                <w:szCs w:val="19"/>
              </w:rPr>
              <w:t xml:space="preserve">Uses: Insomnia; anxiety; menopausal hot flashes (phytoestrogen activity); bitter digestive.</w:t>
            </w:r>
          </w:p>
          <w:p>
            <w:pPr>
              <w:spacing w:before="30" w:after="30"/>
            </w:pPr>
            <w:r>
              <w:rPr>
                <w:rFonts w:ascii="Arial" w:cs="Arial" w:eastAsia="Arial" w:hAnsi="Arial"/>
                <w:sz w:val="19"/>
                <w:szCs w:val="19"/>
              </w:rPr>
              <w:t xml:space="preserve">Constituents: 2-methylbutenol (sedative), lupulone and humulone (bitter acids, sedative), phytoestrogens.</w:t>
            </w:r>
          </w:p>
          <w:p>
            <w:pPr>
              <w:spacing w:before="30" w:after="30"/>
            </w:pPr>
            <w:r>
              <w:rPr>
                <w:rFonts w:ascii="Arial" w:cs="Arial" w:eastAsia="Arial" w:hAnsi="Arial"/>
                <w:sz w:val="19"/>
                <w:szCs w:val="19"/>
              </w:rPr>
              <w:t xml:space="preserve">Prep: Tincture; hops pillow (dried hop cones — aroma has direct sedative effect); tea (very bitter).</w:t>
            </w:r>
          </w:p>
          <w:p>
            <w:pPr>
              <w:spacing w:before="30" w:after="30"/>
            </w:pPr>
            <w:r>
              <w:rPr>
                <w:rFonts w:ascii="Arial" w:cs="Arial" w:eastAsia="Arial" w:hAnsi="Arial"/>
                <w:sz w:val="19"/>
                <w:szCs w:val="19"/>
              </w:rPr>
              <w:t xml:space="preserve">Growing: Vigorous climbing vine, 15-25 ft per season. Hardy in Zones 4-8; excellent in the Pacific Northwest (WA, OR), upper Midwest, and Mountain West where commercial hops are grown. Dies back to roots in winter. Harvest female cones in late summer.</w:t>
            </w:r>
          </w:p>
          <w:p>
            <w:pPr>
              <w:spacing w:before="30" w:after="30"/>
            </w:pPr>
            <w:r>
              <w:rPr>
                <w:rFonts w:ascii="Arial" w:cs="Arial" w:eastAsia="Arial" w:hAnsi="Arial"/>
                <w:sz w:val="19"/>
                <w:szCs w:val="19"/>
              </w:rPr>
              <w:t xml:space="preserve">Note: Avoid in depression (possibly depressogenic at high doses).</w:t>
            </w:r>
          </w:p>
        </w:tc>
        <w:tc>
          <w:tcPr>
            <w:tcW w:type="dxa" w:w="3240"/>
            <w:tcBorders>
              <w:top w:val="single" w:color="263238" w:sz="4"/>
              <w:left w:val="single" w:color="263238" w:sz="4"/>
              <w:bottom w:val="single" w:color="263238" w:sz="4"/>
              <w:right w:val="single" w:color="263238" w:sz="4"/>
            </w:tcBorders>
            <w:shd w:fill="ECEFF1" w:val="clear"/>
            <w:tcMar>
              <w:top w:type="dxa" w:w="100"/>
              <w:left w:type="dxa" w:w="120"/>
              <w:bottom w:type="dxa" w:w="100"/>
              <w:right w:type="dxa" w:w="120"/>
            </w:tcMar>
          </w:tcPr>
          <w:p>
            <w:pPr>
              <w:spacing w:before="0" w:after="20"/>
            </w:pPr>
            <w:r>
              <w:rPr>
                <w:rFonts w:ascii="Arial" w:cs="Arial" w:eastAsia="Arial" w:hAnsi="Arial"/>
                <w:b/>
                <w:bCs/>
                <w:color w:val="263238"/>
                <w:sz w:val="22"/>
                <w:szCs w:val="22"/>
              </w:rPr>
              <w:t xml:space="preserve">🌿  Black Cohosh</w:t>
            </w:r>
          </w:p>
          <w:p>
            <w:pPr>
              <w:spacing w:before="0" w:after="60"/>
            </w:pPr>
            <w:r>
              <w:rPr>
                <w:rFonts w:ascii="Arial" w:cs="Arial" w:eastAsia="Arial" w:hAnsi="Arial"/>
                <w:i/>
                <w:iCs/>
                <w:color w:val="616161"/>
                <w:sz w:val="19"/>
                <w:szCs w:val="19"/>
              </w:rPr>
              <w:t xml:space="preserve">Actaea racemosa — Zones 3-8</w:t>
            </w:r>
          </w:p>
          <w:p>
            <w:pPr>
              <w:spacing w:before="30" w:after="30"/>
            </w:pPr>
            <w:r>
              <w:rPr>
                <w:rFonts w:ascii="Arial" w:cs="Arial" w:eastAsia="Arial" w:hAnsi="Arial"/>
                <w:sz w:val="19"/>
                <w:szCs w:val="19"/>
              </w:rPr>
              <w:t xml:space="preserve">Uses: Menopausal symptoms (hot flashes, night sweats); dysmenorrhea; muscular pain; nervine.</w:t>
            </w:r>
          </w:p>
          <w:p>
            <w:pPr>
              <w:spacing w:before="30" w:after="30"/>
            </w:pPr>
            <w:r>
              <w:rPr>
                <w:rFonts w:ascii="Arial" w:cs="Arial" w:eastAsia="Arial" w:hAnsi="Arial"/>
                <w:sz w:val="19"/>
                <w:szCs w:val="19"/>
              </w:rPr>
              <w:t xml:space="preserve">Constituents: Triterpene glycosides (actein, cimifugoside); flavonoids; isoferulic acid.</w:t>
            </w:r>
          </w:p>
          <w:p>
            <w:pPr>
              <w:spacing w:before="30" w:after="30"/>
            </w:pPr>
            <w:r>
              <w:rPr>
                <w:rFonts w:ascii="Arial" w:cs="Arial" w:eastAsia="Arial" w:hAnsi="Arial"/>
                <w:sz w:val="19"/>
                <w:szCs w:val="19"/>
              </w:rPr>
              <w:t xml:space="preserve">Evidence: Multiple RCTs demonstrate reduction in menopausal symptom scores.</w:t>
            </w:r>
          </w:p>
          <w:p>
            <w:pPr>
              <w:spacing w:before="30" w:after="30"/>
            </w:pPr>
            <w:r>
              <w:rPr>
                <w:rFonts w:ascii="Arial" w:cs="Arial" w:eastAsia="Arial" w:hAnsi="Arial"/>
                <w:sz w:val="19"/>
                <w:szCs w:val="19"/>
              </w:rPr>
              <w:t xml:space="preserve">Growing: Native eastern North American woodland perennial; deep, moist, rich, acidic soil; part to full shade. Native from Maine to Georgia and west to the Great Plains. Thrives in the Appalachian region, mid-Atlantic, and Great Lakes woodlands. Slow to establish from seed; purchase divisions. Not well-suited to the arid West without significant shade and irrigation.</w:t>
            </w:r>
          </w:p>
          <w:p>
            <w:pPr>
              <w:spacing w:before="30" w:after="30"/>
            </w:pPr>
            <w:r>
              <w:rPr>
                <w:rFonts w:ascii="Arial" w:cs="Arial" w:eastAsia="Arial" w:hAnsi="Arial"/>
                <w:sz w:val="19"/>
                <w:szCs w:val="19"/>
              </w:rPr>
              <w:t xml:space="preserve">Cautions: Rare hepatotoxicity reports. Avoid in hormone-sensitive cancers, pregnancy. Not for long-term use (&gt;6 months).</w:t>
            </w:r>
          </w:p>
        </w:tc>
      </w:tr>
      <w:tr>
        <w:tc>
          <w:tcPr>
            <w:tcW w:type="dxa" w:w="3060"/>
            <w:tcBorders>
              <w:top w:val="single" w:color="F57C00" w:sz="4"/>
              <w:left w:val="single" w:color="F57C00" w:sz="4"/>
              <w:bottom w:val="single" w:color="F57C00" w:sz="4"/>
              <w:right w:val="single" w:color="F57C00" w:sz="4"/>
            </w:tcBorders>
            <w:shd w:fill="FFF3E0" w:val="clear"/>
            <w:tcMar>
              <w:top w:type="dxa" w:w="100"/>
              <w:left w:type="dxa" w:w="120"/>
              <w:bottom w:type="dxa" w:w="100"/>
              <w:right w:type="dxa" w:w="120"/>
            </w:tcMar>
          </w:tcPr>
          <w:p>
            <w:pPr>
              <w:spacing w:before="0" w:after="20"/>
            </w:pPr>
            <w:r>
              <w:rPr>
                <w:rFonts w:ascii="Arial" w:cs="Arial" w:eastAsia="Arial" w:hAnsi="Arial"/>
                <w:b/>
                <w:bCs/>
                <w:color w:val="F57C00"/>
                <w:sz w:val="22"/>
                <w:szCs w:val="22"/>
              </w:rPr>
              <w:t xml:space="preserve">🌿  Ginger</w:t>
            </w:r>
          </w:p>
          <w:p>
            <w:pPr>
              <w:spacing w:before="0" w:after="60"/>
            </w:pPr>
            <w:r>
              <w:rPr>
                <w:rFonts w:ascii="Arial" w:cs="Arial" w:eastAsia="Arial" w:hAnsi="Arial"/>
                <w:i/>
                <w:iCs/>
                <w:color w:val="616161"/>
                <w:sz w:val="19"/>
                <w:szCs w:val="19"/>
              </w:rPr>
              <w:t xml:space="preserve">Zingiber officinale — Tropical</w:t>
            </w:r>
          </w:p>
          <w:p>
            <w:pPr>
              <w:spacing w:before="30" w:after="30"/>
            </w:pPr>
            <w:r>
              <w:rPr>
                <w:rFonts w:ascii="Arial" w:cs="Arial" w:eastAsia="Arial" w:hAnsi="Arial"/>
                <w:sz w:val="19"/>
                <w:szCs w:val="19"/>
              </w:rPr>
              <w:t xml:space="preserve">Uses: Nausea (including chemotherapy, morning sickness — one of safest options in pregnancy); digestion; anti-inflammatory; circulation; pain.</w:t>
            </w:r>
          </w:p>
          <w:p>
            <w:pPr>
              <w:spacing w:before="30" w:after="30"/>
            </w:pPr>
            <w:r>
              <w:rPr>
                <w:rFonts w:ascii="Arial" w:cs="Arial" w:eastAsia="Arial" w:hAnsi="Arial"/>
                <w:sz w:val="19"/>
                <w:szCs w:val="19"/>
              </w:rPr>
              <w:t xml:space="preserve">Constituents: Gingerols (fresh), shogaols (dried/heated), paradols; anti-inflammatory sesquiterpenes.</w:t>
            </w:r>
          </w:p>
          <w:p>
            <w:pPr>
              <w:spacing w:before="30" w:after="30"/>
            </w:pPr>
            <w:r>
              <w:rPr>
                <w:rFonts w:ascii="Arial" w:cs="Arial" w:eastAsia="Arial" w:hAnsi="Arial"/>
                <w:sz w:val="19"/>
                <w:szCs w:val="19"/>
              </w:rPr>
              <w:t xml:space="preserve">Evidence: Multiple trials confirm efficacy for nausea; several trials for osteoarthritis pain.</w:t>
            </w:r>
          </w:p>
          <w:p>
            <w:pPr>
              <w:spacing w:before="30" w:after="30"/>
            </w:pPr>
            <w:r>
              <w:rPr>
                <w:rFonts w:ascii="Arial" w:cs="Arial" w:eastAsia="Arial" w:hAnsi="Arial"/>
                <w:sz w:val="19"/>
                <w:szCs w:val="19"/>
              </w:rPr>
              <w:t xml:space="preserve">Prep: Fresh grated in tea; decoction; tincture (60% alcohol); crystallized ginger; capsule.</w:t>
            </w:r>
          </w:p>
          <w:p>
            <w:pPr>
              <w:spacing w:before="30" w:after="30"/>
            </w:pPr>
            <w:r>
              <w:rPr>
                <w:rFonts w:ascii="Arial" w:cs="Arial" w:eastAsia="Arial" w:hAnsi="Arial"/>
                <w:sz w:val="19"/>
                <w:szCs w:val="19"/>
              </w:rPr>
              <w:t xml:space="preserve">Growing: Tropical rhizome. In Zones 9-11 (Hawaii, South Florida, Gulf Coast, Southern California): outdoor perennial. Everywhere else: grow in a container using grocery store ginger rhizomes; pot up in spring, harvest by fall. Excellent patio plant.</w:t>
            </w:r>
          </w:p>
        </w:tc>
        <w:tc>
          <w:tcPr>
            <w:tcW w:type="dxa" w:w="3060"/>
            <w:tcBorders>
              <w:top w:val="single" w:color="E65100" w:sz="4"/>
              <w:left w:val="single" w:color="E65100" w:sz="4"/>
              <w:bottom w:val="single" w:color="E65100" w:sz="4"/>
              <w:right w:val="single" w:color="E65100" w:sz="4"/>
            </w:tcBorders>
            <w:shd w:fill="FFF3E0" w:val="clear"/>
            <w:tcMar>
              <w:top w:type="dxa" w:w="100"/>
              <w:left w:type="dxa" w:w="120"/>
              <w:bottom w:type="dxa" w:w="100"/>
              <w:right w:type="dxa" w:w="120"/>
            </w:tcMar>
          </w:tcPr>
          <w:p>
            <w:pPr>
              <w:spacing w:before="0" w:after="20"/>
            </w:pPr>
            <w:r>
              <w:rPr>
                <w:rFonts w:ascii="Arial" w:cs="Arial" w:eastAsia="Arial" w:hAnsi="Arial"/>
                <w:b/>
                <w:bCs/>
                <w:color w:val="E65100"/>
                <w:sz w:val="22"/>
                <w:szCs w:val="22"/>
              </w:rPr>
              <w:t xml:space="preserve">🌻  Turmeric</w:t>
            </w:r>
          </w:p>
          <w:p>
            <w:pPr>
              <w:spacing w:before="0" w:after="60"/>
            </w:pPr>
            <w:r>
              <w:rPr>
                <w:rFonts w:ascii="Arial" w:cs="Arial" w:eastAsia="Arial" w:hAnsi="Arial"/>
                <w:i/>
                <w:iCs/>
                <w:color w:val="616161"/>
                <w:sz w:val="19"/>
                <w:szCs w:val="19"/>
              </w:rPr>
              <w:t xml:space="preserve">Curcuma longa — Tropical</w:t>
            </w:r>
          </w:p>
          <w:p>
            <w:pPr>
              <w:spacing w:before="30" w:after="30"/>
            </w:pPr>
            <w:r>
              <w:rPr>
                <w:rFonts w:ascii="Arial" w:cs="Arial" w:eastAsia="Arial" w:hAnsi="Arial"/>
                <w:sz w:val="19"/>
                <w:szCs w:val="19"/>
              </w:rPr>
              <w:t xml:space="preserve">Uses: Anti-inflammatory; antioxidant; liver support; gut inflammation.</w:t>
            </w:r>
          </w:p>
          <w:p>
            <w:pPr>
              <w:spacing w:before="30" w:after="30"/>
            </w:pPr>
            <w:r>
              <w:rPr>
                <w:rFonts w:ascii="Arial" w:cs="Arial" w:eastAsia="Arial" w:hAnsi="Arial"/>
                <w:sz w:val="19"/>
                <w:szCs w:val="19"/>
              </w:rPr>
              <w:t xml:space="preserve">Constituents: Curcumin (primary polyphenol, poor bioavailability alone); essential oil (tumerone, ar-tumerone).</w:t>
            </w:r>
          </w:p>
          <w:p>
            <w:pPr>
              <w:spacing w:before="30" w:after="30"/>
            </w:pPr>
            <w:r>
              <w:rPr>
                <w:rFonts w:ascii="Arial" w:cs="Arial" w:eastAsia="Arial" w:hAnsi="Arial"/>
                <w:sz w:val="19"/>
                <w:szCs w:val="19"/>
              </w:rPr>
              <w:t xml:space="preserve">Bioavailability: Combine with piperine (black pepper — 20x absorption increase) or fat for meaningful systemic levels.</w:t>
            </w:r>
          </w:p>
          <w:p>
            <w:pPr>
              <w:spacing w:before="30" w:after="30"/>
            </w:pPr>
            <w:r>
              <w:rPr>
                <w:rFonts w:ascii="Arial" w:cs="Arial" w:eastAsia="Arial" w:hAnsi="Arial"/>
                <w:sz w:val="19"/>
                <w:szCs w:val="19"/>
              </w:rPr>
              <w:t xml:space="preserve">Prep: Golden milk (turmeric + black pepper + fat in warm milk); tincture (60-70% alcohol); add to food with fat and pepper.</w:t>
            </w:r>
          </w:p>
          <w:p>
            <w:pPr>
              <w:spacing w:before="30" w:after="30"/>
            </w:pPr>
            <w:r>
              <w:rPr>
                <w:rFonts w:ascii="Arial" w:cs="Arial" w:eastAsia="Arial" w:hAnsi="Arial"/>
                <w:sz w:val="19"/>
                <w:szCs w:val="19"/>
              </w:rPr>
              <w:t xml:space="preserve">Growing: Same as ginger — tropical container plant in all but the warmest US zones (9-11). Beautiful ornamental with spectacular flowers in the landscape.</w:t>
            </w:r>
          </w:p>
        </w:tc>
        <w:tc>
          <w:tcPr>
            <w:tcW w:type="dxa" w:w="3240"/>
            <w:tcBorders>
              <w:top w:val="single" w:color="B71C1C" w:sz="4"/>
              <w:left w:val="single" w:color="B71C1C" w:sz="4"/>
              <w:bottom w:val="single" w:color="B71C1C" w:sz="4"/>
              <w:right w:val="single" w:color="B71C1C" w:sz="4"/>
            </w:tcBorders>
            <w:shd w:fill="FFEBEE" w:val="clear"/>
            <w:tcMar>
              <w:top w:type="dxa" w:w="100"/>
              <w:left w:type="dxa" w:w="120"/>
              <w:bottom w:type="dxa" w:w="100"/>
              <w:right w:type="dxa" w:w="120"/>
            </w:tcMar>
          </w:tcPr>
          <w:p>
            <w:pPr>
              <w:spacing w:before="0" w:after="20"/>
            </w:pPr>
            <w:r>
              <w:rPr>
                <w:rFonts w:ascii="Arial" w:cs="Arial" w:eastAsia="Arial" w:hAnsi="Arial"/>
                <w:b/>
                <w:bCs/>
                <w:color w:val="B71C1C"/>
                <w:sz w:val="22"/>
                <w:szCs w:val="22"/>
              </w:rPr>
              <w:t xml:space="preserve">🌿  Hawthorn Berry</w:t>
            </w:r>
          </w:p>
          <w:p>
            <w:pPr>
              <w:spacing w:before="0" w:after="60"/>
            </w:pPr>
            <w:r>
              <w:rPr>
                <w:rFonts w:ascii="Arial" w:cs="Arial" w:eastAsia="Arial" w:hAnsi="Arial"/>
                <w:i/>
                <w:iCs/>
                <w:color w:val="616161"/>
                <w:sz w:val="19"/>
                <w:szCs w:val="19"/>
              </w:rPr>
              <w:t xml:space="preserve">Crataegus spp. — Zones 4-8</w:t>
            </w:r>
          </w:p>
          <w:p>
            <w:pPr>
              <w:spacing w:before="30" w:after="30"/>
            </w:pPr>
            <w:r>
              <w:rPr>
                <w:rFonts w:ascii="Arial" w:cs="Arial" w:eastAsia="Arial" w:hAnsi="Arial"/>
                <w:sz w:val="19"/>
                <w:szCs w:val="19"/>
              </w:rPr>
              <w:t xml:space="preserve">Uses: Cardiovascular tonic; mild heart failure (NYHA Class I-II); anxiety; antioxidant.</w:t>
            </w:r>
          </w:p>
          <w:p>
            <w:pPr>
              <w:spacing w:before="30" w:after="30"/>
            </w:pPr>
            <w:r>
              <w:rPr>
                <w:rFonts w:ascii="Arial" w:cs="Arial" w:eastAsia="Arial" w:hAnsi="Arial"/>
                <w:sz w:val="19"/>
                <w:szCs w:val="19"/>
              </w:rPr>
              <w:t xml:space="preserve">Constituents: Oligomeric proanthocyanidins (OPCs), vitexin-rhamnoside, quercetin, tannins.</w:t>
            </w:r>
          </w:p>
          <w:p>
            <w:pPr>
              <w:spacing w:before="30" w:after="30"/>
            </w:pPr>
            <w:r>
              <w:rPr>
                <w:rFonts w:ascii="Arial" w:cs="Arial" w:eastAsia="Arial" w:hAnsi="Arial"/>
                <w:sz w:val="19"/>
                <w:szCs w:val="19"/>
              </w:rPr>
              <w:t xml:space="preserve">Evidence: Multiple trials show improved exercise tolerance in heart failure. Long-term SPICE trial showed safety.</w:t>
            </w:r>
          </w:p>
          <w:p>
            <w:pPr>
              <w:spacing w:before="30" w:after="30"/>
            </w:pPr>
            <w:r>
              <w:rPr>
                <w:rFonts w:ascii="Arial" w:cs="Arial" w:eastAsia="Arial" w:hAnsi="Arial"/>
                <w:sz w:val="19"/>
                <w:szCs w:val="19"/>
              </w:rPr>
              <w:t xml:space="preserve">Prep: Tincture (berries + leaves + flowers), decoction, jam, syrup.</w:t>
            </w:r>
          </w:p>
          <w:p>
            <w:pPr>
              <w:spacing w:before="30" w:after="30"/>
            </w:pPr>
            <w:r>
              <w:rPr>
                <w:rFonts w:ascii="Arial" w:cs="Arial" w:eastAsia="Arial" w:hAnsi="Arial"/>
                <w:sz w:val="19"/>
                <w:szCs w:val="19"/>
              </w:rPr>
              <w:t xml:space="preserve">Growing: Spiny shrub/small tree native across all regions of the US in various species. Crataegus monogyna (English hawthorn) widely naturalized; C. laevigata common in herbal use; many native North American hawthorn species used similarly by Indigenous peoples. Harvest red or black berries in fall after first frost.</w:t>
            </w:r>
          </w:p>
          <w:p>
            <w:pPr>
              <w:spacing w:before="30" w:after="30"/>
            </w:pPr>
            <w:r>
              <w:rPr>
                <w:rFonts w:ascii="Arial" w:cs="Arial" w:eastAsia="Arial" w:hAnsi="Arial"/>
                <w:sz w:val="19"/>
                <w:szCs w:val="19"/>
              </w:rPr>
              <w:t xml:space="preserve">CAUTION: Cardiac medications require provider supervision.</w:t>
            </w:r>
          </w:p>
        </w:tc>
      </w:tr>
    </w:tbl>
    <w:p>
      <w:pPr>
        <w:spacing w:before="0" w:after="120"/>
      </w:pPr>
      <w:r>
        <w:t xml:space="preserve"/>
      </w:r>
    </w:p>
    <w:p>
      <w:pPr>
        <w:pBdr>
          <w:bottom w:val="single" w:color="2E7D32"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1A" w:sz="6"/>
              <w:left w:val="single" w:color="1A3C1A" w:sz="6"/>
              <w:bottom w:val="single" w:color="1A3C1A" w:sz="6"/>
              <w:right w:val="single" w:color="1A3C1A" w:sz="6"/>
            </w:tcBorders>
            <w:shd w:fill="E8F5E9" w:val="clear"/>
            <w:tcMar>
              <w:top w:type="dxa" w:w="120"/>
              <w:left w:type="dxa" w:w="160"/>
              <w:bottom w:type="dxa" w:w="80"/>
              <w:right w:type="dxa" w:w="160"/>
            </w:tcMar>
          </w:tcPr>
          <w:p>
            <w:pPr>
              <w:spacing w:before="0" w:after="0"/>
            </w:pPr>
            <w:r>
              <w:rPr>
                <w:rFonts w:ascii="Arial" w:cs="Arial" w:eastAsia="Arial" w:hAnsi="Arial"/>
                <w:b/>
                <w:bCs/>
                <w:color w:val="1A3C1A"/>
                <w:sz w:val="24"/>
                <w:szCs w:val="24"/>
              </w:rPr>
              <w:t xml:space="preserve">The Medicinal Garden as Relationship with the Living World</w:t>
            </w:r>
          </w:p>
        </w:tc>
      </w:tr>
      <w:tr>
        <w:tc>
          <w:tcPr>
            <w:tcBorders>
              <w:top w:val="single" w:color="1A3C1A" w:sz="6"/>
              <w:left w:val="single" w:color="1A3C1A" w:sz="6"/>
              <w:bottom w:val="single" w:color="1A3C1A" w:sz="6"/>
              <w:right w:val="single" w:color="1A3C1A"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Growing a medicinal garden is different from other kinds of gardening in a specific way: the plants you grow will, at some point, become something you take into your body to affect your health. This creates a relationship of attention and care that goes beyond the ordinary. You will know exactly where your elderberry grew, what soil it grew in, that no prohibited chemicals touched it, when you harvested it, how carefully you dried it. You will have a relationship with your medicine that no supplement aisle can provide.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relationship is also one of humility. Plants are complex biological systems containing hundreds of active compounds whose full interactions with each other and with human physiology remain incompletely understood. Modern research validates much of what traditional herbalists observed over centuries. It also revises traditional understanding, identifies unexpected interactions, and occasionally reveals that a plant's reputation was inflated. Engaging with that complexity — growing plants, reading their research, making preparations with care, using them thoughtfully — is a genuine education in both botany and biology.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Start with one or two plants you feel a connection to. Grow chamomile and lemon balm because they are beautiful and easy and the tea is genuinely soothing. Grow echinacea because it is magnificent in the garden and useful in winter. Plant an elderberry because a mature elder in full flower is one of the most beautiful sights in a spring garden anywhere from Maine to Oregon, and the syrup you make from its berries in September will be something you reach for every winter for years. The garden will teach you what it has to teach.</w:t>
            </w:r>
          </w:p>
        </w:tc>
      </w:tr>
    </w:tbl>
    <w:p>
      <w:pPr>
        <w:spacing w:before="0" w:after="120"/>
      </w:pPr>
      <w:r>
        <w:t xml:space="preserve"/>
      </w:r>
    </w:p>
    <w:p>
      <w:pPr>
        <w:spacing w:before="240" w:after="80"/>
        <w:jc w:val="center"/>
      </w:pPr>
      <w:r>
        <w:rPr>
          <w:rFonts w:ascii="Segoe UI Emoji" w:cs="Segoe UI Emoji" w:eastAsia="Segoe UI Emoji" w:hAnsi="Segoe UI Emoji"/>
          <w:sz w:val="40"/>
          <w:szCs w:val="40"/>
        </w:rPr>
        <w:t xml:space="preserve">🌿  🌻  🌾  🌱  🌸</w:t>
      </w:r>
    </w:p>
    <w:p>
      <w:pPr>
        <w:spacing w:before="0" w:after="60"/>
        <w:jc w:val="center"/>
      </w:pPr>
      <w:r>
        <w:rPr>
          <w:rFonts w:ascii="Arial" w:cs="Arial" w:eastAsia="Arial" w:hAnsi="Arial"/>
          <w:i/>
          <w:iCs/>
          <w:color w:val="1A3C1A"/>
          <w:sz w:val="24"/>
          <w:szCs w:val="24"/>
        </w:rPr>
        <w:t xml:space="preserve">Grow it. Harvest it with care. Understand what you are making.</w:t>
      </w:r>
    </w:p>
    <w:p>
      <w:pPr>
        <w:spacing w:before="0" w:after="60"/>
        <w:jc w:val="center"/>
      </w:pPr>
      <w:r>
        <w:rPr>
          <w:rFonts w:ascii="Arial" w:cs="Arial" w:eastAsia="Arial" w:hAnsi="Arial"/>
          <w:i/>
          <w:iCs/>
          <w:color w:val="004D40"/>
          <w:sz w:val="22"/>
          <w:szCs w:val="22"/>
        </w:rPr>
        <w:t xml:space="preserve">The garden has been medicine since the first human noticed which plants helped.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95C" w:sz="4" w:space="1"/>
      </w:pBdr>
      <w:tabs>
        <w:tab w:val="right" w:pos="9360"/>
      </w:tabs>
      <w:spacing w:before="80" w:after="0"/>
    </w:pPr>
    <w:r>
      <w:rPr>
        <w:rFonts w:ascii="Arial" w:cs="Arial" w:eastAsia="Arial" w:hAnsi="Arial"/>
        <w:color w:val="616161"/>
        <w:sz w:val="18"/>
        <w:szCs w:val="18"/>
      </w:rPr>
      <w:t xml:space="preserve">Medicinal Garden Guide  •  Educational Reference — Not Medical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1A" w:sz="4" w:space="1"/>
      </w:pBdr>
      <w:spacing w:before="0" w:after="80"/>
    </w:pPr>
    <w:r>
      <w:rPr>
        <w:rFonts w:ascii="Arial" w:cs="Arial" w:eastAsia="Arial" w:hAnsi="Arial"/>
        <w:b/>
        <w:bCs/>
        <w:color w:val="1A3C1A"/>
        <w:sz w:val="18"/>
        <w:szCs w:val="18"/>
      </w:rPr>
      <w:t xml:space="preserve">THE COMPLETE MEDICINAL GARDEN GUIDE</w:t>
    </w:r>
    <w:r>
      <w:rPr>
        <w:rFonts w:ascii="Arial" w:cs="Arial" w:eastAsia="Arial" w:hAnsi="Arial"/>
        <w:color w:val="616161"/>
        <w:sz w:val="18"/>
        <w:szCs w:val="18"/>
      </w:rPr>
      <w:t xml:space="preserve">   |   Tinctures, Teas, Salves &amp; Remedies — All US Climates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1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4D4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E27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2026-03-07T19:43:11.623Z</dcterms:created>
  <dcterms:modified xsi:type="dcterms:W3CDTF">2026-03-07T19:43:11.624Z</dcterms:modified>
</cp:coreProperties>
</file>

<file path=docProps/custom.xml><?xml version="1.0" encoding="utf-8"?>
<Properties xmlns="http://schemas.openxmlformats.org/officeDocument/2006/custom-properties" xmlns:vt="http://schemas.openxmlformats.org/officeDocument/2006/docPropsVTypes"/>
</file>