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20" w:after="280"/>
        <w:jc w:val="center"/>
      </w:pPr>
      <w:r>
        <w:rPr>
          <w:rFonts w:ascii="Arial" w:cs="Arial" w:eastAsia="Arial" w:hAnsi="Arial"/>
          <w:sz w:val="44"/>
          <w:szCs w:val="44"/>
        </w:rPr>
        <w:t xml:space="preserve">🌿  🪵  🏡  🌳  🌾</w:t>
      </w:r>
    </w:p>
    <w:p>
      <w:pPr>
        <w:spacing w:before="0" w:after="140"/>
        <w:jc w:val="center"/>
      </w:pPr>
      <w:r>
        <w:rPr>
          <w:rFonts w:ascii="Arial" w:cs="Arial" w:eastAsia="Arial" w:hAnsi="Arial"/>
          <w:b/>
          <w:bCs/>
          <w:color w:val="1C3A5C"/>
          <w:sz w:val="54"/>
          <w:szCs w:val="54"/>
        </w:rPr>
        <w:t xml:space="preserve">BACKYARD PRIVACY SCREENING</w:t>
      </w:r>
    </w:p>
    <w:p>
      <w:pPr>
        <w:spacing w:before="0" w:after="60"/>
        <w:jc w:val="center"/>
      </w:pPr>
      <w:r>
        <w:rPr>
          <w:rFonts w:ascii="Arial" w:cs="Arial" w:eastAsia="Arial" w:hAnsi="Arial"/>
          <w:b/>
          <w:bCs/>
          <w:i/>
          <w:iCs/>
          <w:color w:val="2A5F8C"/>
          <w:sz w:val="30"/>
          <w:szCs w:val="30"/>
        </w:rPr>
        <w:t xml:space="preserve">Create a Private Outdoor Retreat</w:t>
      </w:r>
    </w:p>
    <w:p>
      <w:pPr>
        <w:spacing w:before="0" w:after="360"/>
        <w:jc w:val="center"/>
      </w:pPr>
      <w:r>
        <w:rPr>
          <w:rFonts w:ascii="Arial" w:cs="Arial" w:eastAsia="Arial" w:hAnsi="Arial"/>
          <w:i/>
          <w:iCs/>
          <w:color w:val="444444"/>
          <w:sz w:val="26"/>
          <w:szCs w:val="26"/>
        </w:rPr>
        <w:t xml:space="preserve">with Plants, Fences, Structures &amp; Smart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A5C" w:sz="2"/>
              <w:left w:val="single" w:color="1C3A5C" w:sz="2"/>
              <w:bottom w:val="single" w:color="1C3A5C" w:sz="2"/>
              <w:right w:val="single" w:color="1C3A5C" w:sz="2"/>
            </w:tcBorders>
            <w:shd w:fill="D5E8F5" w:val="clear"/>
            <w:tcMar>
              <w:top w:type="dxa" w:w="220"/>
              <w:left w:type="dxa" w:w="440"/>
              <w:bottom w:type="dxa" w:w="220"/>
              <w:right w:type="dxa" w:w="440"/>
            </w:tcMar>
          </w:tcPr>
          <w:p>
            <w:pPr>
              <w:jc w:val="center"/>
            </w:pPr>
            <w:r>
              <w:rPr>
                <w:rFonts w:ascii="Arial" w:cs="Arial" w:eastAsia="Arial" w:hAnsi="Arial"/>
                <w:i/>
                <w:iCs/>
                <w:color w:val="1C3A5C"/>
                <w:sz w:val="22"/>
                <w:szCs w:val="22"/>
              </w:rPr>
              <w:t xml:space="preserve">Your backyard should feel like yours — a place where you can eat, relax, entertain, or simply sit without feeling watched, exposed, or trespassed upon by the view from the street or a neighbor's window. Privacy is not a luxury; it is one of the most fundamental qualities that makes outdoor space actually usable. This guide covers every proven approach — from fast-growing privacy plants and fences to pergolas, screens, and layered design strategies — and how to combine them into a retreat that works in any American yard, any climate, any budget.</w:t>
            </w:r>
          </w:p>
        </w:tc>
      </w:tr>
    </w:tbl>
    <w:p>
      <w:pPr>
        <w:spacing w:before="280" w:after="0"/>
      </w:pPr>
      <w:r>
        <w:t xml:space="preserve"/>
      </w:r>
    </w:p>
    <w:p>
      <w:pPr>
        <w:spacing w:before="0" w:after="0"/>
        <w:jc w:val="center"/>
      </w:pPr>
      <w:r>
        <w:rPr>
          <w:rFonts w:ascii="Arial" w:cs="Arial" w:eastAsia="Arial" w:hAnsi="Arial"/>
          <w:color w:val="777777"/>
          <w:sz w:val="20"/>
          <w:szCs w:val="20"/>
        </w:rPr>
        <w:t xml:space="preserve">All U.S. Climates &amp; Zones  •  Every Lot Size  •  Budgets Large and Small  •  HOA-Friendly Strategies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5F8C" w:sz="2"/>
              <w:left w:val="single" w:color="2A5F8C" w:sz="2"/>
              <w:bottom w:val="single" w:color="2A5F8C" w:sz="2"/>
              <w:right w:val="single" w:color="2A5F8C" w:sz="2"/>
            </w:tcBorders>
            <w:shd w:fill="1C3A5C"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1: PRIVACY PLANNING FUNDAMENTALS</w:t>
            </w:r>
          </w:p>
          <w:p>
            <w:pPr>
              <w:spacing w:before="0" w:after="0"/>
              <w:jc w:val="center"/>
            </w:pPr>
            <w:r>
              <w:rPr>
                <w:rFonts w:ascii="Arial" w:cs="Arial" w:eastAsia="Arial" w:hAnsi="Arial"/>
                <w:i/>
                <w:iCs/>
                <w:color w:val="EEF5FF"/>
                <w:sz w:val="24"/>
                <w:szCs w:val="24"/>
              </w:rPr>
              <w:t xml:space="preserve">Assessing what you need before spending a dollar on plants or fences</w:t>
            </w:r>
          </w:p>
        </w:tc>
      </w:tr>
    </w:tbl>
    <w:p>
      <w:pPr>
        <w:spacing w:before="240" w:after="0"/>
      </w:pPr>
      <w:r>
        <w:t xml:space="preserve"/>
      </w:r>
    </w:p>
    <w:p>
      <w:pPr>
        <w:pStyle w:val="Heading1"/>
        <w:pBdr>
          <w:bottom w:val="single" w:color="1C3A5C" w:sz="10" w:space="4"/>
        </w:pBdr>
        <w:spacing w:before="320" w:after="140"/>
      </w:pPr>
      <w:r>
        <w:rPr>
          <w:rFonts w:ascii="Arial" w:cs="Arial" w:eastAsia="Arial" w:hAnsi="Arial"/>
          <w:b/>
          <w:bCs/>
          <w:color w:val="1C3A5C"/>
          <w:sz w:val="36"/>
          <w:szCs w:val="36"/>
        </w:rPr>
        <w:t xml:space="preserve">Diagnosing Your Privacy Problem Before You Build Anything</w:t>
      </w:r>
    </w:p>
    <w:p>
      <w:pPr>
        <w:spacing w:before="70" w:after="70"/>
      </w:pPr>
      <w:r>
        <w:rPr>
          <w:rFonts w:ascii="Arial" w:cs="Arial" w:eastAsia="Arial" w:hAnsi="Arial"/>
          <w:color w:val="1A1A1A"/>
          <w:sz w:val="22"/>
          <w:szCs w:val="22"/>
        </w:rPr>
        <w:t xml:space="preserve">The most expensive privacy mistake in American landscaping is buying plants or building a fence without first understanding exactly where privacy is being lost and at what height. A 6-foot fence solves nothing if the privacy problem is a two-story neighbor looking down from their second-floor window. A row of 12-foot arborvitaes is overkill if the only intrusion is headlights from a road passing the side yard. The diagnostic step — which almost no one takes — is what separates privacy solutions that genuinely work from ones that look like privacy but don't provide it.</w:t>
      </w:r>
    </w:p>
    <w:p>
      <w:pPr>
        <w:spacing w:before="70" w:after="70"/>
      </w:pPr>
      <w:r>
        <w:rPr>
          <w:rFonts w:ascii="Arial" w:cs="Arial" w:eastAsia="Arial" w:hAnsi="Arial"/>
          <w:color w:val="1A1A1A"/>
          <w:sz w:val="22"/>
          <w:szCs w:val="22"/>
        </w:rPr>
        <w:t xml:space="preserve">Privacy is not a binary condition. It exists on a spectrum from full exposure to complete enclosure, and most effective privacy designs deliberately operate in the middle — creating the feeling of seclusion without the oppressive sensation of being walled in. Understanding which points of intrusion matter most, at what height and angle, and during which times of day and year is the foundation of every good privacy design decision.</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The Three-Step Privacy Assessment</w:t>
      </w:r>
    </w:p>
    <w:p>
      <w:pPr>
        <w:pStyle w:val="ListParagraph"/>
        <w:numPr>
          <w:ilvl w:val="0"/>
          <w:numId w:val="2"/>
        </w:numPr>
        <w:spacing w:before="50" w:after="50"/>
      </w:pPr>
      <w:r>
        <w:rPr>
          <w:rFonts w:ascii="Arial" w:cs="Arial" w:eastAsia="Arial" w:hAnsi="Arial"/>
          <w:color w:val="1A1A1A"/>
          <w:sz w:val="22"/>
          <w:szCs w:val="22"/>
        </w:rPr>
        <w:t xml:space="preserve">Sit in your outdoor spaces at the times you actually use them: Privacy needs differ by time of day. Morning sun from the east, evening sun from the west, and neighbors who are outside at specific times all affect where and when privacy is needed. Spend time in your outdoor areas during the hours you most want to use them.</w:t>
      </w:r>
    </w:p>
    <w:p>
      <w:pPr>
        <w:pStyle w:val="ListParagraph"/>
        <w:numPr>
          <w:ilvl w:val="0"/>
          <w:numId w:val="2"/>
        </w:numPr>
        <w:spacing w:before="50" w:after="50"/>
      </w:pPr>
      <w:r>
        <w:rPr>
          <w:rFonts w:ascii="Arial" w:cs="Arial" w:eastAsia="Arial" w:hAnsi="Arial"/>
          <w:color w:val="1A1A1A"/>
          <w:sz w:val="22"/>
          <w:szCs w:val="22"/>
        </w:rPr>
        <w:t xml:space="preserve">Identify every sight line: Walk the perimeter of your property and identify every location from which someone outside your property has a view into your outdoor living area. Note the direction, angle, and height of each intrusion. The most important intrusions are from: neighboring windows (especially upper-floor), neighboring patios and decks, public sidewalks and streets, elevated vantage points (raised decks, balconies), and vehicle traffic. Note which intrusions are worst and when.</w:t>
      </w:r>
    </w:p>
    <w:p>
      <w:pPr>
        <w:pStyle w:val="ListParagraph"/>
        <w:numPr>
          <w:ilvl w:val="0"/>
          <w:numId w:val="2"/>
        </w:numPr>
        <w:spacing w:before="50" w:after="50"/>
      </w:pPr>
      <w:r>
        <w:rPr>
          <w:rFonts w:ascii="Arial" w:cs="Arial" w:eastAsia="Arial" w:hAnsi="Arial"/>
          <w:color w:val="1A1A1A"/>
          <w:sz w:val="22"/>
          <w:szCs w:val="22"/>
        </w:rPr>
        <w:t xml:space="preserve">Measure the screening height required: Stand at each intrusion point and estimate the height at which a screen would block the view. The formula is simple: screening height = distance to intrusion point × tan(viewing angle). In practical terms, a neighbor whose window overlooks your patio from 30 feet away may require 8–10 feet of screening, while a neighbor whose first-floor window is 60 feet away may only need 5–6 feet. Closer intrusions require taller screening; farther intrusions require less.</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Types of Privacy Problems and Their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40"/>
        <w:gridCol w:w="2320"/>
      </w:tblGrid>
      <w:tr>
        <w:trPr>
          <w:tblHeader/>
        </w:trPr>
        <w:tc>
          <w:tcPr>
            <w:tcW w:type="dxa" w:w="200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Privacy Problem</w:t>
            </w:r>
          </w:p>
        </w:tc>
        <w:tc>
          <w:tcPr>
            <w:tcW w:type="dxa" w:w="220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Key Characteristics</w:t>
            </w:r>
          </w:p>
        </w:tc>
        <w:tc>
          <w:tcPr>
            <w:tcW w:type="dxa" w:w="284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Solution Strategy</w:t>
            </w:r>
          </w:p>
        </w:tc>
        <w:tc>
          <w:tcPr>
            <w:tcW w:type="dxa" w:w="232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What Won't Work</w:t>
            </w:r>
          </w:p>
        </w:tc>
      </w:tr>
      <w:tr>
        <w:tc>
          <w:tcPr>
            <w:tcW w:type="dxa" w:w="200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Street or sidewalk visibility</w:t>
            </w:r>
          </w:p>
        </w:tc>
        <w:tc>
          <w:tcPr>
            <w:tcW w:type="dxa" w:w="220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Ground-level; frontal; often from moving cars and pedestrians; may be seasonal (winter dormancy exposes yard when deciduous plants lose leaves)</w:t>
            </w:r>
          </w:p>
        </w:tc>
        <w:tc>
          <w:tcPr>
            <w:tcW w:type="dxa" w:w="28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Dense evergreen hedge or opaque fence along front or side property line; mixed evergreen-deciduous planting provides year-round coverage</w:t>
            </w:r>
          </w:p>
        </w:tc>
        <w:tc>
          <w:tcPr>
            <w:tcW w:type="dxa" w:w="232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Deciduous plants alone for year-round privacy (winter exposure); low plantings (under 5 ft) for street-level views unless the seating area is significantly lower than street level</w:t>
            </w:r>
          </w:p>
        </w:tc>
      </w:tr>
      <w:tr>
        <w:tc>
          <w:tcPr>
            <w:tcW w:type="dxa" w:w="200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First-floor neighbor window</w:t>
            </w:r>
          </w:p>
        </w:tc>
        <w:tc>
          <w:tcPr>
            <w:tcW w:type="dxa" w:w="220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Horizontal view line; fixed angle; can be addressed at relatively modest height (5–7 ft depending on distance)</w:t>
            </w:r>
          </w:p>
        </w:tc>
        <w:tc>
          <w:tcPr>
            <w:tcW w:type="dxa" w:w="28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Dense evergreen shrubs or privacy fence at or near the property line; strategic tree canopy positioned between the window and your sitting area</w:t>
            </w:r>
          </w:p>
        </w:tc>
        <w:tc>
          <w:tcPr>
            <w:tcW w:type="dxa" w:w="232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Tall narrow plants that screen the window but not the ground-level space between</w:t>
            </w:r>
          </w:p>
        </w:tc>
      </w:tr>
      <w:tr>
        <w:tc>
          <w:tcPr>
            <w:tcW w:type="dxa" w:w="200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Second-floor or elevated neighbor</w:t>
            </w:r>
          </w:p>
        </w:tc>
        <w:tc>
          <w:tcPr>
            <w:tcW w:type="dxa" w:w="220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Downward angle view; significantly harder to screen; requires either very tall plants, overhead shade structure, or combination approach</w:t>
            </w:r>
          </w:p>
        </w:tc>
        <w:tc>
          <w:tcPr>
            <w:tcW w:type="dxa" w:w="28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Tall evergreen trees (arborvitae, Leyland cypress, American holly) PLUS overhead pergola or shade sail to break sightlines from above; the only complete solution for overlooking second floors</w:t>
            </w:r>
          </w:p>
        </w:tc>
        <w:tc>
          <w:tcPr>
            <w:tcW w:type="dxa" w:w="232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Fences (never tall enough); low hedges; any single strategy at ground level</w:t>
            </w:r>
          </w:p>
        </w:tc>
      </w:tr>
      <w:tr>
        <w:tc>
          <w:tcPr>
            <w:tcW w:type="dxa" w:w="200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Elevated road or highway</w:t>
            </w:r>
          </w:p>
        </w:tc>
        <w:tc>
          <w:tcPr>
            <w:tcW w:type="dxa" w:w="220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Elevation gives sight lines that drop into the yard; often from multiple lanes simultaneously; also creates noise and light pollution</w:t>
            </w:r>
          </w:p>
        </w:tc>
        <w:tc>
          <w:tcPr>
            <w:tcW w:type="dxa" w:w="28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Berm (raised earthwork) planted with evergreens dramatically increases effective screening height; trees planted on berm with 3–4 ft grade change can effectively screen much taller</w:t>
            </w:r>
          </w:p>
        </w:tc>
        <w:tc>
          <w:tcPr>
            <w:tcW w:type="dxa" w:w="232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Standard-height fencing; plantings at grade without grade change (rarely tall enough for elevated roads)</w:t>
            </w:r>
          </w:p>
        </w:tc>
      </w:tr>
      <w:tr>
        <w:tc>
          <w:tcPr>
            <w:tcW w:type="dxa" w:w="200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Overlooking neighboring deck or balcony</w:t>
            </w:r>
          </w:p>
        </w:tc>
        <w:tc>
          <w:tcPr>
            <w:tcW w:type="dxa" w:w="220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Adjacent or angled view from elevated structure; neighbor is at eye level or above when on their deck; mutual privacy problem</w:t>
            </w:r>
          </w:p>
        </w:tc>
        <w:tc>
          <w:tcPr>
            <w:tcW w:type="dxa" w:w="28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Tall screening plants (arborvitae, bamboo in containers, columnar trees); lattice or trellis extensions above fence; overhead pergola creates private "room" even if sides are visible</w:t>
            </w:r>
          </w:p>
        </w:tc>
        <w:tc>
          <w:tcPr>
            <w:tcW w:type="dxa" w:w="232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 hedges; ground-level fencing alone (no taller than 6 ft fence addresses a 10-ft elevated deck)</w:t>
            </w:r>
          </w:p>
        </w:tc>
      </w:tr>
      <w:tr>
        <w:tc>
          <w:tcPr>
            <w:tcW w:type="dxa" w:w="200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Public corner lot exposure</w:t>
            </w:r>
          </w:p>
        </w:tc>
        <w:tc>
          <w:tcPr>
            <w:tcW w:type="dxa" w:w="220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Multiple sight lines from two streets; often high traffic and high visibility; regulations may limit fence heights on corner lots</w:t>
            </w:r>
          </w:p>
        </w:tc>
        <w:tc>
          <w:tcPr>
            <w:tcW w:type="dxa" w:w="28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Wrap-around evergreen planting set back from property line; low street-side berm; strategic use of layers (low shrubs near street, taller at interior)</w:t>
            </w:r>
          </w:p>
        </w:tc>
        <w:tc>
          <w:tcPr>
            <w:tcW w:type="dxa" w:w="232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Tall opaque fence at corner (traffic visibility hazard; often prohibited; creates unwelcoming appearance)</w:t>
            </w:r>
          </w:p>
        </w:tc>
      </w:tr>
      <w:tr>
        <w:tc>
          <w:tcPr>
            <w:tcW w:type="dxa" w:w="200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Night lighting and headlight intrusion</w:t>
            </w:r>
          </w:p>
        </w:tc>
        <w:tc>
          <w:tcPr>
            <w:tcW w:type="dxa" w:w="220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Moving light sources; more penetrating than daytime sun; dense evergreen plantings are surprisingly effective at breaking headlight beams</w:t>
            </w:r>
          </w:p>
        </w:tc>
        <w:tc>
          <w:tcPr>
            <w:tcW w:type="dxa" w:w="28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Dense evergreen shrubs at minimum 5-foot depth; solid fencing with minimal gaps; berms reduce headlight angle; downward-directed landscape lighting can help reclaim visual dominance of your own space</w:t>
            </w:r>
          </w:p>
        </w:tc>
        <w:tc>
          <w:tcPr>
            <w:tcW w:type="dxa" w:w="232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Deciduous plantings (no winter foliage to block headlights); single-row plantings with gaps</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Local Regulations: Know Before You Build or Plant</w:t>
      </w:r>
    </w:p>
    <w:p>
      <w:pPr>
        <w:spacing w:before="70" w:after="70"/>
      </w:pPr>
      <w:r>
        <w:rPr>
          <w:rFonts w:ascii="Arial" w:cs="Arial" w:eastAsia="Arial" w:hAnsi="Arial"/>
          <w:color w:val="1A1A1A"/>
          <w:sz w:val="22"/>
          <w:szCs w:val="22"/>
        </w:rPr>
        <w:t xml:space="preserve">Before purchasing a single plant or board, understand the regulations that govern privacy screening in your jurisdiction. These vary significantly across the United States — what is permitted in a rural county may be prohibited in an urban subdivision, and what is standard in one state may require a permit in the next.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3A5068" w:sz="1"/>
              <w:left w:val="single" w:color="3A5068" w:sz="1"/>
              <w:bottom w:val="single" w:color="3A5068" w:sz="1"/>
              <w:right w:val="single" w:color="3A5068" w:sz="1"/>
            </w:tcBorders>
            <w:shd w:fill="3A5068"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Regulation Type</w:t>
            </w:r>
          </w:p>
        </w:tc>
        <w:tc>
          <w:tcPr>
            <w:tcW w:type="dxa" w:w="2400"/>
            <w:tcBorders>
              <w:top w:val="single" w:color="3A5068" w:sz="1"/>
              <w:left w:val="single" w:color="3A5068" w:sz="1"/>
              <w:bottom w:val="single" w:color="3A5068" w:sz="1"/>
              <w:right w:val="single" w:color="3A5068" w:sz="1"/>
            </w:tcBorders>
            <w:shd w:fill="3A5068"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What It Governs</w:t>
            </w:r>
          </w:p>
        </w:tc>
        <w:tc>
          <w:tcPr>
            <w:tcW w:type="dxa" w:w="2000"/>
            <w:tcBorders>
              <w:top w:val="single" w:color="3A5068" w:sz="1"/>
              <w:left w:val="single" w:color="3A5068" w:sz="1"/>
              <w:bottom w:val="single" w:color="3A5068" w:sz="1"/>
              <w:right w:val="single" w:color="3A5068" w:sz="1"/>
            </w:tcBorders>
            <w:shd w:fill="3A5068"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Who Sets It</w:t>
            </w:r>
          </w:p>
        </w:tc>
        <w:tc>
          <w:tcPr>
            <w:tcW w:type="dxa" w:w="3160"/>
            <w:tcBorders>
              <w:top w:val="single" w:color="3A5068" w:sz="1"/>
              <w:left w:val="single" w:color="3A5068" w:sz="1"/>
              <w:bottom w:val="single" w:color="3A5068" w:sz="1"/>
              <w:right w:val="single" w:color="3A5068" w:sz="1"/>
            </w:tcBorders>
            <w:shd w:fill="3A5068"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How to Find Out</w:t>
            </w:r>
          </w:p>
        </w:tc>
      </w:tr>
      <w:tr>
        <w:tc>
          <w:tcPr>
            <w:tcW w:type="dxa" w:w="18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Fence height limits</w:t>
            </w:r>
          </w:p>
        </w:tc>
        <w:tc>
          <w:tcPr>
            <w:tcW w:type="dxa" w:w="24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Maximum fence height by yard zone (front yard, side yard, backyard); typically 4 ft in front, 6 ft in back for residential; taller fences usually require a variance or permit</w:t>
            </w:r>
          </w:p>
        </w:tc>
        <w:tc>
          <w:tcPr>
            <w:tcW w:type="dxa" w:w="20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Local municipality (city or county zoning/planning department)</w:t>
            </w:r>
          </w:p>
        </w:tc>
        <w:tc>
          <w:tcPr>
            <w:tcW w:type="dxa" w:w="316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Call or visit the planning/zoning department; search "[your city] fence height ordinance"</w:t>
            </w:r>
          </w:p>
        </w:tc>
      </w:tr>
      <w:tr>
        <w:tc>
          <w:tcPr>
            <w:tcW w:type="dxa" w:w="18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Fence placement / setbacks</w:t>
            </w:r>
          </w:p>
        </w:tc>
        <w:tc>
          <w:tcPr>
            <w:tcW w:type="dxa" w:w="24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How close to property line a fence can be placed; setbacks from streets, alleys, utilities; required sight-distance triangles at corners</w:t>
            </w:r>
          </w:p>
        </w:tc>
        <w:tc>
          <w:tcPr>
            <w:tcW w:type="dxa" w:w="20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Local municipality; often varies by neighborhood zone</w:t>
            </w:r>
          </w:p>
        </w:tc>
        <w:tc>
          <w:tcPr>
            <w:tcW w:type="dxa" w:w="316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Planning department; utility companies for their easements</w:t>
            </w:r>
          </w:p>
        </w:tc>
      </w:tr>
      <w:tr>
        <w:tc>
          <w:tcPr>
            <w:tcW w:type="dxa" w:w="18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HOA rules</w:t>
            </w:r>
          </w:p>
        </w:tc>
        <w:tc>
          <w:tcPr>
            <w:tcW w:type="dxa" w:w="24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May restrict fence height, material, color, style; may require HOA board approval before installation; may also restrict plant species or height; may require specific fence types facing the street</w:t>
            </w:r>
          </w:p>
        </w:tc>
        <w:tc>
          <w:tcPr>
            <w:tcW w:type="dxa" w:w="20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Homeowners Association; governed by CC&amp;Rs (Covenants, Conditions, and Restrictions)</w:t>
            </w:r>
          </w:p>
        </w:tc>
        <w:tc>
          <w:tcPr>
            <w:tcW w:type="dxa" w:w="316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Your HOA CC&amp;Rs and bylaws; contact HOA management company for clarification</w:t>
            </w:r>
          </w:p>
        </w:tc>
      </w:tr>
      <w:tr>
        <w:tc>
          <w:tcPr>
            <w:tcW w:type="dxa" w:w="18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View easements</w:t>
            </w:r>
          </w:p>
        </w:tc>
        <w:tc>
          <w:tcPr>
            <w:tcW w:type="dxa" w:w="24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 some developments or states (common in coastal California and mountain communities), existing view corridors may be legally protected; planting trees that block a protected view can result in mandatory removal</w:t>
            </w:r>
          </w:p>
        </w:tc>
        <w:tc>
          <w:tcPr>
            <w:tcW w:type="dxa" w:w="20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Local government; individual deed covenants; sometimes state law (Hawaii, California coastal areas)</w:t>
            </w:r>
          </w:p>
        </w:tc>
        <w:tc>
          <w:tcPr>
            <w:tcW w:type="dxa" w:w="316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Title report for your property; deed review; planning department inquiry</w:t>
            </w:r>
          </w:p>
        </w:tc>
      </w:tr>
      <w:tr>
        <w:tc>
          <w:tcPr>
            <w:tcW w:type="dxa" w:w="18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Plant height restrictions</w:t>
            </w:r>
          </w:p>
        </w:tc>
        <w:tc>
          <w:tcPr>
            <w:tcW w:type="dxa" w:w="24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Some municipalities and HOAs restrict height of plants near property lines or in specific zones; "nuisance" plantings that block neighbor views can be subject to legal action in some jurisdictions</w:t>
            </w:r>
          </w:p>
        </w:tc>
        <w:tc>
          <w:tcPr>
            <w:tcW w:type="dxa" w:w="20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State nuisance laws; local ordinances; HOA rules</w:t>
            </w:r>
          </w:p>
        </w:tc>
        <w:tc>
          <w:tcPr>
            <w:tcW w:type="dxa" w:w="316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State nuisance statutes; local ordinances; ask planning department about "spite fence" or "nuisance vegetation" laws in your state</w:t>
            </w:r>
          </w:p>
        </w:tc>
      </w:tr>
      <w:tr>
        <w:tc>
          <w:tcPr>
            <w:tcW w:type="dxa" w:w="18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Utility easements</w:t>
            </w:r>
          </w:p>
        </w:tc>
        <w:tc>
          <w:tcPr>
            <w:tcW w:type="dxa" w:w="24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Underground or overhead utility lines may restrict what can be planted or built within the easement area; tree roots near underground lines may be prohibited</w:t>
            </w:r>
          </w:p>
        </w:tc>
        <w:tc>
          <w:tcPr>
            <w:tcW w:type="dxa" w:w="20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Utility companies; often recorded in property deed</w:t>
            </w:r>
          </w:p>
        </w:tc>
        <w:tc>
          <w:tcPr>
            <w:tcW w:type="dxa" w:w="316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Call 811 before digging; review property deed for recorded easements; contact utility companies for planting clearance requirements</w:t>
            </w:r>
          </w:p>
        </w:tc>
      </w:tr>
      <w:tr>
        <w:tc>
          <w:tcPr>
            <w:tcW w:type="dxa" w:w="18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Tree ordinances</w:t>
            </w:r>
          </w:p>
        </w:tc>
        <w:tc>
          <w:tcPr>
            <w:tcW w:type="dxa" w:w="24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Some cities restrict removal of mature trees; heritage tree ordinances protect specific species or size trees; may also restrict new planting species (invasive plant lists)</w:t>
            </w:r>
          </w:p>
        </w:tc>
        <w:tc>
          <w:tcPr>
            <w:tcW w:type="dxa" w:w="20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Local municipality (parks department often enforces)</w:t>
            </w:r>
          </w:p>
        </w:tc>
        <w:tc>
          <w:tcPr>
            <w:tcW w:type="dxa" w:w="316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Call your city's Urban Forestry or Parks department; search "[your city] tree ordinance"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10" w:sz="1"/>
              <w:left w:val="single" w:color="A07010" w:sz="24"/>
              <w:bottom w:val="single" w:color="A07010" w:sz="1"/>
              <w:right w:val="single" w:color="A07010" w:sz="1"/>
            </w:tcBorders>
            <w:shd w:fill="F5EDCC" w:val="clear"/>
            <w:tcMar>
              <w:top w:type="dxa" w:w="120"/>
              <w:left w:type="dxa" w:w="220"/>
              <w:bottom w:type="dxa" w:w="120"/>
              <w:right w:type="dxa" w:w="160"/>
            </w:tcMar>
          </w:tcPr>
          <w:p>
            <w:pPr>
              <w:spacing w:before="0" w:after="0"/>
            </w:pPr>
            <w:r>
              <w:rPr>
                <w:rFonts w:ascii="Arial" w:cs="Arial" w:eastAsia="Arial" w:hAnsi="Arial"/>
                <w:b/>
                <w:bCs/>
                <w:color w:val="A07010"/>
                <w:sz w:val="22"/>
                <w:szCs w:val="22"/>
              </w:rPr>
              <w:t xml:space="preserve">📋  HOA Approval — Get It in Writing Before You Plant or Build:  </w:t>
            </w:r>
            <w:r>
              <w:rPr>
                <w:rFonts w:ascii="Arial" w:cs="Arial" w:eastAsia="Arial" w:hAnsi="Arial"/>
                <w:color w:val="444444"/>
                <w:sz w:val="22"/>
                <w:szCs w:val="22"/>
              </w:rPr>
              <w:t xml:space="preserve">If you live in a community with an HOA, submit your screening plan — including plant species, sizes, fence type, and placement — for written approval before purchasing anything. Verbal approval is not binding. Many homeowners have installed expensive privacy plantings or fences only to receive a violation notice requiring removal. Written approval, including any conditions, protects your investment.</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A1A" w:sz="2"/>
              <w:left w:val="single" w:color="6B3A1A" w:sz="2"/>
              <w:bottom w:val="single" w:color="6B3A1A" w:sz="2"/>
              <w:right w:val="single" w:color="6B3A1A" w:sz="2"/>
            </w:tcBorders>
            <w:shd w:fill="6B3A1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2: FENCES AND SOLID STRUCTURES</w:t>
            </w:r>
          </w:p>
          <w:p>
            <w:pPr>
              <w:spacing w:before="0" w:after="0"/>
              <w:jc w:val="center"/>
            </w:pPr>
            <w:r>
              <w:rPr>
                <w:rFonts w:ascii="Arial" w:cs="Arial" w:eastAsia="Arial" w:hAnsi="Arial"/>
                <w:i/>
                <w:iCs/>
                <w:color w:val="EEF5FF"/>
                <w:sz w:val="24"/>
                <w:szCs w:val="24"/>
              </w:rPr>
              <w:t xml:space="preserve">Wood, composite, metal, vinyl — materials, costs, and what lasts</w:t>
            </w:r>
          </w:p>
        </w:tc>
      </w:tr>
    </w:tbl>
    <w:p>
      <w:pPr>
        <w:spacing w:before="240" w:after="0"/>
      </w:pPr>
      <w:r>
        <w:t xml:space="preserve"/>
      </w:r>
    </w:p>
    <w:p>
      <w:pPr>
        <w:pStyle w:val="Heading1"/>
        <w:pBdr>
          <w:bottom w:val="single" w:color="1C3A5C" w:sz="10" w:space="4"/>
        </w:pBdr>
        <w:spacing w:before="320" w:after="140"/>
      </w:pPr>
      <w:r>
        <w:rPr>
          <w:rFonts w:ascii="Arial" w:cs="Arial" w:eastAsia="Arial" w:hAnsi="Arial"/>
          <w:b/>
          <w:bCs/>
          <w:color w:val="1C3A5C"/>
          <w:sz w:val="36"/>
          <w:szCs w:val="36"/>
        </w:rPr>
        <w:t xml:space="preserve">Fences: The Fastest Privacy Solution</w:t>
      </w:r>
    </w:p>
    <w:p>
      <w:pPr>
        <w:spacing w:before="70" w:after="70"/>
      </w:pPr>
      <w:r>
        <w:rPr>
          <w:rFonts w:ascii="Arial" w:cs="Arial" w:eastAsia="Arial" w:hAnsi="Arial"/>
          <w:color w:val="1A1A1A"/>
          <w:sz w:val="22"/>
          <w:szCs w:val="22"/>
        </w:rPr>
        <w:t xml:space="preserve">A fence provides immediate, complete, year-round privacy from the day it is installed — no waiting years for plants to grow, no seasonal gaps when deciduous plants lose their leaves. It is the fastest and most reliable privacy solution available and the right choice in many situations. The trade-off: fences are typically the most expensive per-linear-foot privacy option, they require permits and contractor work for most installations, and they can feel claustrophobic or create "prison yard" aesthetics when poorly designed.</w:t>
      </w:r>
    </w:p>
    <w:p>
      <w:pPr>
        <w:spacing w:before="70" w:after="70"/>
      </w:pPr>
      <w:r>
        <w:rPr>
          <w:rFonts w:ascii="Arial" w:cs="Arial" w:eastAsia="Arial" w:hAnsi="Arial"/>
          <w:color w:val="1A1A1A"/>
          <w:sz w:val="22"/>
          <w:szCs w:val="22"/>
        </w:rPr>
        <w:t xml:space="preserve">The most successful privacy designs typically combine fences with plantings — using a fence as the primary privacy layer for immediate results while planting around it for aesthetics, longevity, and to soften the hard edges that fences create. A fence alone is functional; a fence with intentional plantings is a designed retreat.</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Fence Materials: Comparing the Full Range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360"/>
        <w:gridCol w:w="1040"/>
        <w:gridCol w:w="960"/>
        <w:gridCol w:w="1600"/>
        <w:gridCol w:w="1400"/>
        <w:gridCol w:w="1880"/>
        <w:gridCol w:w="2120"/>
      </w:tblGrid>
      <w:tr>
        <w:trPr>
          <w:tblHeader/>
        </w:trPr>
        <w:tc>
          <w:tcPr>
            <w:tcW w:type="dxa" w:w="1360"/>
            <w:tcBorders>
              <w:top w:val="single" w:color="6B3A1A" w:sz="1"/>
              <w:left w:val="single" w:color="6B3A1A" w:sz="1"/>
              <w:bottom w:val="single" w:color="6B3A1A" w:sz="1"/>
              <w:right w:val="single" w:color="6B3A1A" w:sz="1"/>
            </w:tcBorders>
            <w:shd w:fill="6B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Material</w:t>
            </w:r>
          </w:p>
        </w:tc>
        <w:tc>
          <w:tcPr>
            <w:tcW w:type="dxa" w:w="1040"/>
            <w:tcBorders>
              <w:top w:val="single" w:color="6B3A1A" w:sz="1"/>
              <w:left w:val="single" w:color="6B3A1A" w:sz="1"/>
              <w:bottom w:val="single" w:color="6B3A1A" w:sz="1"/>
              <w:right w:val="single" w:color="6B3A1A" w:sz="1"/>
            </w:tcBorders>
            <w:shd w:fill="6B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Privacy Rating</w:t>
            </w:r>
          </w:p>
        </w:tc>
        <w:tc>
          <w:tcPr>
            <w:tcW w:type="dxa" w:w="960"/>
            <w:tcBorders>
              <w:top w:val="single" w:color="6B3A1A" w:sz="1"/>
              <w:left w:val="single" w:color="6B3A1A" w:sz="1"/>
              <w:bottom w:val="single" w:color="6B3A1A" w:sz="1"/>
              <w:right w:val="single" w:color="6B3A1A" w:sz="1"/>
            </w:tcBorders>
            <w:shd w:fill="6B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Lifespan</w:t>
            </w:r>
          </w:p>
        </w:tc>
        <w:tc>
          <w:tcPr>
            <w:tcW w:type="dxa" w:w="1600"/>
            <w:tcBorders>
              <w:top w:val="single" w:color="6B3A1A" w:sz="1"/>
              <w:left w:val="single" w:color="6B3A1A" w:sz="1"/>
              <w:bottom w:val="single" w:color="6B3A1A" w:sz="1"/>
              <w:right w:val="single" w:color="6B3A1A" w:sz="1"/>
            </w:tcBorders>
            <w:shd w:fill="6B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Cost (per linear foot installed)</w:t>
            </w:r>
          </w:p>
        </w:tc>
        <w:tc>
          <w:tcPr>
            <w:tcW w:type="dxa" w:w="1400"/>
            <w:tcBorders>
              <w:top w:val="single" w:color="6B3A1A" w:sz="1"/>
              <w:left w:val="single" w:color="6B3A1A" w:sz="1"/>
              <w:bottom w:val="single" w:color="6B3A1A" w:sz="1"/>
              <w:right w:val="single" w:color="6B3A1A" w:sz="1"/>
            </w:tcBorders>
            <w:shd w:fill="6B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Maintenance</w:t>
            </w:r>
          </w:p>
        </w:tc>
        <w:tc>
          <w:tcPr>
            <w:tcW w:type="dxa" w:w="1880"/>
            <w:tcBorders>
              <w:top w:val="single" w:color="6B3A1A" w:sz="1"/>
              <w:left w:val="single" w:color="6B3A1A" w:sz="1"/>
              <w:bottom w:val="single" w:color="6B3A1A" w:sz="1"/>
              <w:right w:val="single" w:color="6B3A1A" w:sz="1"/>
            </w:tcBorders>
            <w:shd w:fill="6B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For</w:t>
            </w:r>
          </w:p>
        </w:tc>
        <w:tc>
          <w:tcPr>
            <w:tcW w:type="dxa" w:w="2120"/>
            <w:tcBorders>
              <w:top w:val="single" w:color="6B3A1A" w:sz="1"/>
              <w:left w:val="single" w:color="6B3A1A" w:sz="1"/>
              <w:bottom w:val="single" w:color="6B3A1A" w:sz="1"/>
              <w:right w:val="single" w:color="6B3A1A" w:sz="1"/>
            </w:tcBorders>
            <w:shd w:fill="6B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Limitations</w:t>
            </w:r>
          </w:p>
        </w:tc>
      </w:tr>
      <w:tr>
        <w:tc>
          <w:tcPr>
            <w:tcW w:type="dxa" w:w="136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Cedar (western red cedar)</w:t>
            </w:r>
          </w:p>
        </w:tc>
        <w:tc>
          <w:tcPr>
            <w:tcW w:type="dxa" w:w="104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Excellent — solid board construction</w:t>
            </w:r>
          </w:p>
        </w:tc>
        <w:tc>
          <w:tcPr>
            <w:tcW w:type="dxa" w:w="96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15–25 years with care; 10–15 without</w:t>
            </w:r>
          </w:p>
        </w:tc>
        <w:tc>
          <w:tcPr>
            <w:tcW w:type="dxa" w:w="160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$25–50/lf installed</w:t>
            </w:r>
          </w:p>
        </w:tc>
        <w:tc>
          <w:tcPr>
            <w:tcW w:type="dxa" w:w="140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Stain or seal every 2–3 years; replace rotted boards as needed</w:t>
            </w:r>
          </w:p>
        </w:tc>
        <w:tc>
          <w:tcPr>
            <w:tcW w:type="dxa" w:w="188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Natural appearance; Pacific NW and western states where cedar is local; premium residential</w:t>
            </w:r>
          </w:p>
        </w:tc>
        <w:tc>
          <w:tcPr>
            <w:tcW w:type="dxa" w:w="212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Grays and weathers without treatment; expensive; quality varies widely; some cedar today is plantation-grown and less durable than old-growth</w:t>
            </w:r>
          </w:p>
        </w:tc>
      </w:tr>
      <w:tr>
        <w:tc>
          <w:tcPr>
            <w:tcW w:type="dxa" w:w="136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Pressure-treated pine</w:t>
            </w:r>
          </w:p>
        </w:tc>
        <w:tc>
          <w:tcPr>
            <w:tcW w:type="dxa" w:w="104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Excellent — solid board construction</w:t>
            </w:r>
          </w:p>
        </w:tc>
        <w:tc>
          <w:tcPr>
            <w:tcW w:type="dxa" w:w="96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15–20 years; posts 20–30 years</w:t>
            </w:r>
          </w:p>
        </w:tc>
        <w:tc>
          <w:tcPr>
            <w:tcW w:type="dxa" w:w="160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$20–40/lf installed</w:t>
            </w:r>
          </w:p>
        </w:tc>
        <w:tc>
          <w:tcPr>
            <w:tcW w:type="dxa" w:w="140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Stain or seal every 2–3 years for appearance; structurally OK without treatment</w:t>
            </w:r>
          </w:p>
        </w:tc>
        <w:tc>
          <w:tcPr>
            <w:tcW w:type="dxa" w:w="188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Cost-effective; most widely available wood option; excellent in humid Southeast and Mid-Atlantic</w:t>
            </w:r>
          </w:p>
        </w:tc>
        <w:tc>
          <w:tcPr>
            <w:tcW w:type="dxa" w:w="212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Greenish tint when new fades over time; chemicals in older treated wood (though current ACQ treatment is safer); not as attractive as cedar</w:t>
            </w:r>
          </w:p>
        </w:tc>
      </w:tr>
      <w:tr>
        <w:tc>
          <w:tcPr>
            <w:tcW w:type="dxa" w:w="136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Redwood</w:t>
            </w:r>
          </w:p>
        </w:tc>
        <w:tc>
          <w:tcPr>
            <w:tcW w:type="dxa" w:w="104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Excellent</w:t>
            </w:r>
          </w:p>
        </w:tc>
        <w:tc>
          <w:tcPr>
            <w:tcW w:type="dxa" w:w="96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20–30 years with care</w:t>
            </w:r>
          </w:p>
        </w:tc>
        <w:tc>
          <w:tcPr>
            <w:tcW w:type="dxa" w:w="160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$40–75/lf installed</w:t>
            </w:r>
          </w:p>
        </w:tc>
        <w:tc>
          <w:tcPr>
            <w:tcW w:type="dxa" w:w="140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Oil or stain every 2–3 years</w:t>
            </w:r>
          </w:p>
        </w:tc>
        <w:tc>
          <w:tcPr>
            <w:tcW w:type="dxa" w:w="188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California and Pacific Coast where redwood is traditional and regionally sourced; premium appearance</w:t>
            </w:r>
          </w:p>
        </w:tc>
        <w:tc>
          <w:tcPr>
            <w:tcW w:type="dxa" w:w="212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Expensive; increasingly difficult to find sustainably sourced; primarily a regional California product; heavy</w:t>
            </w:r>
          </w:p>
        </w:tc>
      </w:tr>
      <w:tr>
        <w:tc>
          <w:tcPr>
            <w:tcW w:type="dxa" w:w="136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Composite / PVC-wood blend</w:t>
            </w:r>
          </w:p>
        </w:tc>
        <w:tc>
          <w:tcPr>
            <w:tcW w:type="dxa" w:w="104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Excellent</w:t>
            </w:r>
          </w:p>
        </w:tc>
        <w:tc>
          <w:tcPr>
            <w:tcW w:type="dxa" w:w="96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20–30 years</w:t>
            </w:r>
          </w:p>
        </w:tc>
        <w:tc>
          <w:tcPr>
            <w:tcW w:type="dxa" w:w="160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$35–65/lf installed</w:t>
            </w:r>
          </w:p>
        </w:tc>
        <w:tc>
          <w:tcPr>
            <w:tcW w:type="dxa" w:w="140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low — clean annually with soap and water; never needs painting or staining</w:t>
            </w:r>
          </w:p>
        </w:tc>
        <w:tc>
          <w:tcPr>
            <w:tcW w:type="dxa" w:w="188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Low-maintenance preference; areas with high humidity where wood rots; homeowners who want "install and forget" fence</w:t>
            </w:r>
          </w:p>
        </w:tc>
        <w:tc>
          <w:tcPr>
            <w:tcW w:type="dxa" w:w="212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Plastic appearance (improving with newer products); more expensive upfront; fades and becomes chalky in intense sun without UV-resistant products; not as repairable as wood</w:t>
            </w:r>
          </w:p>
        </w:tc>
      </w:tr>
      <w:tr>
        <w:tc>
          <w:tcPr>
            <w:tcW w:type="dxa" w:w="136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Vinyl (PVC)</w:t>
            </w:r>
          </w:p>
        </w:tc>
        <w:tc>
          <w:tcPr>
            <w:tcW w:type="dxa" w:w="104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Excellent — no gaps in solid panel styles</w:t>
            </w:r>
          </w:p>
        </w:tc>
        <w:tc>
          <w:tcPr>
            <w:tcW w:type="dxa" w:w="96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20–30 years</w:t>
            </w:r>
          </w:p>
        </w:tc>
        <w:tc>
          <w:tcPr>
            <w:tcW w:type="dxa" w:w="160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$30–60/lf installed</w:t>
            </w:r>
          </w:p>
        </w:tc>
        <w:tc>
          <w:tcPr>
            <w:tcW w:type="dxa" w:w="140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low — rinse occasionally</w:t>
            </w:r>
          </w:p>
        </w:tc>
        <w:tc>
          <w:tcPr>
            <w:tcW w:type="dxa" w:w="188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HOA-friendly areas where white vinyl is accepted or required; low-maintenance households</w:t>
            </w:r>
          </w:p>
        </w:tc>
        <w:tc>
          <w:tcPr>
            <w:tcW w:type="dxa" w:w="212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Aesthetic range limited; can crack in severe cold; yellows with UV exposure over time without quality UV inhibitors; limited repair options (replace whole sections)</w:t>
            </w:r>
          </w:p>
        </w:tc>
      </w:tr>
      <w:tr>
        <w:tc>
          <w:tcPr>
            <w:tcW w:type="dxa" w:w="136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Aluminum and steel</w:t>
            </w:r>
          </w:p>
        </w:tc>
        <w:tc>
          <w:tcPr>
            <w:tcW w:type="dxa" w:w="104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Lower — typically picket or spear style, not solid panel; solid panel options exist but less common</w:t>
            </w:r>
          </w:p>
        </w:tc>
        <w:tc>
          <w:tcPr>
            <w:tcW w:type="dxa" w:w="96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30–50 years; effectively permanent with galvanizing or powder coat</w:t>
            </w:r>
          </w:p>
        </w:tc>
        <w:tc>
          <w:tcPr>
            <w:tcW w:type="dxa" w:w="160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$40–120/lf installed (solid panel much higher)</w:t>
            </w:r>
          </w:p>
        </w:tc>
        <w:tc>
          <w:tcPr>
            <w:tcW w:type="dxa" w:w="140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Minimal — inspect and touch up paint/powder coat when scratched</w:t>
            </w:r>
          </w:p>
        </w:tc>
        <w:tc>
          <w:tcPr>
            <w:tcW w:type="dxa" w:w="188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Pool fencing (meets code); modern architectural aesthetic; high-security applications; humid or coastal climates where wood rots quickly</w:t>
            </w:r>
          </w:p>
        </w:tc>
        <w:tc>
          <w:tcPr>
            <w:tcW w:type="dxa" w:w="212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Standard picket style provides minimal privacy; solid metal panels are expensive and industrial-looking; poor insulator (conducts cold)</w:t>
            </w:r>
          </w:p>
        </w:tc>
      </w:tr>
      <w:tr>
        <w:tc>
          <w:tcPr>
            <w:tcW w:type="dxa" w:w="136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Horizontal board (hardwood or cedar)</w:t>
            </w:r>
          </w:p>
        </w:tc>
        <w:tc>
          <w:tcPr>
            <w:tcW w:type="dxa" w:w="104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Excellent — contemporary board-on-board or solid horizontal</w:t>
            </w:r>
          </w:p>
        </w:tc>
        <w:tc>
          <w:tcPr>
            <w:tcW w:type="dxa" w:w="96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15–25 years depending on species</w:t>
            </w:r>
          </w:p>
        </w:tc>
        <w:tc>
          <w:tcPr>
            <w:tcW w:type="dxa" w:w="160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$40–80/lf installed</w:t>
            </w:r>
          </w:p>
        </w:tc>
        <w:tc>
          <w:tcPr>
            <w:tcW w:type="dxa" w:w="140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Same as vertical wood; oil or stain every 2–3 years</w:t>
            </w:r>
          </w:p>
        </w:tc>
        <w:tc>
          <w:tcPr>
            <w:tcW w:type="dxa" w:w="188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Modern and contemporary design aesthetic; very popular in new construction neighborhoods; creates distinctive high-end look</w:t>
            </w:r>
          </w:p>
        </w:tc>
        <w:tc>
          <w:tcPr>
            <w:tcW w:type="dxa" w:w="2120"/>
            <w:tcBorders>
              <w:top w:val="single" w:color="6B3A1A" w:sz="1"/>
              <w:left w:val="single" w:color="6B3A1A" w:sz="1"/>
              <w:bottom w:val="single" w:color="6B3A1A" w:sz="1"/>
              <w:right w:val="single" w:color="6B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Requires quality lumber with minimal warp; horizontal boards hold moisture differently than vertical — choose naturally rot-resistant species; more expensive than standard vertical cedar</w:t>
            </w:r>
          </w:p>
        </w:tc>
      </w:tr>
      <w:tr>
        <w:tc>
          <w:tcPr>
            <w:tcW w:type="dxa" w:w="136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Bamboo panel fencing</w:t>
            </w:r>
          </w:p>
        </w:tc>
        <w:tc>
          <w:tcPr>
            <w:tcW w:type="dxa" w:w="104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Good — solid rolls and panels available; some gaps in standard products</w:t>
            </w:r>
          </w:p>
        </w:tc>
        <w:tc>
          <w:tcPr>
            <w:tcW w:type="dxa" w:w="96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5–15 years depending on type and climate</w:t>
            </w:r>
          </w:p>
        </w:tc>
        <w:tc>
          <w:tcPr>
            <w:tcW w:type="dxa" w:w="160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$15–35/lf materials; installation variable</w:t>
            </w:r>
          </w:p>
        </w:tc>
        <w:tc>
          <w:tcPr>
            <w:tcW w:type="dxa" w:w="140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Annual sealing recommended; replace deteriorated sections</w:t>
            </w:r>
          </w:p>
        </w:tc>
        <w:tc>
          <w:tcPr>
            <w:tcW w:type="dxa" w:w="188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Tropical and Asian aesthetic gardens; budget screening; container-based screening that can be moved</w:t>
            </w:r>
          </w:p>
        </w:tc>
        <w:tc>
          <w:tcPr>
            <w:tcW w:type="dxa" w:w="2120"/>
            <w:tcBorders>
              <w:top w:val="single" w:color="6B3A1A" w:sz="1"/>
              <w:left w:val="single" w:color="6B3A1A" w:sz="1"/>
              <w:bottom w:val="single" w:color="6B3A1A" w:sz="1"/>
              <w:right w:val="single" w:color="6B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Durability varies enormously by product quality; some split and deteriorate quickly; not appropriate in humid climates without treatment; avoid near irrigation</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Fence Design: Making Privacy Beautiful</w:t>
      </w:r>
    </w:p>
    <w:p>
      <w:pPr>
        <w:spacing w:before="70" w:after="70"/>
      </w:pPr>
      <w:r>
        <w:rPr>
          <w:rFonts w:ascii="Arial" w:cs="Arial" w:eastAsia="Arial" w:hAnsi="Arial"/>
          <w:color w:val="1A1A1A"/>
          <w:sz w:val="22"/>
          <w:szCs w:val="22"/>
        </w:rPr>
        <w:t xml:space="preserve">A 6-foot solid board fence stops the views — but it can also feel like a wall, create a tunnel effect in narrow yards, and reduce rather than enhance the experience of the space it was meant to protect. Thoughtful fence design turns a functional structure into an aesthetic feature.</w:t>
      </w:r>
    </w:p>
    <w:p>
      <w:pPr>
        <w:spacing w:before="120" w:after="0"/>
      </w:pPr>
      <w:r>
        <w:t xml:space="preserve"/>
      </w:r>
    </w:p>
    <w:p>
      <w:pPr>
        <w:pStyle w:val="Heading3"/>
        <w:spacing w:before="180" w:after="70"/>
      </w:pPr>
      <w:r>
        <w:rPr>
          <w:rFonts w:ascii="Arial" w:cs="Arial" w:eastAsia="Arial" w:hAnsi="Arial"/>
          <w:b/>
          <w:bCs/>
          <w:color w:val="6B3A1A"/>
          <w:sz w:val="24"/>
          <w:szCs w:val="24"/>
        </w:rPr>
        <w:t xml:space="preserve">The Lattice Top Extension</w:t>
      </w:r>
    </w:p>
    <w:p>
      <w:pPr>
        <w:spacing w:before="70" w:after="70"/>
      </w:pPr>
      <w:r>
        <w:rPr>
          <w:rFonts w:ascii="Arial" w:cs="Arial" w:eastAsia="Arial" w:hAnsi="Arial"/>
          <w:color w:val="1A1A1A"/>
          <w:sz w:val="22"/>
          <w:szCs w:val="22"/>
        </w:rPr>
        <w:t xml:space="preserve">Adding a 12–18 inch lattice section above a standard 6-foot fence accomplishes three things simultaneously: it increases effective visual screening height to 7–7.5 feet for standing viewers, it creates a support structure for climbing plants that soften the fence appearance, and it creates visual interest and scale variation that breaks up the monotony of a plain board fence. Lattice extensions can be added to new fences at construction or retrofitted to existing fences.</w:t>
      </w:r>
    </w:p>
    <w:p>
      <w:pPr>
        <w:spacing w:before="120" w:after="0"/>
      </w:pPr>
      <w:r>
        <w:t xml:space="preserve"/>
      </w:r>
    </w:p>
    <w:p>
      <w:pPr>
        <w:pStyle w:val="Heading3"/>
        <w:spacing w:before="180" w:after="70"/>
      </w:pPr>
      <w:r>
        <w:rPr>
          <w:rFonts w:ascii="Arial" w:cs="Arial" w:eastAsia="Arial" w:hAnsi="Arial"/>
          <w:b/>
          <w:bCs/>
          <w:color w:val="6B3A1A"/>
          <w:sz w:val="24"/>
          <w:szCs w:val="24"/>
        </w:rPr>
        <w:t xml:space="preserve">Board-on-Board Construction</w:t>
      </w:r>
    </w:p>
    <w:p>
      <w:pPr>
        <w:spacing w:before="70" w:after="70"/>
      </w:pPr>
      <w:r>
        <w:rPr>
          <w:rFonts w:ascii="Arial" w:cs="Arial" w:eastAsia="Arial" w:hAnsi="Arial"/>
          <w:color w:val="1A1A1A"/>
          <w:sz w:val="22"/>
          <w:szCs w:val="22"/>
        </w:rPr>
        <w:t xml:space="preserve">Standard privacy fences leave slight gaps between boards that widen as lumber dries and shrinks. Board-on-board construction overlaps adjacent boards so that there are no through-gaps regardless of shrinkage — providing guaranteed privacy from any angle while also giving the fence a more substantial, layered appearance. This is the correct construction method for any fence where actual privacy (not just visual privacy at certain angles) is the goal.</w:t>
      </w:r>
    </w:p>
    <w:p>
      <w:pPr>
        <w:spacing w:before="120" w:after="0"/>
      </w:pPr>
      <w:r>
        <w:t xml:space="preserve"/>
      </w:r>
    </w:p>
    <w:p>
      <w:pPr>
        <w:pStyle w:val="Heading3"/>
        <w:spacing w:before="180" w:after="70"/>
      </w:pPr>
      <w:r>
        <w:rPr>
          <w:rFonts w:ascii="Arial" w:cs="Arial" w:eastAsia="Arial" w:hAnsi="Arial"/>
          <w:b/>
          <w:bCs/>
          <w:color w:val="6B3A1A"/>
          <w:sz w:val="24"/>
          <w:szCs w:val="24"/>
        </w:rPr>
        <w:t xml:space="preserve">Fence as Design Feature</w:t>
      </w:r>
    </w:p>
    <w:p>
      <w:pPr>
        <w:pStyle w:val="ListParagraph"/>
        <w:numPr>
          <w:ilvl w:val="0"/>
          <w:numId w:val="3"/>
        </w:numPr>
        <w:spacing w:before="50" w:after="50"/>
      </w:pPr>
      <w:r>
        <w:rPr>
          <w:rFonts w:ascii="Arial" w:cs="Arial" w:eastAsia="Arial" w:hAnsi="Arial"/>
          <w:b/>
          <w:bCs/>
          <w:color w:val="1A1A1A"/>
          <w:sz w:val="22"/>
          <w:szCs w:val="22"/>
        </w:rPr>
        <w:t xml:space="preserve">Incorporate integrated planters: Built-in planter boxes at fence base allow climbing plants and shrubs to grow against and over the fence, softening hard edges and integrating the fence into the garden rather than segregating it</w:t>
      </w:r>
    </w:p>
    <w:p>
      <w:pPr>
        <w:pStyle w:val="ListParagraph"/>
        <w:numPr>
          <w:ilvl w:val="0"/>
          <w:numId w:val="3"/>
        </w:numPr>
        <w:spacing w:before="50" w:after="50"/>
      </w:pPr>
      <w:r>
        <w:rPr>
          <w:rFonts w:ascii="Arial" w:cs="Arial" w:eastAsia="Arial" w:hAnsi="Arial"/>
          <w:b w:val="false"/>
          <w:bCs w:val="false"/>
          <w:color w:val="1A1A1A"/>
          <w:sz w:val="22"/>
          <w:szCs w:val="22"/>
        </w:rPr>
        <w:t xml:space="preserve">Vary height for visual interest: A fence that steps down in height in some sections and rises in others creates rhythm and reduces the tunnel effect of a uniform-height enclosure; use taller sections to block specific sight lines and lower sections where privacy is less critical</w:t>
      </w:r>
    </w:p>
    <w:p>
      <w:pPr>
        <w:pStyle w:val="ListParagraph"/>
        <w:numPr>
          <w:ilvl w:val="0"/>
          <w:numId w:val="3"/>
        </w:numPr>
        <w:spacing w:before="50" w:after="50"/>
      </w:pPr>
      <w:r>
        <w:rPr>
          <w:rFonts w:ascii="Arial" w:cs="Arial" w:eastAsia="Arial" w:hAnsi="Arial"/>
          <w:b w:val="false"/>
          <w:bCs w:val="false"/>
          <w:color w:val="1A1A1A"/>
          <w:sz w:val="22"/>
          <w:szCs w:val="22"/>
        </w:rPr>
        <w:t xml:space="preserve">Consider the inside face: The face of the fence you live with every day deserves as much attention as the outside face; horizontal board fences are beautiful from both sides; vertical board fences can be treated with paint, stain, or planters on the interior</w:t>
      </w:r>
    </w:p>
    <w:p>
      <w:pPr>
        <w:pStyle w:val="ListParagraph"/>
        <w:numPr>
          <w:ilvl w:val="0"/>
          <w:numId w:val="3"/>
        </w:numPr>
        <w:spacing w:before="50" w:after="50"/>
      </w:pPr>
      <w:r>
        <w:rPr>
          <w:rFonts w:ascii="Arial" w:cs="Arial" w:eastAsia="Arial" w:hAnsi="Arial"/>
          <w:b w:val="false"/>
          <w:bCs w:val="false"/>
          <w:color w:val="1A1A1A"/>
          <w:sz w:val="22"/>
          <w:szCs w:val="22"/>
        </w:rPr>
        <w:t xml:space="preserve">Incorporate lighting: Post cap lights, strip lighting along the top rail, or solar-powered post lights transform a daytime privacy structure into an atmospheric evening element; the fence becomes part of the outdoor room rather than just its wall</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Fence Permitting: What to Expect Nationwide</w:t>
      </w:r>
    </w:p>
    <w:p>
      <w:pPr>
        <w:spacing w:before="70" w:after="70"/>
      </w:pPr>
      <w:r>
        <w:rPr>
          <w:rFonts w:ascii="Arial" w:cs="Arial" w:eastAsia="Arial" w:hAnsi="Arial"/>
          <w:color w:val="1A1A1A"/>
          <w:sz w:val="22"/>
          <w:szCs w:val="22"/>
        </w:rPr>
        <w:t xml:space="preserve">Fence permits are required in most municipalities but the process varies significantly. Understanding what's typically involved prevents costly surprises.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6B3A1A" w:sz="1"/>
              <w:left w:val="single" w:color="6B3A1A" w:sz="1"/>
              <w:bottom w:val="single" w:color="6B3A1A" w:sz="1"/>
              <w:right w:val="single" w:color="6B3A1A" w:sz="1"/>
            </w:tcBorders>
            <w:shd w:fill="F0E0CA" w:val="clear"/>
            <w:tcMar>
              <w:top w:type="dxa" w:w="80"/>
              <w:left w:type="dxa" w:w="120"/>
              <w:bottom w:type="dxa" w:w="80"/>
              <w:right w:type="dxa" w:w="120"/>
            </w:tcMar>
          </w:tcPr>
          <w:p>
            <w:r>
              <w:rPr>
                <w:rFonts w:ascii="Arial" w:cs="Arial" w:eastAsia="Arial" w:hAnsi="Arial"/>
                <w:b/>
                <w:bCs/>
                <w:color w:val="6B3A1A"/>
                <w:sz w:val="19"/>
                <w:szCs w:val="19"/>
              </w:rPr>
              <w:t xml:space="preserve">When a permit is typically required</w:t>
            </w:r>
          </w:p>
        </w:tc>
        <w:tc>
          <w:tcPr>
            <w:tcW w:type="dxa" w:w="7160"/>
            <w:tcBorders>
              <w:top w:val="single" w:color="6B3A1A" w:sz="1"/>
              <w:left w:val="single" w:color="6B3A1A" w:sz="1"/>
              <w:bottom w:val="single" w:color="6B3A1A" w:sz="1"/>
              <w:right w:val="single" w:color="6B3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Fences over 6 feet in most jurisdictions; any fence on corner lots that may affect traffic sight lines; fences in historic districts or special overlay zones; fences within FEMA floodplain areas; fences adjacent to public right-of-way</w:t>
            </w:r>
          </w:p>
        </w:tc>
      </w:tr>
      <w:tr>
        <w:tc>
          <w:tcPr>
            <w:tcW w:type="dxa" w:w="2200"/>
            <w:tcBorders>
              <w:top w:val="single" w:color="6B3A1A" w:sz="1"/>
              <w:left w:val="single" w:color="6B3A1A" w:sz="1"/>
              <w:bottom w:val="single" w:color="6B3A1A" w:sz="1"/>
              <w:right w:val="single" w:color="6B3A1A" w:sz="1"/>
            </w:tcBorders>
            <w:shd w:fill="EEEEEE" w:val="clear"/>
            <w:tcMar>
              <w:top w:type="dxa" w:w="80"/>
              <w:left w:type="dxa" w:w="120"/>
              <w:bottom w:type="dxa" w:w="80"/>
              <w:right w:type="dxa" w:w="120"/>
            </w:tcMar>
          </w:tcPr>
          <w:p>
            <w:r>
              <w:rPr>
                <w:rFonts w:ascii="Arial" w:cs="Arial" w:eastAsia="Arial" w:hAnsi="Arial"/>
                <w:b/>
                <w:bCs/>
                <w:color w:val="6B3A1A"/>
                <w:sz w:val="19"/>
                <w:szCs w:val="19"/>
              </w:rPr>
              <w:t xml:space="preserve">When a permit is typically not required</w:t>
            </w:r>
          </w:p>
        </w:tc>
        <w:tc>
          <w:tcPr>
            <w:tcW w:type="dxa" w:w="7160"/>
            <w:tcBorders>
              <w:top w:val="single" w:color="6B3A1A" w:sz="1"/>
              <w:left w:val="single" w:color="6B3A1A" w:sz="1"/>
              <w:bottom w:val="single" w:color="6B3A1A" w:sz="1"/>
              <w:right w:val="single" w:color="6B3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Residential fences under 6 feet in many jurisdictions; fences set back from property lines; fences replacing existing permitted fences of the same height and type — but always verify locally</w:t>
            </w:r>
          </w:p>
        </w:tc>
      </w:tr>
      <w:tr>
        <w:tc>
          <w:tcPr>
            <w:tcW w:type="dxa" w:w="2200"/>
            <w:tcBorders>
              <w:top w:val="single" w:color="6B3A1A" w:sz="1"/>
              <w:left w:val="single" w:color="6B3A1A" w:sz="1"/>
              <w:bottom w:val="single" w:color="6B3A1A" w:sz="1"/>
              <w:right w:val="single" w:color="6B3A1A" w:sz="1"/>
            </w:tcBorders>
            <w:shd w:fill="F0E0CA" w:val="clear"/>
            <w:tcMar>
              <w:top w:type="dxa" w:w="80"/>
              <w:left w:type="dxa" w:w="120"/>
              <w:bottom w:type="dxa" w:w="80"/>
              <w:right w:type="dxa" w:w="120"/>
            </w:tcMar>
          </w:tcPr>
          <w:p>
            <w:r>
              <w:rPr>
                <w:rFonts w:ascii="Arial" w:cs="Arial" w:eastAsia="Arial" w:hAnsi="Arial"/>
                <w:b/>
                <w:bCs/>
                <w:color w:val="6B3A1A"/>
                <w:sz w:val="19"/>
                <w:szCs w:val="19"/>
              </w:rPr>
              <w:t xml:space="preserve">Typical permit requirements</w:t>
            </w:r>
          </w:p>
        </w:tc>
        <w:tc>
          <w:tcPr>
            <w:tcW w:type="dxa" w:w="7160"/>
            <w:tcBorders>
              <w:top w:val="single" w:color="6B3A1A" w:sz="1"/>
              <w:left w:val="single" w:color="6B3A1A" w:sz="1"/>
              <w:bottom w:val="single" w:color="6B3A1A" w:sz="1"/>
              <w:right w:val="single" w:color="6B3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Survey showing property lines and fence placement; fence elevation drawings showing height and style; material specification; often neighbor notification or signature requirements; setback verification</w:t>
            </w:r>
          </w:p>
        </w:tc>
      </w:tr>
      <w:tr>
        <w:tc>
          <w:tcPr>
            <w:tcW w:type="dxa" w:w="2200"/>
            <w:tcBorders>
              <w:top w:val="single" w:color="6B3A1A" w:sz="1"/>
              <w:left w:val="single" w:color="6B3A1A" w:sz="1"/>
              <w:bottom w:val="single" w:color="6B3A1A" w:sz="1"/>
              <w:right w:val="single" w:color="6B3A1A" w:sz="1"/>
            </w:tcBorders>
            <w:shd w:fill="EEEEEE" w:val="clear"/>
            <w:tcMar>
              <w:top w:type="dxa" w:w="80"/>
              <w:left w:type="dxa" w:w="120"/>
              <w:bottom w:type="dxa" w:w="80"/>
              <w:right w:type="dxa" w:w="120"/>
            </w:tcMar>
          </w:tcPr>
          <w:p>
            <w:r>
              <w:rPr>
                <w:rFonts w:ascii="Arial" w:cs="Arial" w:eastAsia="Arial" w:hAnsi="Arial"/>
                <w:b/>
                <w:bCs/>
                <w:color w:val="6B3A1A"/>
                <w:sz w:val="19"/>
                <w:szCs w:val="19"/>
              </w:rPr>
              <w:t xml:space="preserve">Permit timeline</w:t>
            </w:r>
          </w:p>
        </w:tc>
        <w:tc>
          <w:tcPr>
            <w:tcW w:type="dxa" w:w="7160"/>
            <w:tcBorders>
              <w:top w:val="single" w:color="6B3A1A" w:sz="1"/>
              <w:left w:val="single" w:color="6B3A1A" w:sz="1"/>
              <w:bottom w:val="single" w:color="6B3A1A" w:sz="1"/>
              <w:right w:val="single" w:color="6B3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Varies from same-day administrative review in some cities to 4–8 weeks in busy permit offices; factor into your project timeline; many contractors handle permit filing as part of their service</w:t>
            </w:r>
          </w:p>
        </w:tc>
      </w:tr>
      <w:tr>
        <w:tc>
          <w:tcPr>
            <w:tcW w:type="dxa" w:w="2200"/>
            <w:tcBorders>
              <w:top w:val="single" w:color="6B3A1A" w:sz="1"/>
              <w:left w:val="single" w:color="6B3A1A" w:sz="1"/>
              <w:bottom w:val="single" w:color="6B3A1A" w:sz="1"/>
              <w:right w:val="single" w:color="6B3A1A" w:sz="1"/>
            </w:tcBorders>
            <w:shd w:fill="F0E0CA" w:val="clear"/>
            <w:tcMar>
              <w:top w:type="dxa" w:w="80"/>
              <w:left w:type="dxa" w:w="120"/>
              <w:bottom w:type="dxa" w:w="80"/>
              <w:right w:type="dxa" w:w="120"/>
            </w:tcMar>
          </w:tcPr>
          <w:p>
            <w:r>
              <w:rPr>
                <w:rFonts w:ascii="Arial" w:cs="Arial" w:eastAsia="Arial" w:hAnsi="Arial"/>
                <w:b/>
                <w:bCs/>
                <w:color w:val="6B3A1A"/>
                <w:sz w:val="19"/>
                <w:szCs w:val="19"/>
              </w:rPr>
              <w:t xml:space="preserve">Cost of permits</w:t>
            </w:r>
          </w:p>
        </w:tc>
        <w:tc>
          <w:tcPr>
            <w:tcW w:type="dxa" w:w="7160"/>
            <w:tcBorders>
              <w:top w:val="single" w:color="6B3A1A" w:sz="1"/>
              <w:left w:val="single" w:color="6B3A1A" w:sz="1"/>
              <w:bottom w:val="single" w:color="6B3A1A" w:sz="1"/>
              <w:right w:val="single" w:color="6B3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Typically $50–300 for residential fence permits; some jurisdictions charge by linear foot of fence; commercial applications can be significantly more</w:t>
            </w:r>
          </w:p>
        </w:tc>
      </w:tr>
      <w:tr>
        <w:tc>
          <w:tcPr>
            <w:tcW w:type="dxa" w:w="2200"/>
            <w:tcBorders>
              <w:top w:val="single" w:color="6B3A1A" w:sz="1"/>
              <w:left w:val="single" w:color="6B3A1A" w:sz="1"/>
              <w:bottom w:val="single" w:color="6B3A1A" w:sz="1"/>
              <w:right w:val="single" w:color="6B3A1A" w:sz="1"/>
            </w:tcBorders>
            <w:shd w:fill="EEEEEE" w:val="clear"/>
            <w:tcMar>
              <w:top w:type="dxa" w:w="80"/>
              <w:left w:type="dxa" w:w="120"/>
              <w:bottom w:type="dxa" w:w="80"/>
              <w:right w:type="dxa" w:w="120"/>
            </w:tcMar>
          </w:tcPr>
          <w:p>
            <w:r>
              <w:rPr>
                <w:rFonts w:ascii="Arial" w:cs="Arial" w:eastAsia="Arial" w:hAnsi="Arial"/>
                <w:b/>
                <w:bCs/>
                <w:color w:val="6B3A1A"/>
                <w:sz w:val="19"/>
                <w:szCs w:val="19"/>
              </w:rPr>
              <w:t xml:space="preserve">Property line verification</w:t>
            </w:r>
          </w:p>
        </w:tc>
        <w:tc>
          <w:tcPr>
            <w:tcW w:type="dxa" w:w="7160"/>
            <w:tcBorders>
              <w:top w:val="single" w:color="6B3A1A" w:sz="1"/>
              <w:left w:val="single" w:color="6B3A1A" w:sz="1"/>
              <w:bottom w:val="single" w:color="6B3A1A" w:sz="1"/>
              <w:right w:val="single" w:color="6B3A1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Fences built on the wrong side of a property line can result in forced removal at significant cost; commission a boundary survey ($400–1,500 depending on lot size and region) before installing any fence; alternatively, use existing surveys from your title documents, but verify their accuracy with corner markers</w:t>
            </w:r>
          </w:p>
        </w:tc>
      </w:tr>
      <w:tr>
        <w:tc>
          <w:tcPr>
            <w:tcW w:type="dxa" w:w="2200"/>
            <w:tcBorders>
              <w:top w:val="single" w:color="6B3A1A" w:sz="1"/>
              <w:left w:val="single" w:color="6B3A1A" w:sz="1"/>
              <w:bottom w:val="single" w:color="6B3A1A" w:sz="1"/>
              <w:right w:val="single" w:color="6B3A1A" w:sz="1"/>
            </w:tcBorders>
            <w:shd w:fill="F0E0CA" w:val="clear"/>
            <w:tcMar>
              <w:top w:type="dxa" w:w="80"/>
              <w:left w:type="dxa" w:w="120"/>
              <w:bottom w:type="dxa" w:w="80"/>
              <w:right w:type="dxa" w:w="120"/>
            </w:tcMar>
          </w:tcPr>
          <w:p>
            <w:r>
              <w:rPr>
                <w:rFonts w:ascii="Arial" w:cs="Arial" w:eastAsia="Arial" w:hAnsi="Arial"/>
                <w:b/>
                <w:bCs/>
                <w:color w:val="6B3A1A"/>
                <w:sz w:val="19"/>
                <w:szCs w:val="19"/>
              </w:rPr>
              <w:t xml:space="preserve">Spite fence laws</w:t>
            </w:r>
          </w:p>
        </w:tc>
        <w:tc>
          <w:tcPr>
            <w:tcW w:type="dxa" w:w="7160"/>
            <w:tcBorders>
              <w:top w:val="single" w:color="6B3A1A" w:sz="1"/>
              <w:left w:val="single" w:color="6B3A1A" w:sz="1"/>
              <w:bottom w:val="single" w:color="6B3A1A" w:sz="1"/>
              <w:right w:val="single" w:color="6B3A1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Many states have laws prohibiting "spite fences" — structures built primarily to annoy a neighbor rather than for legitimate use; fences over certain heights built near a property line without functional purpose may be actionable under these laws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A3A" w:sz="2"/>
              <w:left w:val="single" w:color="3A7A3A" w:sz="2"/>
              <w:bottom w:val="single" w:color="3A7A3A" w:sz="2"/>
              <w:right w:val="single" w:color="3A7A3A" w:sz="2"/>
            </w:tcBorders>
            <w:shd w:fill="2A5C2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3: PRIVACY PLANTS — THE COMPLETE SELECTION GUIDE</w:t>
            </w:r>
          </w:p>
          <w:p>
            <w:pPr>
              <w:spacing w:before="0" w:after="0"/>
              <w:jc w:val="center"/>
            </w:pPr>
            <w:r>
              <w:rPr>
                <w:rFonts w:ascii="Arial" w:cs="Arial" w:eastAsia="Arial" w:hAnsi="Arial"/>
                <w:i/>
                <w:iCs/>
                <w:color w:val="EEF5FF"/>
                <w:sz w:val="24"/>
                <w:szCs w:val="24"/>
              </w:rPr>
              <w:t xml:space="preserve">Evergreens, fast growers, hedges, and screening plants for every U.S. region</w:t>
            </w:r>
          </w:p>
        </w:tc>
      </w:tr>
    </w:tbl>
    <w:p>
      <w:pPr>
        <w:spacing w:before="240" w:after="0"/>
      </w:pPr>
      <w:r>
        <w:t xml:space="preserve"/>
      </w:r>
    </w:p>
    <w:p>
      <w:pPr>
        <w:pStyle w:val="Heading1"/>
        <w:pBdr>
          <w:bottom w:val="single" w:color="1C3A5C" w:sz="10" w:space="4"/>
        </w:pBdr>
        <w:spacing w:before="320" w:after="140"/>
      </w:pPr>
      <w:r>
        <w:rPr>
          <w:rFonts w:ascii="Arial" w:cs="Arial" w:eastAsia="Arial" w:hAnsi="Arial"/>
          <w:b/>
          <w:bCs/>
          <w:color w:val="1C3A5C"/>
          <w:sz w:val="36"/>
          <w:szCs w:val="36"/>
        </w:rPr>
        <w:t xml:space="preserve">Choosing the Right Privacy Plants</w:t>
      </w:r>
    </w:p>
    <w:p>
      <w:pPr>
        <w:spacing w:before="70" w:after="70"/>
      </w:pPr>
      <w:r>
        <w:rPr>
          <w:rFonts w:ascii="Arial" w:cs="Arial" w:eastAsia="Arial" w:hAnsi="Arial"/>
          <w:color w:val="1A1A1A"/>
          <w:sz w:val="22"/>
          <w:szCs w:val="22"/>
        </w:rPr>
        <w:t xml:space="preserve">Plants are the most beautiful, most ecologically valuable, and — over the long term — most cost-effective privacy screening solution available. A well-chosen and well-planted privacy hedge or screen provides benefits that no fence can match: seasonal change and beauty, wildlife habitat, noise reduction through sound absorption, air filtering, cooling through transpiration, and an increasing rather than decreasing visual asset that grows more beautiful and more effective year after year.</w:t>
      </w:r>
    </w:p>
    <w:p>
      <w:pPr>
        <w:spacing w:before="70" w:after="70"/>
      </w:pPr>
      <w:r>
        <w:rPr>
          <w:rFonts w:ascii="Arial" w:cs="Arial" w:eastAsia="Arial" w:hAnsi="Arial"/>
          <w:color w:val="1A1A1A"/>
          <w:sz w:val="22"/>
          <w:szCs w:val="22"/>
        </w:rPr>
        <w:t xml:space="preserve">The trade-off is time. A newly planted arborvitae hedge may take 5–7 years to reach full screening height. A Leyland cypress screen may deliver impressive results in 3–4 years but requires careful management to prevent it from overgrowing its space. Understanding the realistic growth timeline, the mature size, and the long-term maintenance requirements of any privacy plant is essential before committing to a specific species.</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Understanding What You're Asking Plants to Do</w:t>
      </w:r>
    </w:p>
    <w:p>
      <w:pPr>
        <w:spacing w:before="70" w:after="70"/>
      </w:pPr>
      <w:r>
        <w:rPr>
          <w:rFonts w:ascii="Arial" w:cs="Arial" w:eastAsia="Arial" w:hAnsi="Arial"/>
          <w:color w:val="1A1A1A"/>
          <w:sz w:val="22"/>
          <w:szCs w:val="22"/>
        </w:rPr>
        <w:t xml:space="preserve">Effective plant screening requires understanding the geometry of the task. A plant that screens effectively depends on three factors: height (must exceed the line of sight to the intrusion), density (must be opaque enough to block views, not just interrupt them), and width (single-row screens have gaps that multi-layer plantings eliminate). The best privacy plantings consider all three.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10" w:sz="1"/>
              <w:left w:val="single" w:color="A07010" w:sz="24"/>
              <w:bottom w:val="single" w:color="A07010" w:sz="1"/>
              <w:right w:val="single" w:color="A07010" w:sz="1"/>
            </w:tcBorders>
            <w:shd w:fill="F5EDCC" w:val="clear"/>
            <w:tcMar>
              <w:top w:type="dxa" w:w="120"/>
              <w:left w:type="dxa" w:w="220"/>
              <w:bottom w:type="dxa" w:w="120"/>
              <w:right w:type="dxa" w:w="160"/>
            </w:tcMar>
          </w:tcPr>
          <w:p>
            <w:pPr>
              <w:spacing w:before="0" w:after="0"/>
            </w:pPr>
            <w:r>
              <w:rPr>
                <w:rFonts w:ascii="Arial" w:cs="Arial" w:eastAsia="Arial" w:hAnsi="Arial"/>
                <w:b/>
                <w:bCs/>
                <w:color w:val="A07010"/>
                <w:sz w:val="22"/>
                <w:szCs w:val="22"/>
              </w:rPr>
              <w:t xml:space="preserve">⏱️  Managing Growth Expectations:  </w:t>
            </w:r>
            <w:r>
              <w:rPr>
                <w:rFonts w:ascii="Arial" w:cs="Arial" w:eastAsia="Arial" w:hAnsi="Arial"/>
                <w:color w:val="444444"/>
                <w:sz w:val="22"/>
                <w:szCs w:val="22"/>
              </w:rPr>
              <w:t xml:space="preserve">The "fast-growing" label on privacy plants deserves scrutiny. "Fast" in the nursery industry means different things in different climates. A Leyland cypress rated for "3 feet per year" grows that fast in Zone 7 Virginia — it may grow 18 inches per year in Zone 5 Minnesota and 4 feet per year in Zone 8 Georgia. Climate, soil quality, irrigation, and fertilizing all affect growth rate. Add 20–30% to estimated timelines for challenging soils or climates, and subtract 20% if you invest in excellent soil preparation, irrigation, and fertilization.</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Evergreen Trees: The Tall Screen Specialists</w:t>
      </w:r>
    </w:p>
    <w:p>
      <w:pPr>
        <w:spacing w:before="70" w:after="70"/>
      </w:pPr>
      <w:r>
        <w:rPr>
          <w:rFonts w:ascii="Arial" w:cs="Arial" w:eastAsia="Arial" w:hAnsi="Arial"/>
          <w:color w:val="1A1A1A"/>
          <w:sz w:val="22"/>
          <w:szCs w:val="22"/>
        </w:rPr>
        <w:t xml:space="preserve">Evergreen trees are the workhorse of privacy screening — they provide year-round coverage, grow tall enough to screen second-floor windows and elevated views, and create the most dramatic screening results. The key is choosing the right species for your climate and available space.</w:t>
      </w:r>
    </w:p>
    <w:p>
      <w:pPr>
        <w:spacing w:before="120" w:after="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80"/>
        <w:gridCol w:w="1240"/>
        <w:gridCol w:w="840"/>
        <w:gridCol w:w="1040"/>
        <w:gridCol w:w="1240"/>
        <w:gridCol w:w="1080"/>
        <w:gridCol w:w="2400"/>
        <w:gridCol w:w="1840"/>
      </w:tblGrid>
      <w:tr>
        <w:trPr>
          <w:tblHeader/>
        </w:trPr>
        <w:tc>
          <w:tcPr>
            <w:tcW w:type="dxa" w:w="168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w:t>
            </w:r>
          </w:p>
        </w:tc>
        <w:tc>
          <w:tcPr>
            <w:tcW w:type="dxa" w:w="124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Type</w:t>
            </w:r>
          </w:p>
        </w:tc>
        <w:tc>
          <w:tcPr>
            <w:tcW w:type="dxa" w:w="84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Zones</w:t>
            </w:r>
          </w:p>
        </w:tc>
        <w:tc>
          <w:tcPr>
            <w:tcW w:type="dxa" w:w="104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Growth Rate</w:t>
            </w:r>
          </w:p>
        </w:tc>
        <w:tc>
          <w:tcPr>
            <w:tcW w:type="dxa" w:w="124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Mature Height / Width</w:t>
            </w:r>
          </w:p>
        </w:tc>
        <w:tc>
          <w:tcPr>
            <w:tcW w:type="dxa" w:w="108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Spacing</w:t>
            </w:r>
          </w:p>
        </w:tc>
        <w:tc>
          <w:tcPr>
            <w:tcW w:type="dxa" w:w="240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Key Strengths</w:t>
            </w:r>
          </w:p>
        </w:tc>
        <w:tc>
          <w:tcPr>
            <w:tcW w:type="dxa" w:w="184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Key Limitations</w:t>
            </w:r>
          </w:p>
        </w:tc>
      </w:tr>
      <w:tr>
        <w:tc>
          <w:tcPr>
            <w:tcW w:type="dxa" w:w="168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Thuja 'Green Giant'
(Green Giant Arborvitae)</w:t>
            </w:r>
          </w:p>
        </w:tc>
        <w:tc>
          <w:tcPr>
            <w:tcW w:type="dxa" w:w="12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Evergreen conifer</w:t>
            </w:r>
          </w:p>
        </w:tc>
        <w:tc>
          <w:tcPr>
            <w:tcW w:type="dxa" w:w="8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5–8</w:t>
            </w:r>
          </w:p>
        </w:tc>
        <w:tc>
          <w:tcPr>
            <w:tcW w:type="dxa" w:w="10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Fast: 3–5 ft/yr in good conditions</w:t>
            </w:r>
          </w:p>
        </w:tc>
        <w:tc>
          <w:tcPr>
            <w:tcW w:type="dxa" w:w="12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40–60 ft tall / 12–20 ft wide at maturity</w:t>
            </w:r>
          </w:p>
        </w:tc>
        <w:tc>
          <w:tcPr>
            <w:tcW w:type="dxa" w:w="108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5–8 ft apart for hedge; 10–15 ft for specimen</w:t>
            </w:r>
          </w:p>
        </w:tc>
        <w:tc>
          <w:tcPr>
            <w:tcW w:type="dxa" w:w="24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Disease-resistant; deer-resistant in most regions; adapts to most soils; excellent cold hardiness; dense year-round foliage; most popular privacy screen in America for good reason</w:t>
            </w:r>
          </w:p>
        </w:tc>
        <w:tc>
          <w:tcPr>
            <w:tcW w:type="dxa" w:w="18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Can become very large if not managed; not deer-proof everywhere (some regions have high browse pressure); susceptible to bagworms in some areas</w:t>
            </w:r>
          </w:p>
        </w:tc>
      </w:tr>
      <w:tr>
        <w:tc>
          <w:tcPr>
            <w:tcW w:type="dxa" w:w="168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Leyland Cypress
(x Cupressocyparis leylandii)</w:t>
            </w:r>
          </w:p>
        </w:tc>
        <w:tc>
          <w:tcPr>
            <w:tcW w:type="dxa" w:w="12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Evergreen conifer</w:t>
            </w:r>
          </w:p>
        </w:tc>
        <w:tc>
          <w:tcPr>
            <w:tcW w:type="dxa" w:w="8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6–10</w:t>
            </w:r>
          </w:p>
        </w:tc>
        <w:tc>
          <w:tcPr>
            <w:tcW w:type="dxa" w:w="10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fast: 3–4 ft/yr</w:t>
            </w:r>
          </w:p>
        </w:tc>
        <w:tc>
          <w:tcPr>
            <w:tcW w:type="dxa" w:w="12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50–70 ft tall / 15–25 ft wide unmanaged</w:t>
            </w:r>
          </w:p>
        </w:tc>
        <w:tc>
          <w:tcPr>
            <w:tcW w:type="dxa" w:w="108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6–10 ft apart; requires regular pruning to manage size</w:t>
            </w:r>
          </w:p>
        </w:tc>
        <w:tc>
          <w:tcPr>
            <w:tcW w:type="dxa" w:w="24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Extremely fast screening; dense from ground up; available in large sizes for immediate impact; widely available across the South and Mid-Atlantic</w:t>
            </w:r>
          </w:p>
        </w:tc>
        <w:tc>
          <w:tcPr>
            <w:tcW w:type="dxa" w:w="18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Overplanted and widely problematic — develops Seiridium canker disease in humidity; not cold-hardy above Zone 6; becomes massive without regular pruning; numerous failures have damaged its reputation; better alternatives exist in most situations</w:t>
            </w:r>
          </w:p>
        </w:tc>
      </w:tr>
      <w:tr>
        <w:tc>
          <w:tcPr>
            <w:tcW w:type="dxa" w:w="168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Emerald Green Arborvitae
(Thuja occidentalis)</w:t>
            </w:r>
          </w:p>
        </w:tc>
        <w:tc>
          <w:tcPr>
            <w:tcW w:type="dxa" w:w="12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Evergreen conifer</w:t>
            </w:r>
          </w:p>
        </w:tc>
        <w:tc>
          <w:tcPr>
            <w:tcW w:type="dxa" w:w="8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3–8</w:t>
            </w:r>
          </w:p>
        </w:tc>
        <w:tc>
          <w:tcPr>
            <w:tcW w:type="dxa" w:w="10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Slow-moderate: 6–9 in/yr</w:t>
            </w:r>
          </w:p>
        </w:tc>
        <w:tc>
          <w:tcPr>
            <w:tcW w:type="dxa" w:w="12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10–15 ft tall / 3–4 ft wide</w:t>
            </w:r>
          </w:p>
        </w:tc>
        <w:tc>
          <w:tcPr>
            <w:tcW w:type="dxa" w:w="108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3–4 ft apart for tight hedge; 4–5 ft for looser screen</w:t>
            </w:r>
          </w:p>
        </w:tc>
        <w:tc>
          <w:tcPr>
            <w:tcW w:type="dxa" w:w="24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Narrow columnar form; excellent for tight spaces; very cold-hardy; long-lived; widely available and affordable</w:t>
            </w:r>
          </w:p>
        </w:tc>
        <w:tc>
          <w:tcPr>
            <w:tcW w:type="dxa" w:w="18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Deer browse heavily in many regions — significant problem in suburban areas with deer pressure; slow growth requires patience; moderate drought tolerance</w:t>
            </w:r>
          </w:p>
        </w:tc>
      </w:tr>
      <w:tr>
        <w:tc>
          <w:tcPr>
            <w:tcW w:type="dxa" w:w="168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American Arborvitae
(Thuja occidentalis native species)</w:t>
            </w:r>
          </w:p>
        </w:tc>
        <w:tc>
          <w:tcPr>
            <w:tcW w:type="dxa" w:w="12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Evergreen conifer</w:t>
            </w:r>
          </w:p>
        </w:tc>
        <w:tc>
          <w:tcPr>
            <w:tcW w:type="dxa" w:w="8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2–8</w:t>
            </w:r>
          </w:p>
        </w:tc>
        <w:tc>
          <w:tcPr>
            <w:tcW w:type="dxa" w:w="10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12–24 in/yr</w:t>
            </w:r>
          </w:p>
        </w:tc>
        <w:tc>
          <w:tcPr>
            <w:tcW w:type="dxa" w:w="12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20–40 ft tall / 10–15 ft wide</w:t>
            </w:r>
          </w:p>
        </w:tc>
        <w:tc>
          <w:tcPr>
            <w:tcW w:type="dxa" w:w="108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5–8 ft apart</w:t>
            </w:r>
          </w:p>
        </w:tc>
        <w:tc>
          <w:tcPr>
            <w:tcW w:type="dxa" w:w="24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to eastern North America; very cold-hardy; excellent for wetlands and moist sites; wildlife value; long-lived</w:t>
            </w:r>
          </w:p>
        </w:tc>
        <w:tc>
          <w:tcPr>
            <w:tcW w:type="dxa" w:w="18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Deer browse extremely heavily — often unusable without deer protection in high-deer-pressure areas; spider mites in hot dry conditions</w:t>
            </w:r>
          </w:p>
        </w:tc>
      </w:tr>
      <w:tr>
        <w:tc>
          <w:tcPr>
            <w:tcW w:type="dxa" w:w="168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Eastern Red Cedar
(Juniperus virginiana)</w:t>
            </w:r>
          </w:p>
        </w:tc>
        <w:tc>
          <w:tcPr>
            <w:tcW w:type="dxa" w:w="12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Evergreen conifer (native)</w:t>
            </w:r>
          </w:p>
        </w:tc>
        <w:tc>
          <w:tcPr>
            <w:tcW w:type="dxa" w:w="8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2–9</w:t>
            </w:r>
          </w:p>
        </w:tc>
        <w:tc>
          <w:tcPr>
            <w:tcW w:type="dxa" w:w="10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 12–18 in/yr</w:t>
            </w:r>
          </w:p>
        </w:tc>
        <w:tc>
          <w:tcPr>
            <w:tcW w:type="dxa" w:w="12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30–40 ft tall / 10–20 ft wide</w:t>
            </w:r>
          </w:p>
        </w:tc>
        <w:tc>
          <w:tcPr>
            <w:tcW w:type="dxa" w:w="108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6–10 ft apart</w:t>
            </w:r>
          </w:p>
        </w:tc>
        <w:tc>
          <w:tcPr>
            <w:tcW w:type="dxa" w:w="24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extremely drought and heat tolerant; good for difficult sites; excellent wildlife habitat (berries for birds); very wind-resistant; hardy from Canada to Florida</w:t>
            </w:r>
          </w:p>
        </w:tc>
        <w:tc>
          <w:tcPr>
            <w:tcW w:type="dxa" w:w="18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Not appropriate near apple or crabapple trees (hosts cedar-apple rust); cedars from nurseries often undifferentiated sex — only female trees produce berries; variable form</w:t>
            </w:r>
          </w:p>
        </w:tc>
      </w:tr>
      <w:tr>
        <w:tc>
          <w:tcPr>
            <w:tcW w:type="dxa" w:w="168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American Holly
(Ilex opaca)</w:t>
            </w:r>
          </w:p>
        </w:tc>
        <w:tc>
          <w:tcPr>
            <w:tcW w:type="dxa" w:w="12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Broadleaf evergreen (native)</w:t>
            </w:r>
          </w:p>
        </w:tc>
        <w:tc>
          <w:tcPr>
            <w:tcW w:type="dxa" w:w="8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5–9</w:t>
            </w:r>
          </w:p>
        </w:tc>
        <w:tc>
          <w:tcPr>
            <w:tcW w:type="dxa" w:w="10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Slow-moderate: 12–24 in/yr</w:t>
            </w:r>
          </w:p>
        </w:tc>
        <w:tc>
          <w:tcPr>
            <w:tcW w:type="dxa" w:w="12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20–50 ft tall / 10–20 ft wide</w:t>
            </w:r>
          </w:p>
        </w:tc>
        <w:tc>
          <w:tcPr>
            <w:tcW w:type="dxa" w:w="108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8–12 ft apart</w:t>
            </w:r>
          </w:p>
        </w:tc>
        <w:tc>
          <w:tcPr>
            <w:tcW w:type="dxa" w:w="24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excellent four-season interest; red berries; dense evergreen foliage; good wildlife value; does not have the "hedge-only" aesthetic of conifers — a genuinely beautiful tree</w:t>
            </w:r>
          </w:p>
        </w:tc>
        <w:tc>
          <w:tcPr>
            <w:tcW w:type="dxa" w:w="18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Requires male and female plants for berries (most nursery plants are female — buy a male pollinator); slow initial establishment; needs acidic soil (pH 5.0–6.5)</w:t>
            </w:r>
          </w:p>
        </w:tc>
      </w:tr>
      <w:tr>
        <w:tc>
          <w:tcPr>
            <w:tcW w:type="dxa" w:w="168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Wax Myrtle
(Morella cerifera)</w:t>
            </w:r>
          </w:p>
        </w:tc>
        <w:tc>
          <w:tcPr>
            <w:tcW w:type="dxa" w:w="12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Broadleaf evergreen (native)</w:t>
            </w:r>
          </w:p>
        </w:tc>
        <w:tc>
          <w:tcPr>
            <w:tcW w:type="dxa" w:w="8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6–11</w:t>
            </w:r>
          </w:p>
        </w:tc>
        <w:tc>
          <w:tcPr>
            <w:tcW w:type="dxa" w:w="10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Fast: 3–5 ft/yr</w:t>
            </w:r>
          </w:p>
        </w:tc>
        <w:tc>
          <w:tcPr>
            <w:tcW w:type="dxa" w:w="12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10–20 ft tall / 10–15 ft wide</w:t>
            </w:r>
          </w:p>
        </w:tc>
        <w:tc>
          <w:tcPr>
            <w:tcW w:type="dxa" w:w="108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5–8 ft apart</w:t>
            </w:r>
          </w:p>
        </w:tc>
        <w:tc>
          <w:tcPr>
            <w:tcW w:type="dxa" w:w="24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to Southeast and Gulf Coast; extremely fast-growing; salt-tolerant; drought-tolerant once established; excellent for coastal screening; nitrogen-fixing; fragrant aromatic foliage; year-round bird habitat</w:t>
            </w:r>
          </w:p>
        </w:tc>
        <w:tc>
          <w:tcPr>
            <w:tcW w:type="dxa" w:w="18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Only for Zone 6–11; freezes back in Zone 6 but recovers; not cold-hardy above Zone 6; can be scrubby without regular light pruning</w:t>
            </w:r>
          </w:p>
        </w:tc>
      </w:tr>
      <w:tr>
        <w:tc>
          <w:tcPr>
            <w:tcW w:type="dxa" w:w="168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Cryptomeria (Japanese Cedar)</w:t>
            </w:r>
          </w:p>
        </w:tc>
        <w:tc>
          <w:tcPr>
            <w:tcW w:type="dxa" w:w="12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Evergreen conifer</w:t>
            </w:r>
          </w:p>
        </w:tc>
        <w:tc>
          <w:tcPr>
            <w:tcW w:type="dxa" w:w="8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5–8</w:t>
            </w:r>
          </w:p>
        </w:tc>
        <w:tc>
          <w:tcPr>
            <w:tcW w:type="dxa" w:w="10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Fast: 2–3 ft/yr</w:t>
            </w:r>
          </w:p>
        </w:tc>
        <w:tc>
          <w:tcPr>
            <w:tcW w:type="dxa" w:w="12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40–60 ft tall / 20–30 ft wide</w:t>
            </w:r>
          </w:p>
        </w:tc>
        <w:tc>
          <w:tcPr>
            <w:tcW w:type="dxa" w:w="108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8–15 ft apart</w:t>
            </w:r>
          </w:p>
        </w:tc>
        <w:tc>
          <w:tcPr>
            <w:tcW w:type="dxa" w:w="24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Beautiful, graceful year-round form; fine-textured foliage; less stiff than arborvitae; good for Pacific Coast and mild climates; disease-resistant; excellent in Pacific NW</w:t>
            </w:r>
          </w:p>
        </w:tc>
        <w:tc>
          <w:tcPr>
            <w:tcW w:type="dxa" w:w="18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Bronze winter color in cold climates (some find this attractive; others don't); requires more space than columnar species; not always readily available</w:t>
            </w:r>
          </w:p>
        </w:tc>
      </w:tr>
      <w:tr>
        <w:tc>
          <w:tcPr>
            <w:tcW w:type="dxa" w:w="168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Skip Laurel
(Prunus laurocerasus)</w:t>
            </w:r>
          </w:p>
        </w:tc>
        <w:tc>
          <w:tcPr>
            <w:tcW w:type="dxa" w:w="12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Broadleaf evergreen shrub</w:t>
            </w:r>
          </w:p>
        </w:tc>
        <w:tc>
          <w:tcPr>
            <w:tcW w:type="dxa" w:w="8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6–9</w:t>
            </w:r>
          </w:p>
        </w:tc>
        <w:tc>
          <w:tcPr>
            <w:tcW w:type="dxa" w:w="10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Fast: 2–3 ft/yr</w:t>
            </w:r>
          </w:p>
        </w:tc>
        <w:tc>
          <w:tcPr>
            <w:tcW w:type="dxa" w:w="12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8–18 ft tall / 5–8 ft wide</w:t>
            </w:r>
          </w:p>
        </w:tc>
        <w:tc>
          <w:tcPr>
            <w:tcW w:type="dxa" w:w="108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4–6 ft apart</w:t>
            </w:r>
          </w:p>
        </w:tc>
        <w:tc>
          <w:tcPr>
            <w:tcW w:type="dxa" w:w="24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dense broadleaf evergreen; responds excellently to pruning; attractive glossy foliage; not a conifer aesthetic — looks like a true hedge; excellent for formal and informal applications</w:t>
            </w:r>
          </w:p>
        </w:tc>
        <w:tc>
          <w:tcPr>
            <w:tcW w:type="dxa" w:w="184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Susceptible to diseases in consistently wet conditions; not cold-hardy above Zone 6; toxic berries (people/animals should not eat them); some invasive concern in Pacific NW</w:t>
            </w:r>
          </w:p>
        </w:tc>
      </w:tr>
      <w:tr>
        <w:tc>
          <w:tcPr>
            <w:tcW w:type="dxa" w:w="168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Loblolly Pine
(Pinus taeda)</w:t>
            </w:r>
          </w:p>
        </w:tc>
        <w:tc>
          <w:tcPr>
            <w:tcW w:type="dxa" w:w="12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Evergreen conifer (native)</w:t>
            </w:r>
          </w:p>
        </w:tc>
        <w:tc>
          <w:tcPr>
            <w:tcW w:type="dxa" w:w="8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6–9</w:t>
            </w:r>
          </w:p>
        </w:tc>
        <w:tc>
          <w:tcPr>
            <w:tcW w:type="dxa" w:w="10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fast: 3–5 ft/yr</w:t>
            </w:r>
          </w:p>
        </w:tc>
        <w:tc>
          <w:tcPr>
            <w:tcW w:type="dxa" w:w="12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60–90 ft tall / 25–35 ft wide</w:t>
            </w:r>
          </w:p>
        </w:tc>
        <w:tc>
          <w:tcPr>
            <w:tcW w:type="dxa" w:w="108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10–15 ft apart</w:t>
            </w:r>
          </w:p>
        </w:tc>
        <w:tc>
          <w:tcPr>
            <w:tcW w:type="dxa" w:w="24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Fastest-growing native evergreen in the Southeast; excellent for large-scale screening on rural properties; very drought tolerant; excellent wildlife habitat</w:t>
            </w:r>
          </w:p>
        </w:tc>
        <w:tc>
          <w:tcPr>
            <w:tcW w:type="dxa" w:w="184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Loses lower branches with age — not effective for ground-level privacy as it matures; requires significant space; better for rural than urban applications</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Evergreen Shrubs: The Dense Middle Layer</w:t>
      </w:r>
    </w:p>
    <w:p>
      <w:pPr>
        <w:spacing w:before="70" w:after="70"/>
      </w:pPr>
      <w:r>
        <w:rPr>
          <w:rFonts w:ascii="Arial" w:cs="Arial" w:eastAsia="Arial" w:hAnsi="Arial"/>
          <w:color w:val="1A1A1A"/>
          <w:sz w:val="22"/>
          <w:szCs w:val="22"/>
        </w:rPr>
        <w:t xml:space="preserve">Evergreen shrubs are the most versatile privacy screening plants — they can function as standalone screens, as the middle layer in a multi-tier planting, or as foundation plantings that provide year-round privacy at the 4–8 foot range where most first-floor window intrusions occur.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200"/>
        <w:gridCol w:w="1360"/>
        <w:gridCol w:w="2400"/>
        <w:gridCol w:w="1400"/>
      </w:tblGrid>
      <w:tr>
        <w:trPr>
          <w:tblHeader/>
        </w:trPr>
        <w:tc>
          <w:tcPr>
            <w:tcW w:type="dxa" w:w="220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w:t>
            </w:r>
          </w:p>
        </w:tc>
        <w:tc>
          <w:tcPr>
            <w:tcW w:type="dxa" w:w="80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Zones</w:t>
            </w:r>
          </w:p>
        </w:tc>
        <w:tc>
          <w:tcPr>
            <w:tcW w:type="dxa" w:w="120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Growth Rate</w:t>
            </w:r>
          </w:p>
        </w:tc>
        <w:tc>
          <w:tcPr>
            <w:tcW w:type="dxa" w:w="136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Mature Height</w:t>
            </w:r>
          </w:p>
        </w:tc>
        <w:tc>
          <w:tcPr>
            <w:tcW w:type="dxa" w:w="240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Use</w:t>
            </w:r>
          </w:p>
        </w:tc>
        <w:tc>
          <w:tcPr>
            <w:tcW w:type="dxa" w:w="140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Key Notes</w:t>
            </w:r>
          </w:p>
        </w:tc>
      </w:tr>
      <w:tr>
        <w:tc>
          <w:tcPr>
            <w:tcW w:type="dxa" w:w="2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Boxwood (Buxus spp.)</w:t>
            </w:r>
          </w:p>
        </w:tc>
        <w:tc>
          <w:tcPr>
            <w:tcW w:type="dxa" w:w="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5–9 varies</w:t>
            </w:r>
          </w:p>
        </w:tc>
        <w:tc>
          <w:tcPr>
            <w:tcW w:type="dxa" w:w="1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Slow–moderate (6–12 in/yr)</w:t>
            </w:r>
          </w:p>
        </w:tc>
        <w:tc>
          <w:tcPr>
            <w:tcW w:type="dxa" w:w="13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3–15 ft (varies widely by cultivar)</w:t>
            </w:r>
          </w:p>
        </w:tc>
        <w:tc>
          <w:tcPr>
            <w:tcW w:type="dxa" w:w="24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Formal hedges; foundation planting; structured privacy at medium heights</w:t>
            </w:r>
          </w:p>
        </w:tc>
        <w:tc>
          <w:tcPr>
            <w:tcW w:type="dxa" w:w="14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Classic formal hedge plant; responds well to shaping; 'Dee Runk' and 'Graham Blandy' are excellent columnar forms for screening; blight-resistant varieties now available; NOT deer-resistant</w:t>
            </w:r>
          </w:p>
        </w:tc>
      </w:tr>
      <w:tr>
        <w:tc>
          <w:tcPr>
            <w:tcW w:type="dxa" w:w="2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Inkberry Holly (Ilex glabra)</w:t>
            </w:r>
          </w:p>
        </w:tc>
        <w:tc>
          <w:tcPr>
            <w:tcW w:type="dxa" w:w="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4–9</w:t>
            </w:r>
          </w:p>
        </w:tc>
        <w:tc>
          <w:tcPr>
            <w:tcW w:type="dxa" w:w="1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(1–2 ft/yr)</w:t>
            </w:r>
          </w:p>
        </w:tc>
        <w:tc>
          <w:tcPr>
            <w:tcW w:type="dxa" w:w="13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5–8 ft</w:t>
            </w:r>
          </w:p>
        </w:tc>
        <w:tc>
          <w:tcPr>
            <w:tcW w:type="dxa" w:w="24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evergreen hedge; wet sites; naturalistic screens</w:t>
            </w:r>
          </w:p>
        </w:tc>
        <w:tc>
          <w:tcPr>
            <w:tcW w:type="dxa" w:w="14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to eastern North America; excellent for wet or poorly drained sites where many plants fail; dense evergreen foliage; black berries attractive to birds; spreads via suckers forming dense colonies</w:t>
            </w:r>
          </w:p>
        </w:tc>
      </w:tr>
      <w:tr>
        <w:tc>
          <w:tcPr>
            <w:tcW w:type="dxa" w:w="2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Mountain Laurel (Kalmia latifolia)</w:t>
            </w:r>
          </w:p>
        </w:tc>
        <w:tc>
          <w:tcPr>
            <w:tcW w:type="dxa" w:w="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4–9</w:t>
            </w:r>
          </w:p>
        </w:tc>
        <w:tc>
          <w:tcPr>
            <w:tcW w:type="dxa" w:w="1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Slow (6–12 in/yr)</w:t>
            </w:r>
          </w:p>
        </w:tc>
        <w:tc>
          <w:tcPr>
            <w:tcW w:type="dxa" w:w="13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5–15 ft</w:t>
            </w:r>
          </w:p>
        </w:tc>
        <w:tc>
          <w:tcPr>
            <w:tcW w:type="dxa" w:w="24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Woodland screening; naturalistic privacy on shaded slopes</w:t>
            </w:r>
          </w:p>
        </w:tc>
        <w:tc>
          <w:tcPr>
            <w:tcW w:type="dxa" w:w="14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beautiful spring bloom; excellent for shaded woodland settings; deer-resistant; requires acidic well-drained soil</w:t>
            </w:r>
          </w:p>
        </w:tc>
      </w:tr>
      <w:tr>
        <w:tc>
          <w:tcPr>
            <w:tcW w:type="dxa" w:w="2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Japanese Holly (Ilex crenata)</w:t>
            </w:r>
          </w:p>
        </w:tc>
        <w:tc>
          <w:tcPr>
            <w:tcW w:type="dxa" w:w="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5–8</w:t>
            </w:r>
          </w:p>
        </w:tc>
        <w:tc>
          <w:tcPr>
            <w:tcW w:type="dxa" w:w="1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Slow–moderate</w:t>
            </w:r>
          </w:p>
        </w:tc>
        <w:tc>
          <w:tcPr>
            <w:tcW w:type="dxa" w:w="13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3–10 ft (cultivar dependent)</w:t>
            </w:r>
          </w:p>
        </w:tc>
        <w:tc>
          <w:tcPr>
            <w:tcW w:type="dxa" w:w="24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Formal low to medium hedges; foundation screens</w:t>
            </w:r>
          </w:p>
        </w:tc>
        <w:tc>
          <w:tcPr>
            <w:tcW w:type="dxa" w:w="14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Resembles boxwood but more disease-resistant; many cultivars available; excellent for structured privacy screening</w:t>
            </w:r>
          </w:p>
        </w:tc>
      </w:tr>
      <w:tr>
        <w:tc>
          <w:tcPr>
            <w:tcW w:type="dxa" w:w="2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Southern Magnolia (Magnolia grandiflora)</w:t>
            </w:r>
          </w:p>
        </w:tc>
        <w:tc>
          <w:tcPr>
            <w:tcW w:type="dxa" w:w="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7–9</w:t>
            </w:r>
          </w:p>
        </w:tc>
        <w:tc>
          <w:tcPr>
            <w:tcW w:type="dxa" w:w="1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 (1–2 ft/yr)</w:t>
            </w:r>
          </w:p>
        </w:tc>
        <w:tc>
          <w:tcPr>
            <w:tcW w:type="dxa" w:w="13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60–80 ft tall; can be maintained shorter</w:t>
            </w:r>
          </w:p>
        </w:tc>
        <w:tc>
          <w:tcPr>
            <w:tcW w:type="dxa" w:w="24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Large-scale screening; statement tree with screening function; Southeast specialty</w:t>
            </w:r>
          </w:p>
        </w:tc>
        <w:tc>
          <w:tcPr>
            <w:tcW w:type="dxa" w:w="14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Iconic Southern tree; year-round bold glossy foliage; spectacular blooms; can be limbed up or used as screening tree; 'Little Gem' stays much smaller (15–20 ft)</w:t>
            </w:r>
          </w:p>
        </w:tc>
      </w:tr>
      <w:tr>
        <w:tc>
          <w:tcPr>
            <w:tcW w:type="dxa" w:w="2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Photinia (Red-tip Photinia)</w:t>
            </w:r>
          </w:p>
        </w:tc>
        <w:tc>
          <w:tcPr>
            <w:tcW w:type="dxa" w:w="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7–9</w:t>
            </w:r>
          </w:p>
        </w:tc>
        <w:tc>
          <w:tcPr>
            <w:tcW w:type="dxa" w:w="1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Fast (2–3 ft/yr)</w:t>
            </w:r>
          </w:p>
        </w:tc>
        <w:tc>
          <w:tcPr>
            <w:tcW w:type="dxa" w:w="13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10–15 ft</w:t>
            </w:r>
          </w:p>
        </w:tc>
        <w:tc>
          <w:tcPr>
            <w:tcW w:type="dxa" w:w="24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Quick hedge formation in warm climates; Southeast screen</w:t>
            </w:r>
          </w:p>
        </w:tc>
        <w:tc>
          <w:tcPr>
            <w:tcW w:type="dxa" w:w="14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Distinctive red new growth is showy; responds well to pruning; however, extremely susceptible to Entomosporium leaf spot disease in humid climates — avoid in consistently humid Southeast conditions; better alternatives usually available</w:t>
            </w:r>
          </w:p>
        </w:tc>
      </w:tr>
      <w:tr>
        <w:tc>
          <w:tcPr>
            <w:tcW w:type="dxa" w:w="2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Yew (Taxus spp.)</w:t>
            </w:r>
          </w:p>
        </w:tc>
        <w:tc>
          <w:tcPr>
            <w:tcW w:type="dxa" w:w="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4–7</w:t>
            </w:r>
          </w:p>
        </w:tc>
        <w:tc>
          <w:tcPr>
            <w:tcW w:type="dxa" w:w="1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Slow (6–12 in/yr)</w:t>
            </w:r>
          </w:p>
        </w:tc>
        <w:tc>
          <w:tcPr>
            <w:tcW w:type="dxa" w:w="13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4–20 ft (cultivar dependent)</w:t>
            </w:r>
          </w:p>
        </w:tc>
        <w:tc>
          <w:tcPr>
            <w:tcW w:type="dxa" w:w="24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Formal hedge; shade-tolerant screen; foundation planting</w:t>
            </w:r>
          </w:p>
        </w:tc>
        <w:tc>
          <w:tcPr>
            <w:tcW w:type="dxa" w:w="14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Tolerates more shade than almost any other evergreen; long-lived; responds well to hard pruning; toxic berries are a consideration in households with children or pets; deer browse heavily</w:t>
            </w:r>
          </w:p>
        </w:tc>
      </w:tr>
      <w:tr>
        <w:tc>
          <w:tcPr>
            <w:tcW w:type="dxa" w:w="2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Viburnum (various evergreen)</w:t>
            </w:r>
          </w:p>
        </w:tc>
        <w:tc>
          <w:tcPr>
            <w:tcW w:type="dxa" w:w="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5–9 varies</w:t>
            </w:r>
          </w:p>
        </w:tc>
        <w:tc>
          <w:tcPr>
            <w:tcW w:type="dxa" w:w="1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Moderate–fast (1–3 ft/yr)</w:t>
            </w:r>
          </w:p>
        </w:tc>
        <w:tc>
          <w:tcPr>
            <w:tcW w:type="dxa" w:w="13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6–15 ft varies</w:t>
            </w:r>
          </w:p>
        </w:tc>
        <w:tc>
          <w:tcPr>
            <w:tcW w:type="dxa" w:w="24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Informal evergreen screen; wildlife planting; mixed hedgerow</w:t>
            </w:r>
          </w:p>
        </w:tc>
        <w:tc>
          <w:tcPr>
            <w:tcW w:type="dxa" w:w="14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Diverse genus; 'Leatherleaf Viburnum' (Viburnum rhytidophyllum) is excellent large-scale evergreen; Spring blooms; wildlife value; less formal appearance than boxwood or yew but more ecologically valuable</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Bamboo: Fast Privacy with Critical Caveats</w:t>
      </w:r>
    </w:p>
    <w:p>
      <w:pPr>
        <w:spacing w:before="70" w:after="70"/>
      </w:pPr>
      <w:r>
        <w:rPr>
          <w:rFonts w:ascii="Arial" w:cs="Arial" w:eastAsia="Arial" w:hAnsi="Arial"/>
          <w:color w:val="1A1A1A"/>
          <w:sz w:val="22"/>
          <w:szCs w:val="22"/>
        </w:rPr>
        <w:t xml:space="preserve">Bamboo is one of the most effective and most misused privacy screening plants in American gardens. The right bamboo in the right situation creates an extraordinary privacy screen — lush, fast, beautiful, and nearly impenetrable. The wrong bamboo in the wrong situation becomes an invasive nightmare that spreads into neighbors' yards, under fences, and through concrete — creating legal liability and near-impossible eradication problems.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A5C2A" w:sz="1"/>
              <w:left w:val="single" w:color="2A5C2A" w:sz="1"/>
              <w:bottom w:val="single" w:color="2A5C2A" w:sz="1"/>
              <w:right w:val="single" w:color="2A5C2A" w:sz="1"/>
            </w:tcBorders>
            <w:shd w:fill="D8EDD8" w:val="clear"/>
            <w:tcMar>
              <w:top w:type="dxa" w:w="80"/>
              <w:left w:type="dxa" w:w="120"/>
              <w:bottom w:type="dxa" w:w="80"/>
              <w:right w:type="dxa" w:w="120"/>
            </w:tcMar>
          </w:tcPr>
          <w:p>
            <w:r>
              <w:rPr>
                <w:rFonts w:ascii="Arial" w:cs="Arial" w:eastAsia="Arial" w:hAnsi="Arial"/>
                <w:b/>
                <w:bCs/>
                <w:color w:val="2A5C2A"/>
                <w:sz w:val="19"/>
                <w:szCs w:val="19"/>
              </w:rPr>
              <w:t xml:space="preserve">Running bamboo (Phyllostachys spp.)</w:t>
            </w:r>
          </w:p>
        </w:tc>
        <w:tc>
          <w:tcPr>
            <w:tcW w:type="dxa" w:w="7160"/>
            <w:tcBorders>
              <w:top w:val="single" w:color="2A5C2A" w:sz="1"/>
              <w:left w:val="single" w:color="2A5C2A" w:sz="1"/>
              <w:bottom w:val="single" w:color="2A5C2A" w:sz="1"/>
              <w:right w:val="single" w:color="2A5C2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AVOID as a privacy plant unless you install continuous rhizome barrier 24–36 inches deep around the entire planting. Running bamboo spreads via underground rhizomes that can travel 20+ feet per year. Once established beyond a barrier, it is extremely difficult to eradicate. In many states, spreading bamboo onto a neighbor's property is legally actionable as a nuisance. The most commonly sold privacy bamboo (golden bamboo, black bamboo) are running types.</w:t>
            </w:r>
          </w:p>
        </w:tc>
      </w:tr>
      <w:tr>
        <w:tc>
          <w:tcPr>
            <w:tcW w:type="dxa" w:w="2200"/>
            <w:tcBorders>
              <w:top w:val="single" w:color="2A5C2A" w:sz="1"/>
              <w:left w:val="single" w:color="2A5C2A" w:sz="1"/>
              <w:bottom w:val="single" w:color="2A5C2A" w:sz="1"/>
              <w:right w:val="single" w:color="2A5C2A" w:sz="1"/>
            </w:tcBorders>
            <w:shd w:fill="EEEEEE" w:val="clear"/>
            <w:tcMar>
              <w:top w:type="dxa" w:w="80"/>
              <w:left w:type="dxa" w:w="120"/>
              <w:bottom w:type="dxa" w:w="80"/>
              <w:right w:type="dxa" w:w="120"/>
            </w:tcMar>
          </w:tcPr>
          <w:p>
            <w:r>
              <w:rPr>
                <w:rFonts w:ascii="Arial" w:cs="Arial" w:eastAsia="Arial" w:hAnsi="Arial"/>
                <w:b/>
                <w:bCs/>
                <w:color w:val="2A5C2A"/>
                <w:sz w:val="19"/>
                <w:szCs w:val="19"/>
              </w:rPr>
              <w:t xml:space="preserve">Clumping bamboo (Fargesia, Borinda, Thamnocalamus)</w:t>
            </w:r>
          </w:p>
        </w:tc>
        <w:tc>
          <w:tcPr>
            <w:tcW w:type="dxa" w:w="7160"/>
            <w:tcBorders>
              <w:top w:val="single" w:color="2A5C2A" w:sz="1"/>
              <w:left w:val="single" w:color="2A5C2A" w:sz="1"/>
              <w:bottom w:val="single" w:color="2A5C2A" w:sz="1"/>
              <w:right w:val="single" w:color="2A5C2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The safe alternative — clumping bamboo grows in a slowly expanding clump that does not send runners. Fargesia species are cold-hardy to Zone 5 and make excellent privacy screens; Fargesia robusta 'Campbell' and Fargesia dracocephala 'Rufa' are widely recommended. Growth is slower than running types but spreads predictably and safely.</w:t>
            </w:r>
          </w:p>
        </w:tc>
      </w:tr>
      <w:tr>
        <w:tc>
          <w:tcPr>
            <w:tcW w:type="dxa" w:w="2200"/>
            <w:tcBorders>
              <w:top w:val="single" w:color="2A5C2A" w:sz="1"/>
              <w:left w:val="single" w:color="2A5C2A" w:sz="1"/>
              <w:bottom w:val="single" w:color="2A5C2A" w:sz="1"/>
              <w:right w:val="single" w:color="2A5C2A" w:sz="1"/>
            </w:tcBorders>
            <w:shd w:fill="D8EDD8" w:val="clear"/>
            <w:tcMar>
              <w:top w:type="dxa" w:w="80"/>
              <w:left w:type="dxa" w:w="120"/>
              <w:bottom w:type="dxa" w:w="80"/>
              <w:right w:type="dxa" w:w="120"/>
            </w:tcMar>
          </w:tcPr>
          <w:p>
            <w:r>
              <w:rPr>
                <w:rFonts w:ascii="Arial" w:cs="Arial" w:eastAsia="Arial" w:hAnsi="Arial"/>
                <w:b/>
                <w:bCs/>
                <w:color w:val="2A5C2A"/>
                <w:sz w:val="19"/>
                <w:szCs w:val="19"/>
              </w:rPr>
              <w:t xml:space="preserve">Bamboo in containers</w:t>
            </w:r>
          </w:p>
        </w:tc>
        <w:tc>
          <w:tcPr>
            <w:tcW w:type="dxa" w:w="7160"/>
            <w:tcBorders>
              <w:top w:val="single" w:color="2A5C2A" w:sz="1"/>
              <w:left w:val="single" w:color="2A5C2A" w:sz="1"/>
              <w:bottom w:val="single" w:color="2A5C2A" w:sz="1"/>
              <w:right w:val="single" w:color="2A5C2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Running bamboo can be used in large containers (30–50 gallon minimum) to control spread completely while still providing dramatic privacy screening on patios and decks. Change container soil every 3–5 years and monitor for roots escaping through drainage holes.</w:t>
            </w:r>
          </w:p>
        </w:tc>
      </w:tr>
      <w:tr>
        <w:tc>
          <w:tcPr>
            <w:tcW w:type="dxa" w:w="2200"/>
            <w:tcBorders>
              <w:top w:val="single" w:color="2A5C2A" w:sz="1"/>
              <w:left w:val="single" w:color="2A5C2A" w:sz="1"/>
              <w:bottom w:val="single" w:color="2A5C2A" w:sz="1"/>
              <w:right w:val="single" w:color="2A5C2A" w:sz="1"/>
            </w:tcBorders>
            <w:shd w:fill="EEEEEE" w:val="clear"/>
            <w:tcMar>
              <w:top w:type="dxa" w:w="80"/>
              <w:left w:type="dxa" w:w="120"/>
              <w:bottom w:type="dxa" w:w="80"/>
              <w:right w:type="dxa" w:w="120"/>
            </w:tcMar>
          </w:tcPr>
          <w:p>
            <w:r>
              <w:rPr>
                <w:rFonts w:ascii="Arial" w:cs="Arial" w:eastAsia="Arial" w:hAnsi="Arial"/>
                <w:b/>
                <w:bCs/>
                <w:color w:val="2A5C2A"/>
                <w:sz w:val="19"/>
                <w:szCs w:val="19"/>
              </w:rPr>
              <w:t xml:space="preserve">Rhizome barrier installation</w:t>
            </w:r>
          </w:p>
        </w:tc>
        <w:tc>
          <w:tcPr>
            <w:tcW w:type="dxa" w:w="7160"/>
            <w:tcBorders>
              <w:top w:val="single" w:color="2A5C2A" w:sz="1"/>
              <w:left w:val="single" w:color="2A5C2A" w:sz="1"/>
              <w:bottom w:val="single" w:color="2A5C2A" w:sz="1"/>
              <w:right w:val="single" w:color="2A5C2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If using running bamboo in the ground, HDPE rhizome barrier (60 mil minimum thickness, 24–36 inches deep, installed with the top 2 inches above soil grade and overlapping/bonded at the seam) is the only reliable containment method. Budget $3–8 per linear foot for barrier installation in addition to plant cost.</w:t>
            </w:r>
          </w:p>
        </w:tc>
      </w:tr>
      <w:tr>
        <w:tc>
          <w:tcPr>
            <w:tcW w:type="dxa" w:w="2200"/>
            <w:tcBorders>
              <w:top w:val="single" w:color="2A5C2A" w:sz="1"/>
              <w:left w:val="single" w:color="2A5C2A" w:sz="1"/>
              <w:bottom w:val="single" w:color="2A5C2A" w:sz="1"/>
              <w:right w:val="single" w:color="2A5C2A" w:sz="1"/>
            </w:tcBorders>
            <w:shd w:fill="D8EDD8" w:val="clear"/>
            <w:tcMar>
              <w:top w:type="dxa" w:w="80"/>
              <w:left w:type="dxa" w:w="120"/>
              <w:bottom w:type="dxa" w:w="80"/>
              <w:right w:type="dxa" w:w="120"/>
            </w:tcMar>
          </w:tcPr>
          <w:p>
            <w:r>
              <w:rPr>
                <w:rFonts w:ascii="Arial" w:cs="Arial" w:eastAsia="Arial" w:hAnsi="Arial"/>
                <w:b/>
                <w:bCs/>
                <w:color w:val="2A5C2A"/>
                <w:sz w:val="19"/>
                <w:szCs w:val="19"/>
              </w:rPr>
              <w:t xml:space="preserve">Height and density</w:t>
            </w:r>
          </w:p>
        </w:tc>
        <w:tc>
          <w:tcPr>
            <w:tcW w:type="dxa" w:w="7160"/>
            <w:tcBorders>
              <w:top w:val="single" w:color="2A5C2A" w:sz="1"/>
              <w:left w:val="single" w:color="2A5C2A" w:sz="1"/>
              <w:bottom w:val="single" w:color="2A5C2A" w:sz="1"/>
              <w:right w:val="single" w:color="2A5C2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 appropriate climates (Zone 5–10 depending on species), clumping bamboo can reach 12–20 feet within 5–7 years, creating one of the most effective and visually striking privacy screens available. The dense culm (cane) structure creates significant sound buffering in addition to visual privacy.</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Fast-Growing Privacy Vines and Climbers</w:t>
      </w:r>
    </w:p>
    <w:p>
      <w:pPr>
        <w:spacing w:before="70" w:after="70"/>
      </w:pPr>
      <w:r>
        <w:rPr>
          <w:rFonts w:ascii="Arial" w:cs="Arial" w:eastAsia="Arial" w:hAnsi="Arial"/>
          <w:color w:val="1A1A1A"/>
          <w:sz w:val="22"/>
          <w:szCs w:val="22"/>
        </w:rPr>
        <w:t xml:space="preserve">Climbing plants trained on a trellis, fence, or pergola structure provide privacy at a fraction of the cost of mature screening trees, create beautiful seasonal interest, and can screen specific sight lines with precision that a full hedge or fence cannot. The trade-off: most vines provide only seasonal privacy (deciduous vines lose coverage in winter) and require a support structure to climb.</w:t>
      </w:r>
    </w:p>
    <w:p>
      <w:pPr>
        <w:spacing w:before="12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840"/>
        <w:gridCol w:w="1120"/>
        <w:gridCol w:w="1040"/>
        <w:gridCol w:w="1440"/>
        <w:gridCol w:w="1960"/>
        <w:gridCol w:w="1860"/>
      </w:tblGrid>
      <w:tr>
        <w:trPr>
          <w:tblHeader/>
        </w:trPr>
        <w:tc>
          <w:tcPr>
            <w:tcW w:type="dxa" w:w="210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Vine</w:t>
            </w:r>
          </w:p>
        </w:tc>
        <w:tc>
          <w:tcPr>
            <w:tcW w:type="dxa" w:w="84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Zones</w:t>
            </w:r>
          </w:p>
        </w:tc>
        <w:tc>
          <w:tcPr>
            <w:tcW w:type="dxa" w:w="112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Evergreen?</w:t>
            </w:r>
          </w:p>
        </w:tc>
        <w:tc>
          <w:tcPr>
            <w:tcW w:type="dxa" w:w="104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Speed</w:t>
            </w:r>
          </w:p>
        </w:tc>
        <w:tc>
          <w:tcPr>
            <w:tcW w:type="dxa" w:w="144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Height on Trellis</w:t>
            </w:r>
          </w:p>
        </w:tc>
        <w:tc>
          <w:tcPr>
            <w:tcW w:type="dxa" w:w="196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For</w:t>
            </w:r>
          </w:p>
        </w:tc>
        <w:tc>
          <w:tcPr>
            <w:tcW w:type="dxa" w:w="186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21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Climbing Hydrangea (Hydrangea anomala petiolaris)</w:t>
            </w:r>
          </w:p>
        </w:tc>
        <w:tc>
          <w:tcPr>
            <w:tcW w:type="dxa" w:w="8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4–8</w:t>
            </w:r>
          </w:p>
        </w:tc>
        <w:tc>
          <w:tcPr>
            <w:tcW w:type="dxa" w:w="11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 — deciduous</w:t>
            </w:r>
          </w:p>
        </w:tc>
        <w:tc>
          <w:tcPr>
            <w:tcW w:type="dxa" w:w="1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Slow first 2 years; moderate after (1–2 ft/yr)</w:t>
            </w:r>
          </w:p>
        </w:tc>
        <w:tc>
          <w:tcPr>
            <w:tcW w:type="dxa" w:w="14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30–80 ft on a structure</w:t>
            </w:r>
          </w:p>
        </w:tc>
        <w:tc>
          <w:tcPr>
            <w:tcW w:type="dxa" w:w="19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Shaded walls and fences where other vines struggle; very beautiful</w:t>
            </w:r>
          </w:p>
        </w:tc>
        <w:tc>
          <w:tcPr>
            <w:tcW w:type="dxa" w:w="18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Slow to establish but extremely long-lived and beautiful; worth the patience; excellent for north-facing situations; large white flowers</w:t>
            </w:r>
          </w:p>
        </w:tc>
      </w:tr>
      <w:tr>
        <w:tc>
          <w:tcPr>
            <w:tcW w:type="dxa" w:w="21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Wisteria (Japanese or Chinese)</w:t>
            </w:r>
          </w:p>
        </w:tc>
        <w:tc>
          <w:tcPr>
            <w:tcW w:type="dxa" w:w="8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5–9</w:t>
            </w:r>
          </w:p>
        </w:tc>
        <w:tc>
          <w:tcPr>
            <w:tcW w:type="dxa" w:w="11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 — deciduous</w:t>
            </w:r>
          </w:p>
        </w:tc>
        <w:tc>
          <w:tcPr>
            <w:tcW w:type="dxa" w:w="1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Fast (5–10 ft/yr)</w:t>
            </w:r>
          </w:p>
        </w:tc>
        <w:tc>
          <w:tcPr>
            <w:tcW w:type="dxa" w:w="14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20–40 ft</w:t>
            </w:r>
          </w:p>
        </w:tc>
        <w:tc>
          <w:tcPr>
            <w:tcW w:type="dxa" w:w="19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Dramatic screening on large structures; pergolas and large trellises</w:t>
            </w:r>
          </w:p>
        </w:tc>
        <w:tc>
          <w:tcPr>
            <w:tcW w:type="dxa" w:w="18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CAUTION: highly invasive species in most of the U.S. — do not plant near natural areas; also extremely aggressive — will damage gutters, siding, and trees; American wisteria (W. frutescens) is native and better-behaved</w:t>
            </w:r>
          </w:p>
        </w:tc>
      </w:tr>
      <w:tr>
        <w:tc>
          <w:tcPr>
            <w:tcW w:type="dxa" w:w="21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Clematis (various spp.)</w:t>
            </w:r>
          </w:p>
        </w:tc>
        <w:tc>
          <w:tcPr>
            <w:tcW w:type="dxa" w:w="8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11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 — deciduous mostly</w:t>
            </w:r>
          </w:p>
        </w:tc>
        <w:tc>
          <w:tcPr>
            <w:tcW w:type="dxa" w:w="1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 (5–8 ft/yr)</w:t>
            </w:r>
          </w:p>
        </w:tc>
        <w:tc>
          <w:tcPr>
            <w:tcW w:type="dxa" w:w="14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6–20 ft depending on species</w:t>
            </w:r>
          </w:p>
        </w:tc>
        <w:tc>
          <w:tcPr>
            <w:tcW w:type="dxa" w:w="19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Specific spot screening; mixed trellis plantings; adding bloom color to existing screening</w:t>
            </w:r>
          </w:p>
        </w:tc>
        <w:tc>
          <w:tcPr>
            <w:tcW w:type="dxa" w:w="18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Enormous variety — some bloom spring, summer, or fall; 'Jackmanii' is vigorous and reliable; many varieties available for every zone</w:t>
            </w:r>
          </w:p>
        </w:tc>
      </w:tr>
      <w:tr>
        <w:tc>
          <w:tcPr>
            <w:tcW w:type="dxa" w:w="21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Star Jasmine (Trachelospermum jasminoides)</w:t>
            </w:r>
          </w:p>
        </w:tc>
        <w:tc>
          <w:tcPr>
            <w:tcW w:type="dxa" w:w="8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7–10</w:t>
            </w:r>
          </w:p>
        </w:tc>
        <w:tc>
          <w:tcPr>
            <w:tcW w:type="dxa" w:w="11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Yes — evergreen</w:t>
            </w:r>
          </w:p>
        </w:tc>
        <w:tc>
          <w:tcPr>
            <w:tcW w:type="dxa" w:w="1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Moderate–fast (2–3 ft/yr)</w:t>
            </w:r>
          </w:p>
        </w:tc>
        <w:tc>
          <w:tcPr>
            <w:tcW w:type="dxa" w:w="14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15–20 ft</w:t>
            </w:r>
          </w:p>
        </w:tc>
        <w:tc>
          <w:tcPr>
            <w:tcW w:type="dxa" w:w="19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Evergreen privacy screen in mild climates; fragrant year-round coverage</w:t>
            </w:r>
          </w:p>
        </w:tc>
        <w:tc>
          <w:tcPr>
            <w:tcW w:type="dxa" w:w="18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Excellent in southern and Pacific Coast gardens; fragrant white flowers; good for fence and trellis screening; requires mild winters</w:t>
            </w:r>
          </w:p>
        </w:tc>
      </w:tr>
      <w:tr>
        <w:tc>
          <w:tcPr>
            <w:tcW w:type="dxa" w:w="21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Passionflower (Passiflora incarnata)</w:t>
            </w:r>
          </w:p>
        </w:tc>
        <w:tc>
          <w:tcPr>
            <w:tcW w:type="dxa" w:w="8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5–9</w:t>
            </w:r>
          </w:p>
        </w:tc>
        <w:tc>
          <w:tcPr>
            <w:tcW w:type="dxa" w:w="11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 — deciduous</w:t>
            </w:r>
          </w:p>
        </w:tc>
        <w:tc>
          <w:tcPr>
            <w:tcW w:type="dxa" w:w="1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fast (10–20 ft/yr)</w:t>
            </w:r>
          </w:p>
        </w:tc>
        <w:tc>
          <w:tcPr>
            <w:tcW w:type="dxa" w:w="14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15–25 ft</w:t>
            </w:r>
          </w:p>
        </w:tc>
        <w:tc>
          <w:tcPr>
            <w:tcW w:type="dxa" w:w="19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Fast seasonal coverage; host plant for Gulf Fritillary butterfly</w:t>
            </w:r>
          </w:p>
        </w:tc>
        <w:tc>
          <w:tcPr>
            <w:tcW w:type="dxa" w:w="18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extraordinarily fast and beautiful; unique flowers; dies to ground in winter in most zones; may spread aggressively</w:t>
            </w:r>
          </w:p>
        </w:tc>
      </w:tr>
      <w:tr>
        <w:tc>
          <w:tcPr>
            <w:tcW w:type="dxa" w:w="21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American Wisteria (W. frutescens)</w:t>
            </w:r>
          </w:p>
        </w:tc>
        <w:tc>
          <w:tcPr>
            <w:tcW w:type="dxa" w:w="8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5–9</w:t>
            </w:r>
          </w:p>
        </w:tc>
        <w:tc>
          <w:tcPr>
            <w:tcW w:type="dxa" w:w="11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 — deciduous</w:t>
            </w:r>
          </w:p>
        </w:tc>
        <w:tc>
          <w:tcPr>
            <w:tcW w:type="dxa" w:w="1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Moderate–fast (3–6 ft/yr)</w:t>
            </w:r>
          </w:p>
        </w:tc>
        <w:tc>
          <w:tcPr>
            <w:tcW w:type="dxa" w:w="14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15–30 ft</w:t>
            </w:r>
          </w:p>
        </w:tc>
        <w:tc>
          <w:tcPr>
            <w:tcW w:type="dxa" w:w="19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Dramatic seasonal screening; native alternative to invasive Asian wisterias</w:t>
            </w:r>
          </w:p>
        </w:tc>
        <w:tc>
          <w:tcPr>
            <w:tcW w:type="dxa" w:w="18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to Southeast; well-behaved alternative to invasive Asian wisteria; fragrant; blooms on new wood; much less aggressive than Asian species — the correct choice when wisteria is desired</w:t>
            </w:r>
          </w:p>
        </w:tc>
      </w:tr>
      <w:tr>
        <w:tc>
          <w:tcPr>
            <w:tcW w:type="dxa" w:w="21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Virginia Creeper (Parthenocissus quinquefolia)</w:t>
            </w:r>
          </w:p>
        </w:tc>
        <w:tc>
          <w:tcPr>
            <w:tcW w:type="dxa" w:w="8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11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 — deciduous</w:t>
            </w:r>
          </w:p>
        </w:tc>
        <w:tc>
          <w:tcPr>
            <w:tcW w:type="dxa" w:w="1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fast (6–10 ft/yr)</w:t>
            </w:r>
          </w:p>
        </w:tc>
        <w:tc>
          <w:tcPr>
            <w:tcW w:type="dxa" w:w="14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40–50 ft on a structure</w:t>
            </w:r>
          </w:p>
        </w:tc>
        <w:tc>
          <w:tcPr>
            <w:tcW w:type="dxa" w:w="19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Fast large-scale coverage; excellent fall color; native wildlife habitat</w:t>
            </w:r>
          </w:p>
        </w:tc>
        <w:tc>
          <w:tcPr>
            <w:tcW w:type="dxa" w:w="18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attaches via adhesive pads (no nails needed); brilliant red fall color; used on fences, walls, and structures; aggressive but manageable; not invasive in the ecological sense</w:t>
            </w:r>
          </w:p>
        </w:tc>
      </w:tr>
      <w:tr>
        <w:tc>
          <w:tcPr>
            <w:tcW w:type="dxa" w:w="21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Coral Honeysuckle (Lonicera sempervirens)</w:t>
            </w:r>
          </w:p>
        </w:tc>
        <w:tc>
          <w:tcPr>
            <w:tcW w:type="dxa" w:w="8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4–9</w:t>
            </w:r>
          </w:p>
        </w:tc>
        <w:tc>
          <w:tcPr>
            <w:tcW w:type="dxa" w:w="11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Semi-evergreen to evergreen in warm zones</w:t>
            </w:r>
          </w:p>
        </w:tc>
        <w:tc>
          <w:tcPr>
            <w:tcW w:type="dxa" w:w="1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(3–5 ft/yr)</w:t>
            </w:r>
          </w:p>
        </w:tc>
        <w:tc>
          <w:tcPr>
            <w:tcW w:type="dxa" w:w="14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12–20 ft</w:t>
            </w:r>
          </w:p>
        </w:tc>
        <w:tc>
          <w:tcPr>
            <w:tcW w:type="dxa" w:w="19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hummingbird magnet; non-invasive alternative to Japanese honeysuckle</w:t>
            </w:r>
          </w:p>
        </w:tc>
        <w:tc>
          <w:tcPr>
            <w:tcW w:type="dxa" w:w="18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to eastern U.S.; coral-red tubular flowers loved by hummingbirds; does not spread invasively like its Japanese relative; excellent on fences and trellises</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Privacy Plants for Specific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Challenge</w:t>
            </w:r>
          </w:p>
        </w:tc>
        <w:tc>
          <w:tcPr>
            <w:tcW w:type="dxa" w:w="416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 Recommendations</w:t>
            </w:r>
          </w:p>
        </w:tc>
        <w:tc>
          <w:tcPr>
            <w:tcW w:type="dxa" w:w="320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Why These Work</w:t>
            </w:r>
          </w:p>
        </w:tc>
      </w:tr>
      <w:tr>
        <w:tc>
          <w:tcPr>
            <w:tcW w:type="dxa" w:w="20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Deer pressure (deer-browse areas)</w:t>
            </w:r>
          </w:p>
        </w:tc>
        <w:tc>
          <w:tcPr>
            <w:tcW w:type="dxa" w:w="416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Thuja 'Green Giant' (most deer-resistant arborvitae); native hollies (Ilex spp.); Mountain Laurel; Japanese Holly; Wax Myrtle (Zone 7+); Yaupon Holly; Boxwood (moderately resistant)</w:t>
            </w:r>
          </w:p>
        </w:tc>
        <w:tc>
          <w:tcPr>
            <w:tcW w:type="dxa" w:w="32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Deer avoid plants with strong fragrances, toxic compounds, or tough leathery foliage; Note: no plant is 100% deer-proof when deer are extremely hungry; combining deer-resistant plants with temporary fencing during establishment is most reliable</w:t>
            </w:r>
          </w:p>
        </w:tc>
      </w:tr>
      <w:tr>
        <w:tc>
          <w:tcPr>
            <w:tcW w:type="dxa" w:w="20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Wet or poorly drained soil</w:t>
            </w:r>
          </w:p>
        </w:tc>
        <w:tc>
          <w:tcPr>
            <w:tcW w:type="dxa" w:w="416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Inkberry Holly; Wax Myrtle (Zone 6+); native Buttonbush (deciduous); Bald Cypress (Zone 4–9); River Birch (deciduous); native Elderberry (deciduous); Swamp Rose</w:t>
            </w:r>
          </w:p>
        </w:tc>
        <w:tc>
          <w:tcPr>
            <w:tcW w:type="dxa" w:w="32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Most privacy plants prefer well-drained soil; these species are adapted to moist or periodically flooded conditions; wet sites dramatically limit conifer choices</w:t>
            </w:r>
          </w:p>
        </w:tc>
      </w:tr>
      <w:tr>
        <w:tc>
          <w:tcPr>
            <w:tcW w:type="dxa" w:w="20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Dry, drought-prone conditions</w:t>
            </w:r>
          </w:p>
        </w:tc>
        <w:tc>
          <w:tcPr>
            <w:tcW w:type="dxa" w:w="416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Eastern Red Cedar (Juniperus virginiana); native Wax Myrtle; Desert Willow (Zone 7–11); Pinyon Pine; Mesquite; Yucca (Western and Southwestern native screening)</w:t>
            </w:r>
          </w:p>
        </w:tc>
        <w:tc>
          <w:tcPr>
            <w:tcW w:type="dxa" w:w="32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These plants are native to or adapted for periodic drought; established specimens rarely need supplemental irrigation; do not plant arborvitae or Leyland Cypress in drought-prone sites without irrigation</w:t>
            </w:r>
          </w:p>
        </w:tc>
      </w:tr>
      <w:tr>
        <w:tc>
          <w:tcPr>
            <w:tcW w:type="dxa" w:w="20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Deep shade (north facing, dense tree canopy)</w:t>
            </w:r>
          </w:p>
        </w:tc>
        <w:tc>
          <w:tcPr>
            <w:tcW w:type="dxa" w:w="416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Yew (Taxus); Climbing Hydrangea (for vertical coverage); Mountain Laurel; Inkberry Holly; Native Rhododendrons; Aucuba Japonica (Zone 7–9); Heavenly Bamboo / Nandina (Zone 6–9)</w:t>
            </w:r>
          </w:p>
        </w:tc>
        <w:tc>
          <w:tcPr>
            <w:tcW w:type="dxa" w:w="32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Most screening conifers require at least 4–6 hours of sun; these plants tolerate considerably less; none of these are as effective for tall screening as conifers — shade privacy solutions require creative multi-layer design</w:t>
            </w:r>
          </w:p>
        </w:tc>
      </w:tr>
      <w:tr>
        <w:tc>
          <w:tcPr>
            <w:tcW w:type="dxa" w:w="20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cold climates (Zones 3–4)</w:t>
            </w:r>
          </w:p>
        </w:tc>
        <w:tc>
          <w:tcPr>
            <w:tcW w:type="dxa" w:w="416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American Arborvitae (with deer protection); Thuja 'Green Giant' in Zone 5+; Black Hills Spruce; White Spruce; Balsam Fir; Juniperus scopulorum (Rocky Mountain Juniper); Minnesota Snowflake Hydrangea on trellises (seasonal)</w:t>
            </w:r>
          </w:p>
        </w:tc>
        <w:tc>
          <w:tcPr>
            <w:tcW w:type="dxa" w:w="32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Limited to genuinely cold-hardy species; most Leyland Cypress and many privacy favorites won't survive Zone 4 winters; native conifers from cold-climate regions are the most reliable</w:t>
            </w:r>
          </w:p>
        </w:tc>
      </w:tr>
      <w:tr>
        <w:tc>
          <w:tcPr>
            <w:tcW w:type="dxa" w:w="20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Salt air and coastal conditions</w:t>
            </w:r>
          </w:p>
        </w:tc>
        <w:tc>
          <w:tcPr>
            <w:tcW w:type="dxa" w:w="416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Eastern Red Cedar; Wax Myrtle; Yaupon Holly; Beach Plum (Prunus maritima); Red Chokeberry; American Beach Grass (for dune edge); Rugosa Rose (deciduous)</w:t>
            </w:r>
          </w:p>
        </w:tc>
        <w:tc>
          <w:tcPr>
            <w:tcW w:type="dxa" w:w="32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Salt spray from ocean winds damages foliage on most conifers; native coastal species are salt-tolerant; arborvitae and most Thuja species perform poorly in salt air</w:t>
            </w:r>
          </w:p>
        </w:tc>
      </w:tr>
      <w:tr>
        <w:tc>
          <w:tcPr>
            <w:tcW w:type="dxa" w:w="20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Alkaline soil (pH above 7.5)</w:t>
            </w:r>
          </w:p>
        </w:tc>
        <w:tc>
          <w:tcPr>
            <w:tcW w:type="dxa" w:w="416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Eastern Red Cedar; Russian Olive (invasive in many states — check locally); Lilac (deciduous); Rugosa Rose (deciduous); Ponderosa Pine (West); Juniper species</w:t>
            </w:r>
          </w:p>
        </w:tc>
        <w:tc>
          <w:tcPr>
            <w:tcW w:type="dxa" w:w="32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Most broadleaf evergreens and some conifers prefer acidic soil; these species tolerate neutral to alkaline conditions better; soil amendment is always preferable to fighting pH — sulfur applications lower pH for better plant palette options</w:t>
            </w:r>
          </w:p>
        </w:tc>
      </w:tr>
      <w:tr>
        <w:tc>
          <w:tcPr>
            <w:tcW w:type="dxa" w:w="20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Urban air pollution</w:t>
            </w:r>
          </w:p>
        </w:tc>
        <w:tc>
          <w:tcPr>
            <w:tcW w:type="dxa" w:w="416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Gingko (deciduous but pollution-tolerant); Linden (Tilia, deciduous); Eastern Red Cedar; Native oaks as tall canopy layer; Green Giant Arborvitae; Thornless Honeylocust canopy</w:t>
            </w:r>
          </w:p>
        </w:tc>
        <w:tc>
          <w:tcPr>
            <w:tcW w:type="dxa" w:w="32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Urban plants must tolerate poor air quality, reflected heat, compacted soils, and drought; native plants adapted to eastern cities perform best; avoid species with known sensitivity to ozone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068" w:sz="2"/>
              <w:left w:val="single" w:color="3A5068" w:sz="2"/>
              <w:bottom w:val="single" w:color="3A5068" w:sz="2"/>
              <w:right w:val="single" w:color="3A5068" w:sz="2"/>
            </w:tcBorders>
            <w:shd w:fill="3A5068"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4: STRUCTURES — PERGOLAS, SCREENS &amp; OVERHEAD ENCLOSURE</w:t>
            </w:r>
          </w:p>
          <w:p>
            <w:pPr>
              <w:spacing w:before="0" w:after="0"/>
              <w:jc w:val="center"/>
            </w:pPr>
            <w:r>
              <w:rPr>
                <w:rFonts w:ascii="Arial" w:cs="Arial" w:eastAsia="Arial" w:hAnsi="Arial"/>
                <w:i/>
                <w:iCs/>
                <w:color w:val="EEF5FF"/>
                <w:sz w:val="24"/>
                <w:szCs w:val="24"/>
              </w:rPr>
              <w:t xml:space="preserve">Creating overhead privacy and defining outdoor rooms with built structures</w:t>
            </w:r>
          </w:p>
        </w:tc>
      </w:tr>
    </w:tbl>
    <w:p>
      <w:pPr>
        <w:spacing w:before="240" w:after="0"/>
      </w:pPr>
      <w:r>
        <w:t xml:space="preserve"/>
      </w:r>
    </w:p>
    <w:p>
      <w:pPr>
        <w:pStyle w:val="Heading1"/>
        <w:pBdr>
          <w:bottom w:val="single" w:color="1C3A5C" w:sz="10" w:space="4"/>
        </w:pBdr>
        <w:spacing w:before="320" w:after="140"/>
      </w:pPr>
      <w:r>
        <w:rPr>
          <w:rFonts w:ascii="Arial" w:cs="Arial" w:eastAsia="Arial" w:hAnsi="Arial"/>
          <w:b/>
          <w:bCs/>
          <w:color w:val="1C3A5C"/>
          <w:sz w:val="36"/>
          <w:szCs w:val="36"/>
        </w:rPr>
        <w:t xml:space="preserve">Structures: Privacy Above, Below, and All Around</w:t>
      </w:r>
    </w:p>
    <w:p>
      <w:pPr>
        <w:spacing w:before="70" w:after="70"/>
      </w:pPr>
      <w:r>
        <w:rPr>
          <w:rFonts w:ascii="Arial" w:cs="Arial" w:eastAsia="Arial" w:hAnsi="Arial"/>
          <w:color w:val="1A1A1A"/>
          <w:sz w:val="22"/>
          <w:szCs w:val="22"/>
        </w:rPr>
        <w:t xml:space="preserve">Fences and plants address the sides of your outdoor space — the lateral privacy problem. But for yards with overlooking neighbors, elevated roads, or upper-floor windows, lateral screening is insufficient without overhead privacy as well. Structures — pergolas, shade sails, overhead trellises, cabanas, and gazebos — address the vertical dimension of privacy and transform a backyard from an open space into a defined outdoor room.</w:t>
      </w:r>
    </w:p>
    <w:p>
      <w:pPr>
        <w:spacing w:before="70" w:after="70"/>
      </w:pPr>
      <w:r>
        <w:rPr>
          <w:rFonts w:ascii="Arial" w:cs="Arial" w:eastAsia="Arial" w:hAnsi="Arial"/>
          <w:color w:val="1A1A1A"/>
          <w:sz w:val="22"/>
          <w:szCs w:val="22"/>
        </w:rPr>
        <w:t xml:space="preserve">The relationship between privacy and structure is reciprocal: structures create the architectural framework that defines an outdoor room and gives plants a vertical surface to climb, while plants soften, animate, and integrate the structure into the garden. The most complete privacy solutions combine structural elements with plant screening.</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Pergolas: The Framework of Outdoor Privacy</w:t>
      </w:r>
    </w:p>
    <w:p>
      <w:pPr>
        <w:spacing w:before="70" w:after="70"/>
      </w:pPr>
      <w:r>
        <w:rPr>
          <w:rFonts w:ascii="Arial" w:cs="Arial" w:eastAsia="Arial" w:hAnsi="Arial"/>
          <w:color w:val="1A1A1A"/>
          <w:sz w:val="22"/>
          <w:szCs w:val="22"/>
        </w:rPr>
        <w:t xml:space="preserve">A pergola — an open overhead structure supported by columns with beams and rafters — is one of the most versatile outdoor structures for privacy enhancement. On its own, a pergola provides dappled shade and creates the psychological sense of enclosure that defines an outdoor room. Combined with climbing plants, shade sails, or retractable canopies, it provides genuine overhead privacy from upstairs windows and overlooking decks.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200"/>
        <w:gridCol w:w="1760"/>
        <w:gridCol w:w="1920"/>
        <w:gridCol w:w="1200"/>
        <w:gridCol w:w="1600"/>
      </w:tblGrid>
      <w:tr>
        <w:trPr>
          <w:tblHeader/>
        </w:trPr>
        <w:tc>
          <w:tcPr>
            <w:tcW w:type="dxa" w:w="1680"/>
            <w:tcBorders>
              <w:top w:val="single" w:color="3A5068" w:sz="1"/>
              <w:left w:val="single" w:color="3A5068" w:sz="1"/>
              <w:bottom w:val="single" w:color="3A5068" w:sz="1"/>
              <w:right w:val="single" w:color="3A5068" w:sz="1"/>
            </w:tcBorders>
            <w:shd w:fill="3A5068"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Pergola Material</w:t>
            </w:r>
          </w:p>
        </w:tc>
        <w:tc>
          <w:tcPr>
            <w:tcW w:type="dxa" w:w="1200"/>
            <w:tcBorders>
              <w:top w:val="single" w:color="3A5068" w:sz="1"/>
              <w:left w:val="single" w:color="3A5068" w:sz="1"/>
              <w:bottom w:val="single" w:color="3A5068" w:sz="1"/>
              <w:right w:val="single" w:color="3A5068" w:sz="1"/>
            </w:tcBorders>
            <w:shd w:fill="3A5068"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Lifespan</w:t>
            </w:r>
          </w:p>
        </w:tc>
        <w:tc>
          <w:tcPr>
            <w:tcW w:type="dxa" w:w="1760"/>
            <w:tcBorders>
              <w:top w:val="single" w:color="3A5068" w:sz="1"/>
              <w:left w:val="single" w:color="3A5068" w:sz="1"/>
              <w:bottom w:val="single" w:color="3A5068" w:sz="1"/>
              <w:right w:val="single" w:color="3A5068" w:sz="1"/>
            </w:tcBorders>
            <w:shd w:fill="3A5068"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Cost Range (12x16 ft)</w:t>
            </w:r>
          </w:p>
        </w:tc>
        <w:tc>
          <w:tcPr>
            <w:tcW w:type="dxa" w:w="1920"/>
            <w:tcBorders>
              <w:top w:val="single" w:color="3A5068" w:sz="1"/>
              <w:left w:val="single" w:color="3A5068" w:sz="1"/>
              <w:bottom w:val="single" w:color="3A5068" w:sz="1"/>
              <w:right w:val="single" w:color="3A5068" w:sz="1"/>
            </w:tcBorders>
            <w:shd w:fill="3A5068"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For</w:t>
            </w:r>
          </w:p>
        </w:tc>
        <w:tc>
          <w:tcPr>
            <w:tcW w:type="dxa" w:w="1200"/>
            <w:tcBorders>
              <w:top w:val="single" w:color="3A5068" w:sz="1"/>
              <w:left w:val="single" w:color="3A5068" w:sz="1"/>
              <w:bottom w:val="single" w:color="3A5068" w:sz="1"/>
              <w:right w:val="single" w:color="3A5068" w:sz="1"/>
            </w:tcBorders>
            <w:shd w:fill="3A5068"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Maintenance</w:t>
            </w:r>
          </w:p>
        </w:tc>
        <w:tc>
          <w:tcPr>
            <w:tcW w:type="dxa" w:w="1600"/>
            <w:tcBorders>
              <w:top w:val="single" w:color="3A5068" w:sz="1"/>
              <w:left w:val="single" w:color="3A5068" w:sz="1"/>
              <w:bottom w:val="single" w:color="3A5068" w:sz="1"/>
              <w:right w:val="single" w:color="3A5068" w:sz="1"/>
            </w:tcBorders>
            <w:shd w:fill="3A5068"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168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Cedar or redwood</w:t>
            </w:r>
          </w:p>
        </w:tc>
        <w:tc>
          <w:tcPr>
            <w:tcW w:type="dxa" w:w="12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15–25 years with care</w:t>
            </w:r>
          </w:p>
        </w:tc>
        <w:tc>
          <w:tcPr>
            <w:tcW w:type="dxa" w:w="176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$3,500–8,000 DIY; $7,000–18,000 installed</w:t>
            </w:r>
          </w:p>
        </w:tc>
        <w:tc>
          <w:tcPr>
            <w:tcW w:type="dxa" w:w="192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Natural appearance; traditional gardens; excellent in Pacific NW and mountain West where these are regional materials</w:t>
            </w:r>
          </w:p>
        </w:tc>
        <w:tc>
          <w:tcPr>
            <w:tcW w:type="dxa" w:w="12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Stain or seal every 2–3 years</w:t>
            </w:r>
          </w:p>
        </w:tc>
        <w:tc>
          <w:tcPr>
            <w:tcW w:type="dxa" w:w="16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Most beautiful and traditional option; western red cedar and redwood are both naturally rot-resistant; quality varies by lumber source</w:t>
            </w:r>
          </w:p>
        </w:tc>
      </w:tr>
      <w:tr>
        <w:tc>
          <w:tcPr>
            <w:tcW w:type="dxa" w:w="168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Pressure-treated pine</w:t>
            </w:r>
          </w:p>
        </w:tc>
        <w:tc>
          <w:tcPr>
            <w:tcW w:type="dxa" w:w="12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15–20 years</w:t>
            </w:r>
          </w:p>
        </w:tc>
        <w:tc>
          <w:tcPr>
            <w:tcW w:type="dxa" w:w="176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$2,500–6,000 DIY; $5,000–14,000 installed</w:t>
            </w:r>
          </w:p>
        </w:tc>
        <w:tc>
          <w:tcPr>
            <w:tcW w:type="dxa" w:w="192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Budget-conscious construction; paint or stain for appearance upgrade</w:t>
            </w:r>
          </w:p>
        </w:tc>
        <w:tc>
          <w:tcPr>
            <w:tcW w:type="dxa" w:w="12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Paint or stain every 2–3 years</w:t>
            </w:r>
          </w:p>
        </w:tc>
        <w:tc>
          <w:tcPr>
            <w:tcW w:type="dxa" w:w="16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Functional but requires cosmetic treatment for best appearance; the most affordable wood option</w:t>
            </w:r>
          </w:p>
        </w:tc>
      </w:tr>
      <w:tr>
        <w:tc>
          <w:tcPr>
            <w:tcW w:type="dxa" w:w="168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Composite decking material (Trex, etc.)</w:t>
            </w:r>
          </w:p>
        </w:tc>
        <w:tc>
          <w:tcPr>
            <w:tcW w:type="dxa" w:w="12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25–30 years</w:t>
            </w:r>
          </w:p>
        </w:tc>
        <w:tc>
          <w:tcPr>
            <w:tcW w:type="dxa" w:w="176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$4,500–10,000 DIY; $9,000–22,000 installed</w:t>
            </w:r>
          </w:p>
        </w:tc>
        <w:tc>
          <w:tcPr>
            <w:tcW w:type="dxa" w:w="192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Low-maintenance; modern aesthetic; HOA communities</w:t>
            </w:r>
          </w:p>
        </w:tc>
        <w:tc>
          <w:tcPr>
            <w:tcW w:type="dxa" w:w="12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Minimal — clean annually</w:t>
            </w:r>
          </w:p>
        </w:tc>
        <w:tc>
          <w:tcPr>
            <w:tcW w:type="dxa" w:w="16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Increasingly popular; no painting or staining; consistent appearance; some composite materials look less natural than wood</w:t>
            </w:r>
          </w:p>
        </w:tc>
      </w:tr>
      <w:tr>
        <w:tc>
          <w:tcPr>
            <w:tcW w:type="dxa" w:w="168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Aluminum (powder-coated)</w:t>
            </w:r>
          </w:p>
        </w:tc>
        <w:tc>
          <w:tcPr>
            <w:tcW w:type="dxa" w:w="12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30–50 years</w:t>
            </w:r>
          </w:p>
        </w:tc>
        <w:tc>
          <w:tcPr>
            <w:tcW w:type="dxa" w:w="176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$3,000–8,000 DIY kit; $7,000–18,000 installed</w:t>
            </w:r>
          </w:p>
        </w:tc>
        <w:tc>
          <w:tcPr>
            <w:tcW w:type="dxa" w:w="192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Coastal environments (no rust); modern/contemporary aesthetic; highest durability</w:t>
            </w:r>
          </w:p>
        </w:tc>
        <w:tc>
          <w:tcPr>
            <w:tcW w:type="dxa" w:w="12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Minimal — touch up scratches</w:t>
            </w:r>
          </w:p>
        </w:tc>
        <w:tc>
          <w:tcPr>
            <w:tcW w:type="dxa" w:w="16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Excellent in humid, coastal, or rainy climates; modern appearance works with contemporary home styles; kits widely available for DIY</w:t>
            </w:r>
          </w:p>
        </w:tc>
      </w:tr>
      <w:tr>
        <w:tc>
          <w:tcPr>
            <w:tcW w:type="dxa" w:w="168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Steel</w:t>
            </w:r>
          </w:p>
        </w:tc>
        <w:tc>
          <w:tcPr>
            <w:tcW w:type="dxa" w:w="12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30–50 years</w:t>
            </w:r>
          </w:p>
        </w:tc>
        <w:tc>
          <w:tcPr>
            <w:tcW w:type="dxa" w:w="176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$4,000–12,000 DIY; $10,000–25,000+ custom installed</w:t>
            </w:r>
          </w:p>
        </w:tc>
        <w:tc>
          <w:tcPr>
            <w:tcW w:type="dxa" w:w="192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Architectural/modern aesthetic; very heavy structural applications; commercial grade</w:t>
            </w:r>
          </w:p>
        </w:tc>
        <w:tc>
          <w:tcPr>
            <w:tcW w:type="dxa" w:w="12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Inspect for rust annually; touch up paint as needed</w:t>
            </w:r>
          </w:p>
        </w:tc>
        <w:tc>
          <w:tcPr>
            <w:tcW w:type="dxa" w:w="1600"/>
            <w:tcBorders>
              <w:top w:val="single" w:color="3A5068" w:sz="1"/>
              <w:left w:val="single" w:color="3A5068" w:sz="1"/>
              <w:bottom w:val="single" w:color="3A5068" w:sz="1"/>
              <w:right w:val="single" w:color="3A5068"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For contemporary homes and modern landscape designs; requires skilled fabrication for custom work; heavy (foundation requirements differ from wood)</w:t>
            </w:r>
          </w:p>
        </w:tc>
      </w:tr>
      <w:tr>
        <w:tc>
          <w:tcPr>
            <w:tcW w:type="dxa" w:w="168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Vinyl / PVC</w:t>
            </w:r>
          </w:p>
        </w:tc>
        <w:tc>
          <w:tcPr>
            <w:tcW w:type="dxa" w:w="12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20–30 years</w:t>
            </w:r>
          </w:p>
        </w:tc>
        <w:tc>
          <w:tcPr>
            <w:tcW w:type="dxa" w:w="176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$3,000–7,000 DIY kit; $6,000–15,000 installed</w:t>
            </w:r>
          </w:p>
        </w:tc>
        <w:tc>
          <w:tcPr>
            <w:tcW w:type="dxa" w:w="192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HOA communities requiring white or consistent color; very low maintenance households</w:t>
            </w:r>
          </w:p>
        </w:tc>
        <w:tc>
          <w:tcPr>
            <w:tcW w:type="dxa" w:w="12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Minimal</w:t>
            </w:r>
          </w:p>
        </w:tc>
        <w:tc>
          <w:tcPr>
            <w:tcW w:type="dxa" w:w="1600"/>
            <w:tcBorders>
              <w:top w:val="single" w:color="3A5068" w:sz="1"/>
              <w:left w:val="single" w:color="3A5068" w:sz="1"/>
              <w:bottom w:val="single" w:color="3A5068" w:sz="1"/>
              <w:right w:val="single" w:color="3A5068"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Kit-based systems are widely available; consistent white or tan appearance; less visually interesting than wood but highly durable</w:t>
            </w:r>
          </w:p>
        </w:tc>
      </w:tr>
    </w:tbl>
    <w:p>
      <w:pPr>
        <w:spacing w:before="160" w:after="0"/>
      </w:pPr>
      <w:r>
        <w:t xml:space="preserve"/>
      </w:r>
    </w:p>
    <w:p>
      <w:pPr>
        <w:pStyle w:val="Heading3"/>
        <w:spacing w:before="180" w:after="70"/>
      </w:pPr>
      <w:r>
        <w:rPr>
          <w:rFonts w:ascii="Arial" w:cs="Arial" w:eastAsia="Arial" w:hAnsi="Arial"/>
          <w:b/>
          <w:bCs/>
          <w:color w:val="6B3A1A"/>
          <w:sz w:val="24"/>
          <w:szCs w:val="24"/>
        </w:rPr>
        <w:t xml:space="preserve">Adding Privacy to a Pergola</w:t>
      </w:r>
    </w:p>
    <w:p>
      <w:pPr>
        <w:pStyle w:val="ListParagraph"/>
        <w:numPr>
          <w:ilvl w:val="0"/>
          <w:numId w:val="3"/>
        </w:numPr>
        <w:spacing w:before="50" w:after="50"/>
      </w:pPr>
      <w:r>
        <w:rPr>
          <w:rFonts w:ascii="Arial" w:cs="Arial" w:eastAsia="Arial" w:hAnsi="Arial"/>
          <w:b/>
          <w:bCs/>
          <w:color w:val="1A1A1A"/>
          <w:sz w:val="22"/>
          <w:szCs w:val="22"/>
        </w:rPr>
        <w:t xml:space="preserve">Climbing plants: Plant wisteria, climbing roses, grapes, hops, or annual vines at each post; within 2–3 seasons, the canopy fills in significantly; combined with rafters or shade cloth, creates near-complete overhead coverage</w:t>
      </w:r>
    </w:p>
    <w:p>
      <w:pPr>
        <w:pStyle w:val="ListParagraph"/>
        <w:numPr>
          <w:ilvl w:val="0"/>
          <w:numId w:val="3"/>
        </w:numPr>
        <w:spacing w:before="50" w:after="50"/>
      </w:pPr>
      <w:r>
        <w:rPr>
          <w:rFonts w:ascii="Arial" w:cs="Arial" w:eastAsia="Arial" w:hAnsi="Arial"/>
          <w:b w:val="false"/>
          <w:bCs w:val="false"/>
          <w:color w:val="1A1A1A"/>
          <w:sz w:val="22"/>
          <w:szCs w:val="22"/>
        </w:rPr>
        <w:t xml:space="preserve">Shade sails: Triangular or rectangular tensioned fabric sails attached to pergola posts (or attached to pergola at one end and the house or a post at the other) provide immediate overhead coverage; available in UV-blocking fabric for genuine sun protection; easily removed seasonally</w:t>
      </w:r>
    </w:p>
    <w:p>
      <w:pPr>
        <w:pStyle w:val="ListParagraph"/>
        <w:numPr>
          <w:ilvl w:val="0"/>
          <w:numId w:val="3"/>
        </w:numPr>
        <w:spacing w:before="50" w:after="50"/>
      </w:pPr>
      <w:r>
        <w:rPr>
          <w:rFonts w:ascii="Arial" w:cs="Arial" w:eastAsia="Arial" w:hAnsi="Arial"/>
          <w:b w:val="false"/>
          <w:bCs w:val="false"/>
          <w:color w:val="1A1A1A"/>
          <w:sz w:val="22"/>
          <w:szCs w:val="22"/>
        </w:rPr>
        <w:t xml:space="preserve">Retractable canopies: Track-mounted retractable fabric canopies allow full coverage when needed and full open sky when preferred; the ultimate flexibility option; good canopy systems are expensive ($2,000–8,000 depending on size) but provide exceptional function</w:t>
      </w:r>
    </w:p>
    <w:p>
      <w:pPr>
        <w:pStyle w:val="ListParagraph"/>
        <w:numPr>
          <w:ilvl w:val="0"/>
          <w:numId w:val="3"/>
        </w:numPr>
        <w:spacing w:before="50" w:after="50"/>
      </w:pPr>
      <w:r>
        <w:rPr>
          <w:rFonts w:ascii="Arial" w:cs="Arial" w:eastAsia="Arial" w:hAnsi="Arial"/>
          <w:b w:val="false"/>
          <w:bCs w:val="false"/>
          <w:color w:val="1A1A1A"/>
          <w:sz w:val="22"/>
          <w:szCs w:val="22"/>
        </w:rPr>
        <w:t xml:space="preserve">Solid roofing: Polycarbonate panels or conventional roofing material (standing seam metal, asphalt shingles) over a pergola converts it to a covered patio with genuine weather and privacy protection; transforms the space dramatically but requires a more substantial structure and typically a building permit</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Shade Sails, Screens, and Modular Systems</w:t>
      </w:r>
    </w:p>
    <w:p>
      <w:pPr>
        <w:spacing w:before="70" w:after="70"/>
      </w:pPr>
      <w:r>
        <w:rPr>
          <w:rFonts w:ascii="Arial" w:cs="Arial" w:eastAsia="Arial" w:hAnsi="Arial"/>
          <w:color w:val="1A1A1A"/>
          <w:sz w:val="22"/>
          <w:szCs w:val="22"/>
        </w:rPr>
        <w:t xml:space="preserve">Not every privacy solution requires building a full pergola or installing a fence. A range of modular, semi-permanent, and temporary screening systems offer genuine privacy benefits with minimal commitment and lower cost — excellent for renters, for testing solutions before permanent installation, or for filling specific gaps in an existing privacy screen.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A5068" w:sz="1"/>
              <w:left w:val="single" w:color="3A5068" w:sz="1"/>
              <w:bottom w:val="single" w:color="3A5068" w:sz="1"/>
              <w:right w:val="single" w:color="3A5068" w:sz="1"/>
            </w:tcBorders>
            <w:shd w:fill="D5E5EF" w:val="clear"/>
            <w:tcMar>
              <w:top w:type="dxa" w:w="80"/>
              <w:left w:type="dxa" w:w="120"/>
              <w:bottom w:type="dxa" w:w="80"/>
              <w:right w:type="dxa" w:w="120"/>
            </w:tcMar>
          </w:tcPr>
          <w:p>
            <w:r>
              <w:rPr>
                <w:rFonts w:ascii="Arial" w:cs="Arial" w:eastAsia="Arial" w:hAnsi="Arial"/>
                <w:b/>
                <w:bCs/>
                <w:color w:val="3A5068"/>
                <w:sz w:val="19"/>
                <w:szCs w:val="19"/>
              </w:rPr>
              <w:t xml:space="preserve">Shade sails</w:t>
            </w:r>
          </w:p>
        </w:tc>
        <w:tc>
          <w:tcPr>
            <w:tcW w:type="dxa" w:w="7160"/>
            <w:tcBorders>
              <w:top w:val="single" w:color="3A5068" w:sz="1"/>
              <w:left w:val="single" w:color="3A5068" w:sz="1"/>
              <w:bottom w:val="single" w:color="3A5068" w:sz="1"/>
              <w:right w:val="single" w:color="3A5068"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Triangular or square tensioned fabric panels attached to anchor points; available from $50 for basic polyester to $500+ for commercial-grade HDPE UV-blocking fabric; attached to fence posts, pergola posts, or freestanding anchors; excellent for overhead protection from elevated neighbors; require proper tensioning and anchor points rated for wind load (safety is important — sails in high wind can tear out anchors)</w:t>
            </w:r>
          </w:p>
        </w:tc>
      </w:tr>
      <w:tr>
        <w:tc>
          <w:tcPr>
            <w:tcW w:type="dxa" w:w="2200"/>
            <w:tcBorders>
              <w:top w:val="single" w:color="3A5068" w:sz="1"/>
              <w:left w:val="single" w:color="3A5068" w:sz="1"/>
              <w:bottom w:val="single" w:color="3A5068" w:sz="1"/>
              <w:right w:val="single" w:color="3A5068" w:sz="1"/>
            </w:tcBorders>
            <w:shd w:fill="EEEEEE" w:val="clear"/>
            <w:tcMar>
              <w:top w:type="dxa" w:w="80"/>
              <w:left w:type="dxa" w:w="120"/>
              <w:bottom w:type="dxa" w:w="80"/>
              <w:right w:type="dxa" w:w="120"/>
            </w:tcMar>
          </w:tcPr>
          <w:p>
            <w:r>
              <w:rPr>
                <w:rFonts w:ascii="Arial" w:cs="Arial" w:eastAsia="Arial" w:hAnsi="Arial"/>
                <w:b/>
                <w:bCs/>
                <w:color w:val="3A5068"/>
                <w:sz w:val="19"/>
                <w:szCs w:val="19"/>
              </w:rPr>
              <w:t xml:space="preserve">Outdoor curtains</w:t>
            </w:r>
          </w:p>
        </w:tc>
        <w:tc>
          <w:tcPr>
            <w:tcW w:type="dxa" w:w="7160"/>
            <w:tcBorders>
              <w:top w:val="single" w:color="3A5068" w:sz="1"/>
              <w:left w:val="single" w:color="3A5068" w:sz="1"/>
              <w:bottom w:val="single" w:color="3A5068" w:sz="1"/>
              <w:right w:val="single" w:color="3A5068"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Weatherproof fabric panels on tension rods, cable systems, or curtain tracks hung from a pergola or porch ceiling; creates elegant privacy screens on decks and covered patios; available in UV-resistant outdoor fabric from $30–150 per panel; allows selective privacy (close what you need, open what you want); very popular for deck privacy on the sides that face neighbors</w:t>
            </w:r>
          </w:p>
        </w:tc>
      </w:tr>
      <w:tr>
        <w:tc>
          <w:tcPr>
            <w:tcW w:type="dxa" w:w="2200"/>
            <w:tcBorders>
              <w:top w:val="single" w:color="3A5068" w:sz="1"/>
              <w:left w:val="single" w:color="3A5068" w:sz="1"/>
              <w:bottom w:val="single" w:color="3A5068" w:sz="1"/>
              <w:right w:val="single" w:color="3A5068" w:sz="1"/>
            </w:tcBorders>
            <w:shd w:fill="D5E5EF" w:val="clear"/>
            <w:tcMar>
              <w:top w:type="dxa" w:w="80"/>
              <w:left w:type="dxa" w:w="120"/>
              <w:bottom w:type="dxa" w:w="80"/>
              <w:right w:type="dxa" w:w="120"/>
            </w:tcMar>
          </w:tcPr>
          <w:p>
            <w:r>
              <w:rPr>
                <w:rFonts w:ascii="Arial" w:cs="Arial" w:eastAsia="Arial" w:hAnsi="Arial"/>
                <w:b/>
                <w:bCs/>
                <w:color w:val="3A5068"/>
                <w:sz w:val="19"/>
                <w:szCs w:val="19"/>
              </w:rPr>
              <w:t xml:space="preserve">Reed and bamboo screens</w:t>
            </w:r>
          </w:p>
        </w:tc>
        <w:tc>
          <w:tcPr>
            <w:tcW w:type="dxa" w:w="7160"/>
            <w:tcBorders>
              <w:top w:val="single" w:color="3A5068" w:sz="1"/>
              <w:left w:val="single" w:color="3A5068" w:sz="1"/>
              <w:bottom w:val="single" w:color="3A5068" w:sz="1"/>
              <w:right w:val="single" w:color="3A5068"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Natural fiber rolls or panels that attach to existing fences or stand independently on frames; quick installation; inexpensive ($30–100 for a 6x8 foot panel); appropriate for temporary or seasonal screening; limited longevity (1–5 years) and not as effective as purpose-built screening; useful for extending fence height by 12–18 inches as a temporary measure while plants establish</w:t>
            </w:r>
          </w:p>
        </w:tc>
      </w:tr>
      <w:tr>
        <w:tc>
          <w:tcPr>
            <w:tcW w:type="dxa" w:w="2200"/>
            <w:tcBorders>
              <w:top w:val="single" w:color="3A5068" w:sz="1"/>
              <w:left w:val="single" w:color="3A5068" w:sz="1"/>
              <w:bottom w:val="single" w:color="3A5068" w:sz="1"/>
              <w:right w:val="single" w:color="3A5068" w:sz="1"/>
            </w:tcBorders>
            <w:shd w:fill="EEEEEE" w:val="clear"/>
            <w:tcMar>
              <w:top w:type="dxa" w:w="80"/>
              <w:left w:type="dxa" w:w="120"/>
              <w:bottom w:type="dxa" w:w="80"/>
              <w:right w:type="dxa" w:w="120"/>
            </w:tcMar>
          </w:tcPr>
          <w:p>
            <w:r>
              <w:rPr>
                <w:rFonts w:ascii="Arial" w:cs="Arial" w:eastAsia="Arial" w:hAnsi="Arial"/>
                <w:b/>
                <w:bCs/>
                <w:color w:val="3A5068"/>
                <w:sz w:val="19"/>
                <w:szCs w:val="19"/>
              </w:rPr>
              <w:t xml:space="preserve">Living walls / vertical planter systems</w:t>
            </w:r>
          </w:p>
        </w:tc>
        <w:tc>
          <w:tcPr>
            <w:tcW w:type="dxa" w:w="7160"/>
            <w:tcBorders>
              <w:top w:val="single" w:color="3A5068" w:sz="1"/>
              <w:left w:val="single" w:color="3A5068" w:sz="1"/>
              <w:bottom w:val="single" w:color="3A5068" w:sz="1"/>
              <w:right w:val="single" w:color="3A5068"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Modular planting panels that attach to a fence or wall; filled with growing medium and planted with grasses, sedges, ferns, or annuals; creates an immediate "living" privacy element; more expensive ($200–800 for a 4x4 section installed) and requires irrigation; very high visual impact; popular for urban balconies where space is limited</w:t>
            </w:r>
          </w:p>
        </w:tc>
      </w:tr>
      <w:tr>
        <w:tc>
          <w:tcPr>
            <w:tcW w:type="dxa" w:w="2200"/>
            <w:tcBorders>
              <w:top w:val="single" w:color="3A5068" w:sz="1"/>
              <w:left w:val="single" w:color="3A5068" w:sz="1"/>
              <w:bottom w:val="single" w:color="3A5068" w:sz="1"/>
              <w:right w:val="single" w:color="3A5068" w:sz="1"/>
            </w:tcBorders>
            <w:shd w:fill="D5E5EF" w:val="clear"/>
            <w:tcMar>
              <w:top w:type="dxa" w:w="80"/>
              <w:left w:type="dxa" w:w="120"/>
              <w:bottom w:type="dxa" w:w="80"/>
              <w:right w:type="dxa" w:w="120"/>
            </w:tcMar>
          </w:tcPr>
          <w:p>
            <w:r>
              <w:rPr>
                <w:rFonts w:ascii="Arial" w:cs="Arial" w:eastAsia="Arial" w:hAnsi="Arial"/>
                <w:b/>
                <w:bCs/>
                <w:color w:val="3A5068"/>
                <w:sz w:val="19"/>
                <w:szCs w:val="19"/>
              </w:rPr>
              <w:t xml:space="preserve">Cable wire trellis systems</w:t>
            </w:r>
          </w:p>
        </w:tc>
        <w:tc>
          <w:tcPr>
            <w:tcW w:type="dxa" w:w="7160"/>
            <w:tcBorders>
              <w:top w:val="single" w:color="3A5068" w:sz="1"/>
              <w:left w:val="single" w:color="3A5068" w:sz="1"/>
              <w:bottom w:val="single" w:color="3A5068" w:sz="1"/>
              <w:right w:val="single" w:color="3A5068"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Horizontal or diagonal stainless steel cables stretched between posts or wall brackets; provides a guide for climbing plants to create a living screen at a fraction of the cost of a solid fence or trellis; installation is straightforward for DIY; elegant and nearly invisible when plants fill in; excellent for training espalier trees or dense climbing vines</w:t>
            </w:r>
          </w:p>
        </w:tc>
      </w:tr>
      <w:tr>
        <w:tc>
          <w:tcPr>
            <w:tcW w:type="dxa" w:w="2200"/>
            <w:tcBorders>
              <w:top w:val="single" w:color="3A5068" w:sz="1"/>
              <w:left w:val="single" w:color="3A5068" w:sz="1"/>
              <w:bottom w:val="single" w:color="3A5068" w:sz="1"/>
              <w:right w:val="single" w:color="3A5068" w:sz="1"/>
            </w:tcBorders>
            <w:shd w:fill="EEEEEE" w:val="clear"/>
            <w:tcMar>
              <w:top w:type="dxa" w:w="80"/>
              <w:left w:type="dxa" w:w="120"/>
              <w:bottom w:type="dxa" w:w="80"/>
              <w:right w:type="dxa" w:w="120"/>
            </w:tcMar>
          </w:tcPr>
          <w:p>
            <w:r>
              <w:rPr>
                <w:rFonts w:ascii="Arial" w:cs="Arial" w:eastAsia="Arial" w:hAnsi="Arial"/>
                <w:b/>
                <w:bCs/>
                <w:color w:val="3A5068"/>
                <w:sz w:val="19"/>
                <w:szCs w:val="19"/>
              </w:rPr>
              <w:t xml:space="preserve">Freestanding modular privacy screens</w:t>
            </w:r>
          </w:p>
        </w:tc>
        <w:tc>
          <w:tcPr>
            <w:tcW w:type="dxa" w:w="7160"/>
            <w:tcBorders>
              <w:top w:val="single" w:color="3A5068" w:sz="1"/>
              <w:left w:val="single" w:color="3A5068" w:sz="1"/>
              <w:bottom w:val="single" w:color="3A5068" w:sz="1"/>
              <w:right w:val="single" w:color="3A5068"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Manufactured panels (teak, aluminum, HDPE, or composite) that stand independently on weighted bases or stake into the ground; portable and repositionable; good for patios, poolside, or renters; individual panels typically 4–6 feet wide and 6–8 feet tall; quality ranges from $150 per panel (basic HDPE) to $800+ (teak or premium aluminum)</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Gazebos, Cabanas, and Garden Houses</w:t>
      </w:r>
    </w:p>
    <w:p>
      <w:pPr>
        <w:spacing w:before="70" w:after="70"/>
      </w:pPr>
      <w:r>
        <w:rPr>
          <w:rFonts w:ascii="Arial" w:cs="Arial" w:eastAsia="Arial" w:hAnsi="Arial"/>
          <w:color w:val="1A1A1A"/>
          <w:sz w:val="22"/>
          <w:szCs w:val="22"/>
        </w:rPr>
        <w:t xml:space="preserve">At the most invested end of the outdoor privacy structure spectrum, gazebos, cabanas, and garden houses provide complete architectural enclosure — private outdoor rooms that are as usable in rain as in sun, as private as any interior room, and that can become the defining feature of a backyard design. These are significant investments ($5,000–50,000+) that require permits in most jurisdictions.</w:t>
      </w:r>
    </w:p>
    <w:p>
      <w:pPr>
        <w:spacing w:before="120" w:after="0"/>
      </w:pPr>
      <w:r>
        <w:t xml:space="preserve"/>
      </w:r>
    </w:p>
    <w:p>
      <w:pPr>
        <w:pStyle w:val="ListParagraph"/>
        <w:numPr>
          <w:ilvl w:val="0"/>
          <w:numId w:val="3"/>
        </w:numPr>
        <w:spacing w:before="50" w:after="50"/>
      </w:pPr>
      <w:r>
        <w:rPr>
          <w:rFonts w:ascii="Arial" w:cs="Arial" w:eastAsia="Arial" w:hAnsi="Arial"/>
          <w:b/>
          <w:bCs/>
          <w:color w:val="1A1A1A"/>
          <w:sz w:val="22"/>
          <w:szCs w:val="22"/>
        </w:rPr>
        <w:t xml:space="preserve">Gazebos: Octagonal or round roofed structures with open or screened sides; a well-placed gazebo creates an outdoor room that is inherently private through enclosure; screen panel infill between posts provides insect protection and further privacy</w:t>
      </w:r>
    </w:p>
    <w:p>
      <w:pPr>
        <w:pStyle w:val="ListParagraph"/>
        <w:numPr>
          <w:ilvl w:val="0"/>
          <w:numId w:val="3"/>
        </w:numPr>
        <w:spacing w:before="50" w:after="50"/>
      </w:pPr>
      <w:r>
        <w:rPr>
          <w:rFonts w:ascii="Arial" w:cs="Arial" w:eastAsia="Arial" w:hAnsi="Arial"/>
          <w:b w:val="false"/>
          <w:bCs w:val="false"/>
          <w:color w:val="1A1A1A"/>
          <w:sz w:val="22"/>
          <w:szCs w:val="22"/>
        </w:rPr>
        <w:t xml:space="preserve">Cabanas and pool houses: Pool-adjacent structures that provide changing facilities, shade, and privacy; critical for pool-adjacent privacy screening in subdivision settings where pool areas are visible from multiple neighbors; typically open-sided with canvas or fabric screens</w:t>
      </w:r>
    </w:p>
    <w:p>
      <w:pPr>
        <w:pStyle w:val="ListParagraph"/>
        <w:numPr>
          <w:ilvl w:val="0"/>
          <w:numId w:val="3"/>
        </w:numPr>
        <w:spacing w:before="50" w:after="50"/>
      </w:pPr>
      <w:r>
        <w:rPr>
          <w:rFonts w:ascii="Arial" w:cs="Arial" w:eastAsia="Arial" w:hAnsi="Arial"/>
          <w:b w:val="false"/>
          <w:bCs w:val="false"/>
          <w:color w:val="1A1A1A"/>
          <w:sz w:val="22"/>
          <w:szCs w:val="22"/>
        </w:rPr>
        <w:t xml:space="preserve">Garden houses and pavilions: Rectangular roofed structures with variable wall configurations; the most architecturally versatile option; can be fully open, partially enclosed, or fully enclosed with screened walls; excellent for outdoor dining and entertaining in a protected environment</w:t>
      </w:r>
    </w:p>
    <w:p>
      <w:pPr>
        <w:pStyle w:val="ListParagraph"/>
        <w:numPr>
          <w:ilvl w:val="0"/>
          <w:numId w:val="3"/>
        </w:numPr>
        <w:spacing w:before="50" w:after="50"/>
      </w:pPr>
      <w:r>
        <w:rPr>
          <w:rFonts w:ascii="Arial" w:cs="Arial" w:eastAsia="Arial" w:hAnsi="Arial"/>
          <w:b w:val="false"/>
          <w:bCs w:val="false"/>
          <w:color w:val="1A1A1A"/>
          <w:sz w:val="22"/>
          <w:szCs w:val="22"/>
        </w:rPr>
        <w:t xml:space="preserve">Permit and code considerations: Any permanent roofed structure typically requires a building permit; setback requirements from property lines are stricter for structures than for fences; height restrictions may apply; in some flood zones, elevated structures have additional requirements; always check with local building and planning departments before purchasing or building</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5C2A" w:sz="2"/>
              <w:left w:val="single" w:color="2A5C2A" w:sz="2"/>
              <w:bottom w:val="single" w:color="2A5C2A" w:sz="2"/>
              <w:right w:val="single" w:color="2A5C2A" w:sz="2"/>
            </w:tcBorders>
            <w:shd w:fill="3A7A3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5: LAYERED PRIVACY DESIGN</w:t>
            </w:r>
          </w:p>
          <w:p>
            <w:pPr>
              <w:spacing w:before="0" w:after="0"/>
              <w:jc w:val="center"/>
            </w:pPr>
            <w:r>
              <w:rPr>
                <w:rFonts w:ascii="Arial" w:cs="Arial" w:eastAsia="Arial" w:hAnsi="Arial"/>
                <w:i/>
                <w:iCs/>
                <w:color w:val="EEF5FF"/>
                <w:sz w:val="24"/>
                <w:szCs w:val="24"/>
              </w:rPr>
              <w:t xml:space="preserve">Combining plants, fences, and structures for complete, beautiful privacy</w:t>
            </w:r>
          </w:p>
        </w:tc>
      </w:tr>
    </w:tbl>
    <w:p>
      <w:pPr>
        <w:spacing w:before="240" w:after="0"/>
      </w:pPr>
      <w:r>
        <w:t xml:space="preserve"/>
      </w:r>
    </w:p>
    <w:p>
      <w:pPr>
        <w:pStyle w:val="Heading1"/>
        <w:pBdr>
          <w:bottom w:val="single" w:color="1C3A5C" w:sz="10" w:space="4"/>
        </w:pBdr>
        <w:spacing w:before="320" w:after="140"/>
      </w:pPr>
      <w:r>
        <w:rPr>
          <w:rFonts w:ascii="Arial" w:cs="Arial" w:eastAsia="Arial" w:hAnsi="Arial"/>
          <w:b/>
          <w:bCs/>
          <w:color w:val="1C3A5C"/>
          <w:sz w:val="36"/>
          <w:szCs w:val="36"/>
        </w:rPr>
        <w:t xml:space="preserve">Layered Privacy Design: The Approach That Actually Works</w:t>
      </w:r>
    </w:p>
    <w:p>
      <w:pPr>
        <w:spacing w:before="70" w:after="70"/>
      </w:pPr>
      <w:r>
        <w:rPr>
          <w:rFonts w:ascii="Arial" w:cs="Arial" w:eastAsia="Arial" w:hAnsi="Arial"/>
          <w:color w:val="1A1A1A"/>
          <w:sz w:val="22"/>
          <w:szCs w:val="22"/>
        </w:rPr>
        <w:t xml:space="preserve">The most effective and most beautiful privacy designs in American landscaping are not single solutions — not just a fence, not just a hedge, not just a pergola — but layered combinations of two or three approaches that complement each other's strengths and compensate for each other's weaknesses. A fence provides immediate privacy but looks harsh; add a planting on both sides and it disappears into the landscape. A planting screen takes years to establish; add a temporary fence or screen behind it for immediate privacy while you wait. A pergola creates overhead enclosure; add side screening plants around it to complete the private room.</w:t>
      </w:r>
    </w:p>
    <w:p>
      <w:pPr>
        <w:spacing w:before="70" w:after="70"/>
      </w:pPr>
      <w:r>
        <w:rPr>
          <w:rFonts w:ascii="Arial" w:cs="Arial" w:eastAsia="Arial" w:hAnsi="Arial"/>
          <w:color w:val="1A1A1A"/>
          <w:sz w:val="22"/>
          <w:szCs w:val="22"/>
        </w:rPr>
        <w:t xml:space="preserve">Layered design also provides redundancy — if one element fails (a tree dies, a fence board rots), the other layers continue to function. And it allows gradual investment: start with what you can afford, then add layers as budget allows, always building toward a complete and coherent design.</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The Three-Layer Privacy Formula</w:t>
      </w:r>
    </w:p>
    <w:p>
      <w:pPr>
        <w:spacing w:before="70" w:after="70"/>
      </w:pPr>
      <w:r>
        <w:rPr>
          <w:rFonts w:ascii="Arial" w:cs="Arial" w:eastAsia="Arial" w:hAnsi="Arial"/>
          <w:color w:val="1A1A1A"/>
          <w:sz w:val="22"/>
          <w:szCs w:val="22"/>
        </w:rPr>
        <w:t xml:space="preserve">The most reliable privacy design formula uses three layers working at different heights and distances: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1360"/>
        <w:gridCol w:w="2560"/>
        <w:gridCol w:w="1680"/>
      </w:tblGrid>
      <w:tr>
        <w:trPr>
          <w:tblHeader/>
        </w:trPr>
        <w:tc>
          <w:tcPr>
            <w:tcW w:type="dxa" w:w="156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Layer</w:t>
            </w:r>
          </w:p>
        </w:tc>
        <w:tc>
          <w:tcPr>
            <w:tcW w:type="dxa" w:w="220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Role</w:t>
            </w:r>
          </w:p>
        </w:tc>
        <w:tc>
          <w:tcPr>
            <w:tcW w:type="dxa" w:w="136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Height Range</w:t>
            </w:r>
          </w:p>
        </w:tc>
        <w:tc>
          <w:tcPr>
            <w:tcW w:type="dxa" w:w="256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Typical Elements</w:t>
            </w:r>
          </w:p>
        </w:tc>
        <w:tc>
          <w:tcPr>
            <w:tcW w:type="dxa" w:w="1680"/>
            <w:tcBorders>
              <w:top w:val="single" w:color="2A5C2A" w:sz="1"/>
              <w:left w:val="single" w:color="2A5C2A" w:sz="1"/>
              <w:bottom w:val="single" w:color="2A5C2A" w:sz="1"/>
              <w:right w:val="single" w:color="2A5C2A" w:sz="1"/>
            </w:tcBorders>
            <w:shd w:fill="3A7A3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Distance from Seating Area</w:t>
            </w:r>
          </w:p>
        </w:tc>
      </w:tr>
      <w:tr>
        <w:tc>
          <w:tcPr>
            <w:tcW w:type="dxa" w:w="15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Layer 1 — Structural Background</w:t>
            </w:r>
          </w:p>
        </w:tc>
        <w:tc>
          <w:tcPr>
            <w:tcW w:type="dxa" w:w="2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tall backdrop that screens elevated views and establishes the sense of enclosure; the primary privacy performer</w:t>
            </w:r>
          </w:p>
        </w:tc>
        <w:tc>
          <w:tcPr>
            <w:tcW w:type="dxa" w:w="13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8–20+ feet</w:t>
            </w:r>
          </w:p>
        </w:tc>
        <w:tc>
          <w:tcPr>
            <w:tcW w:type="dxa" w:w="25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Tall evergreen trees (Green Giant, hollies, cryptomeria); existing tree canopy; privacy fence with lattice extension</w:t>
            </w:r>
          </w:p>
        </w:tc>
        <w:tc>
          <w:tcPr>
            <w:tcW w:type="dxa" w:w="168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10–30 feet</w:t>
            </w:r>
          </w:p>
        </w:tc>
      </w:tr>
      <w:tr>
        <w:tc>
          <w:tcPr>
            <w:tcW w:type="dxa" w:w="15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Layer 2 — Middle Screening</w:t>
            </w:r>
          </w:p>
        </w:tc>
        <w:tc>
          <w:tcPr>
            <w:tcW w:type="dxa" w:w="2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Dense mid-height plants that fill the gap between ground and tree canopy; screens most first-floor neighbor windows; provides year-round visual texture</w:t>
            </w:r>
          </w:p>
        </w:tc>
        <w:tc>
          <w:tcPr>
            <w:tcW w:type="dxa" w:w="13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4–8 feet</w:t>
            </w:r>
          </w:p>
        </w:tc>
        <w:tc>
          <w:tcPr>
            <w:tcW w:type="dxa" w:w="25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Evergreen shrubs (skip laurel, boxwood, viburnum); medium conifers (emerald arborvitae); privacy fence at standard height; dense mixed shrub hedge</w:t>
            </w:r>
          </w:p>
        </w:tc>
        <w:tc>
          <w:tcPr>
            <w:tcW w:type="dxa" w:w="168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5–15 feet</w:t>
            </w:r>
          </w:p>
        </w:tc>
      </w:tr>
      <w:tr>
        <w:tc>
          <w:tcPr>
            <w:tcW w:type="dxa" w:w="15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Layer 3 — Foreground Softening</w:t>
            </w:r>
          </w:p>
        </w:tc>
        <w:tc>
          <w:tcPr>
            <w:tcW w:type="dxa" w:w="2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plants closest to the seating area; not primarily privacy-focused but creates the feeling of lushness and separation that completes the retreat experience; also screens within the garden itself</w:t>
            </w:r>
          </w:p>
        </w:tc>
        <w:tc>
          <w:tcPr>
            <w:tcW w:type="dxa" w:w="13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1–4 feet</w:t>
            </w:r>
          </w:p>
        </w:tc>
        <w:tc>
          <w:tcPr>
            <w:tcW w:type="dxa" w:w="25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Perennials, ornamental grasses, low shrubs, container plants; deck railing planters; raised planter boxes; groundcovers that extend to the lawn edge</w:t>
            </w:r>
          </w:p>
        </w:tc>
        <w:tc>
          <w:tcPr>
            <w:tcW w:type="dxa" w:w="168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0–8 feet</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Privacy Design Strategies by Yard Type</w:t>
      </w:r>
    </w:p>
    <w:p>
      <w:pPr>
        <w:pStyle w:val="Heading3"/>
        <w:spacing w:before="180" w:after="70"/>
      </w:pPr>
      <w:r>
        <w:rPr>
          <w:rFonts w:ascii="Arial" w:cs="Arial" w:eastAsia="Arial" w:hAnsi="Arial"/>
          <w:b/>
          <w:bCs/>
          <w:color w:val="6B3A1A"/>
          <w:sz w:val="24"/>
          <w:szCs w:val="24"/>
        </w:rPr>
        <w:t xml:space="preserve">The Small Urban Backyard (Under 2,000 sq ft)</w:t>
      </w:r>
    </w:p>
    <w:p>
      <w:pPr>
        <w:spacing w:before="70" w:after="70"/>
      </w:pPr>
      <w:r>
        <w:rPr>
          <w:rFonts w:ascii="Arial" w:cs="Arial" w:eastAsia="Arial" w:hAnsi="Arial"/>
          <w:color w:val="1A1A1A"/>
          <w:sz w:val="22"/>
          <w:szCs w:val="22"/>
        </w:rPr>
        <w:t xml:space="preserve">Small backyards face the most challenging privacy situation: multiple close neighbors, elevated views from surrounding buildings, limited horizontal space for plantings, and the psychological difficulty of making a small space feel private without making it feel even smaller.</w:t>
      </w:r>
    </w:p>
    <w:p>
      <w:pPr>
        <w:pStyle w:val="ListParagraph"/>
        <w:numPr>
          <w:ilvl w:val="0"/>
          <w:numId w:val="3"/>
        </w:numPr>
        <w:spacing w:before="50" w:after="50"/>
      </w:pPr>
      <w:r>
        <w:rPr>
          <w:rFonts w:ascii="Arial" w:cs="Arial" w:eastAsia="Arial" w:hAnsi="Arial"/>
          <w:b/>
          <w:bCs/>
          <w:color w:val="1A1A1A"/>
          <w:sz w:val="22"/>
          <w:szCs w:val="22"/>
        </w:rPr>
        <w:t xml:space="preserve">Embrace vertical — plant tall columnar trees (columnar arborvitae, columnar hornbeam, columnar English oak) that provide height with minimal footprint; 2–3 feet wide and 20–25 feet tall is the ideal profile for urban privacy in tight spaces</w:t>
      </w:r>
    </w:p>
    <w:p>
      <w:pPr>
        <w:pStyle w:val="ListParagraph"/>
        <w:numPr>
          <w:ilvl w:val="0"/>
          <w:numId w:val="3"/>
        </w:numPr>
        <w:spacing w:before="50" w:after="50"/>
      </w:pPr>
      <w:r>
        <w:rPr>
          <w:rFonts w:ascii="Arial" w:cs="Arial" w:eastAsia="Arial" w:hAnsi="Arial"/>
          <w:b w:val="false"/>
          <w:bCs w:val="false"/>
          <w:color w:val="1A1A1A"/>
          <w:sz w:val="22"/>
          <w:szCs w:val="22"/>
        </w:rPr>
        <w:t xml:space="preserve">Use pergola and overhead structure to create "ceiling" — a defined overhead element is the single most powerful tool for making a small space feel like a private room rather than an exposed corner</w:t>
      </w:r>
    </w:p>
    <w:p>
      <w:pPr>
        <w:pStyle w:val="ListParagraph"/>
        <w:numPr>
          <w:ilvl w:val="0"/>
          <w:numId w:val="3"/>
        </w:numPr>
        <w:spacing w:before="50" w:after="50"/>
      </w:pPr>
      <w:r>
        <w:rPr>
          <w:rFonts w:ascii="Arial" w:cs="Arial" w:eastAsia="Arial" w:hAnsi="Arial"/>
          <w:b w:val="false"/>
          <w:bCs w:val="false"/>
          <w:color w:val="1A1A1A"/>
          <w:sz w:val="22"/>
          <w:szCs w:val="22"/>
        </w:rPr>
        <w:t xml:space="preserve">Contain bamboo in planters for instant screen — large containers of clumping bamboo on wheels can be repositioned as needed and provide excellent screening density in very little space</w:t>
      </w:r>
    </w:p>
    <w:p>
      <w:pPr>
        <w:pStyle w:val="ListParagraph"/>
        <w:numPr>
          <w:ilvl w:val="0"/>
          <w:numId w:val="3"/>
        </w:numPr>
        <w:spacing w:before="50" w:after="50"/>
      </w:pPr>
      <w:r>
        <w:rPr>
          <w:rFonts w:ascii="Arial" w:cs="Arial" w:eastAsia="Arial" w:hAnsi="Arial"/>
          <w:b w:val="false"/>
          <w:bCs w:val="false"/>
          <w:color w:val="1A1A1A"/>
          <w:sz w:val="22"/>
          <w:szCs w:val="22"/>
        </w:rPr>
        <w:t xml:space="preserve">Use evergreen walls rather than mass plantings — a wall of espaliered (trained flat) evergreen plants against a fence takes 18 inches of depth and provides a living green wall; Skip Laurel and Holly espalier well</w:t>
      </w:r>
    </w:p>
    <w:p>
      <w:pPr>
        <w:pStyle w:val="ListParagraph"/>
        <w:numPr>
          <w:ilvl w:val="0"/>
          <w:numId w:val="3"/>
        </w:numPr>
        <w:spacing w:before="50" w:after="50"/>
      </w:pPr>
      <w:r>
        <w:rPr>
          <w:rFonts w:ascii="Arial" w:cs="Arial" w:eastAsia="Arial" w:hAnsi="Arial"/>
          <w:b w:val="false"/>
          <w:bCs w:val="false"/>
          <w:color w:val="1A1A1A"/>
          <w:sz w:val="22"/>
          <w:szCs w:val="22"/>
        </w:rPr>
        <w:t xml:space="preserve">Sound matters as much as sight in urban yards — a water feature (fountain, rill, or wall water feature) creates acoustic privacy that breaks the city noise intrusion; combined with plant screening, it transforms a city backyard into a genuine retreat</w:t>
      </w:r>
    </w:p>
    <w:p>
      <w:pPr>
        <w:spacing w:before="160" w:after="0"/>
      </w:pPr>
      <w:r>
        <w:t xml:space="preserve"/>
      </w:r>
    </w:p>
    <w:p>
      <w:pPr>
        <w:pStyle w:val="Heading3"/>
        <w:spacing w:before="180" w:after="70"/>
      </w:pPr>
      <w:r>
        <w:rPr>
          <w:rFonts w:ascii="Arial" w:cs="Arial" w:eastAsia="Arial" w:hAnsi="Arial"/>
          <w:b/>
          <w:bCs/>
          <w:color w:val="6B3A1A"/>
          <w:sz w:val="24"/>
          <w:szCs w:val="24"/>
        </w:rPr>
        <w:t xml:space="preserve">The Suburban Lot (2,000–8,000 sq ft)</w:t>
      </w:r>
    </w:p>
    <w:p>
      <w:pPr>
        <w:spacing w:before="70" w:after="70"/>
      </w:pPr>
      <w:r>
        <w:rPr>
          <w:rFonts w:ascii="Arial" w:cs="Arial" w:eastAsia="Arial" w:hAnsi="Arial"/>
          <w:color w:val="1A1A1A"/>
          <w:sz w:val="22"/>
          <w:szCs w:val="22"/>
        </w:rPr>
        <w:t xml:space="preserve">The typical American suburban backyard has the widest range of privacy strategies available — enough space for meaningful plantings, standard fence options, and the ability to create genuine depth between screening elements and the living area.</w:t>
      </w:r>
    </w:p>
    <w:p>
      <w:pPr>
        <w:pStyle w:val="ListParagraph"/>
        <w:numPr>
          <w:ilvl w:val="0"/>
          <w:numId w:val="3"/>
        </w:numPr>
        <w:spacing w:before="50" w:after="50"/>
      </w:pPr>
      <w:r>
        <w:rPr>
          <w:rFonts w:ascii="Arial" w:cs="Arial" w:eastAsia="Arial" w:hAnsi="Arial"/>
          <w:b/>
          <w:bCs/>
          <w:color w:val="1A1A1A"/>
          <w:sz w:val="22"/>
          <w:szCs w:val="22"/>
        </w:rPr>
        <w:t xml:space="preserve">The perimeter hedge is the backbone of suburban privacy — a continuous planting of Green Giant arborvitae, skip laurel, or mixed native evergreens along the rear and side property lines creates the private garden room that is the gold standard of suburban landscape design</w:t>
      </w:r>
    </w:p>
    <w:p>
      <w:pPr>
        <w:pStyle w:val="ListParagraph"/>
        <w:numPr>
          <w:ilvl w:val="0"/>
          <w:numId w:val="3"/>
        </w:numPr>
        <w:spacing w:before="50" w:after="50"/>
      </w:pPr>
      <w:r>
        <w:rPr>
          <w:rFonts w:ascii="Arial" w:cs="Arial" w:eastAsia="Arial" w:hAnsi="Arial"/>
          <w:b w:val="false"/>
          <w:bCs w:val="false"/>
          <w:color w:val="1A1A1A"/>
          <w:sz w:val="22"/>
          <w:szCs w:val="22"/>
        </w:rPr>
        <w:t xml:space="preserve">Tier heights at property corners for visual interest — a privacy design that steps up at corners (taller at corners, slightly lower in between) creates a sense of enclosure without a uniform wall effect</w:t>
      </w:r>
    </w:p>
    <w:p>
      <w:pPr>
        <w:pStyle w:val="ListParagraph"/>
        <w:numPr>
          <w:ilvl w:val="0"/>
          <w:numId w:val="3"/>
        </w:numPr>
        <w:spacing w:before="50" w:after="50"/>
      </w:pPr>
      <w:r>
        <w:rPr>
          <w:rFonts w:ascii="Arial" w:cs="Arial" w:eastAsia="Arial" w:hAnsi="Arial"/>
          <w:b w:val="false"/>
          <w:bCs w:val="false"/>
          <w:color w:val="1A1A1A"/>
          <w:sz w:val="22"/>
          <w:szCs w:val="22"/>
        </w:rPr>
        <w:t xml:space="preserve">Combine a solid rear fence with plantings in front of it on both sides — a fence provides immediate privacy while arborvitae or shrubs planted in front of it on your side hide the fence and provide additional depth; plant spacing of 4–5 feet from the fence face creates a 5-foot deep planting bed that looks like a designed garden, not a prison wall</w:t>
      </w:r>
    </w:p>
    <w:p>
      <w:pPr>
        <w:pStyle w:val="ListParagraph"/>
        <w:numPr>
          <w:ilvl w:val="0"/>
          <w:numId w:val="3"/>
        </w:numPr>
        <w:spacing w:before="50" w:after="50"/>
      </w:pPr>
      <w:r>
        <w:rPr>
          <w:rFonts w:ascii="Arial" w:cs="Arial" w:eastAsia="Arial" w:hAnsi="Arial"/>
          <w:b w:val="false"/>
          <w:bCs w:val="false"/>
          <w:color w:val="1A1A1A"/>
          <w:sz w:val="22"/>
          <w:szCs w:val="22"/>
        </w:rPr>
        <w:t xml:space="preserve">Place a pergola over the primary patio or seating area — creates the overhead "room" effect that definitively separates your outdoor living area from the more public zones of the yard</w:t>
      </w:r>
    </w:p>
    <w:p>
      <w:pPr>
        <w:spacing w:before="160" w:after="0"/>
      </w:pPr>
      <w:r>
        <w:t xml:space="preserve"/>
      </w:r>
    </w:p>
    <w:p>
      <w:pPr>
        <w:pStyle w:val="Heading3"/>
        <w:spacing w:before="180" w:after="70"/>
      </w:pPr>
      <w:r>
        <w:rPr>
          <w:rFonts w:ascii="Arial" w:cs="Arial" w:eastAsia="Arial" w:hAnsi="Arial"/>
          <w:b/>
          <w:bCs/>
          <w:color w:val="6B3A1A"/>
          <w:sz w:val="24"/>
          <w:szCs w:val="24"/>
        </w:rPr>
        <w:t xml:space="preserve">The Large Lot or Rural Property (Over 8,000 sq ft)</w:t>
      </w:r>
    </w:p>
    <w:p>
      <w:pPr>
        <w:spacing w:before="70" w:after="70"/>
      </w:pPr>
      <w:r>
        <w:rPr>
          <w:rFonts w:ascii="Arial" w:cs="Arial" w:eastAsia="Arial" w:hAnsi="Arial"/>
          <w:color w:val="1A1A1A"/>
          <w:sz w:val="22"/>
          <w:szCs w:val="22"/>
        </w:rPr>
        <w:t xml:space="preserve">Large lots offer the most latitude but also the most scope for the privacy problem — a rural 2-acre lot with no landscaping may be visible from a road 300 feet away, a neighboring farmhouse, and passing vehicles. The scale of solution must match the scale of the problem.</w:t>
      </w:r>
    </w:p>
    <w:p>
      <w:pPr>
        <w:pStyle w:val="ListParagraph"/>
        <w:numPr>
          <w:ilvl w:val="0"/>
          <w:numId w:val="3"/>
        </w:numPr>
        <w:spacing w:before="50" w:after="50"/>
      </w:pPr>
      <w:r>
        <w:rPr>
          <w:rFonts w:ascii="Arial" w:cs="Arial" w:eastAsia="Arial" w:hAnsi="Arial"/>
          <w:b/>
          <w:bCs/>
          <w:color w:val="1A1A1A"/>
          <w:sz w:val="22"/>
          <w:szCs w:val="22"/>
        </w:rPr>
        <w:t xml:space="preserve">Think in terms of windbreaks and shelter belts, not hedges — multiple staggered rows of mixed evergreens and deciduous trees create a wildlife habitat corridor, significant noise and wind reduction, and full privacy at lower cost per linear foot than a single-row hedge</w:t>
      </w:r>
    </w:p>
    <w:p>
      <w:pPr>
        <w:pStyle w:val="ListParagraph"/>
        <w:numPr>
          <w:ilvl w:val="0"/>
          <w:numId w:val="3"/>
        </w:numPr>
        <w:spacing w:before="50" w:after="50"/>
      </w:pPr>
      <w:r>
        <w:rPr>
          <w:rFonts w:ascii="Arial" w:cs="Arial" w:eastAsia="Arial" w:hAnsi="Arial"/>
          <w:b w:val="false"/>
          <w:bCs w:val="false"/>
          <w:color w:val="1A1A1A"/>
          <w:sz w:val="22"/>
          <w:szCs w:val="22"/>
        </w:rPr>
        <w:t xml:space="preserve">Use berms (raised earthworks) to dramatically increase the effective height of plantings — a 3–4 foot berm planted with trees effectively adds 3–4 feet of screening height without adding to tree size; a berm along a road-facing boundary is one of the most cost-effective large-lot privacy investments</w:t>
      </w:r>
    </w:p>
    <w:p>
      <w:pPr>
        <w:pStyle w:val="ListParagraph"/>
        <w:numPr>
          <w:ilvl w:val="0"/>
          <w:numId w:val="3"/>
        </w:numPr>
        <w:spacing w:before="50" w:after="50"/>
      </w:pPr>
      <w:r>
        <w:rPr>
          <w:rFonts w:ascii="Arial" w:cs="Arial" w:eastAsia="Arial" w:hAnsi="Arial"/>
          <w:b w:val="false"/>
          <w:bCs w:val="false"/>
          <w:color w:val="1A1A1A"/>
          <w:sz w:val="22"/>
          <w:szCs w:val="22"/>
        </w:rPr>
        <w:t xml:space="preserve">Plan for 10–20 year horizon — large-lot plantings include trees that will reach maturity over decades; mix fast-growing temporary screening (Leyland cypress, privet) with long-lived permanent trees (oaks, native hollies, pines); the temporary plants provide screening while the permanent trees establish, then are removed when the permanent trees mature</w:t>
      </w:r>
    </w:p>
    <w:p>
      <w:pPr>
        <w:pStyle w:val="ListParagraph"/>
        <w:numPr>
          <w:ilvl w:val="0"/>
          <w:numId w:val="3"/>
        </w:numPr>
        <w:spacing w:before="50" w:after="50"/>
      </w:pPr>
      <w:r>
        <w:rPr>
          <w:rFonts w:ascii="Arial" w:cs="Arial" w:eastAsia="Arial" w:hAnsi="Arial"/>
          <w:b w:val="false"/>
          <w:bCs w:val="false"/>
          <w:color w:val="1A1A1A"/>
          <w:sz w:val="22"/>
          <w:szCs w:val="22"/>
        </w:rPr>
        <w:t xml:space="preserve">Consider privacy in zones — on a large lot, not every acre needs privacy; focus investment on the outdoor living zone immediately around the house and let the larger property have a more open character where privacy is less critical</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Privacy Planting Plans: Combining Plants Effectively</w:t>
      </w:r>
    </w:p>
    <w:p>
      <w:pPr>
        <w:spacing w:before="70" w:after="70"/>
      </w:pPr>
      <w:r>
        <w:rPr>
          <w:rFonts w:ascii="Arial" w:cs="Arial" w:eastAsia="Arial" w:hAnsi="Arial"/>
          <w:color w:val="1A1A1A"/>
          <w:sz w:val="22"/>
          <w:szCs w:val="22"/>
        </w:rPr>
        <w:t xml:space="preserve">The following planting combinations have been proven effective across thousands of American landscapes. Each is adapted to different climates and conditions:</w:t>
      </w:r>
    </w:p>
    <w:p>
      <w:pPr>
        <w:spacing w:before="120" w:after="0"/>
      </w:pPr>
      <w:r>
        <w:t xml:space="preserve"/>
      </w:r>
    </w:p>
    <w:p>
      <w:pPr>
        <w:pStyle w:val="Heading3"/>
        <w:spacing w:before="180" w:after="70"/>
      </w:pPr>
      <w:r>
        <w:rPr>
          <w:rFonts w:ascii="Arial" w:cs="Arial" w:eastAsia="Arial" w:hAnsi="Arial"/>
          <w:b/>
          <w:bCs/>
          <w:color w:val="6B3A1A"/>
          <w:sz w:val="24"/>
          <w:szCs w:val="24"/>
        </w:rPr>
        <w:t xml:space="preserve">The Four-Season Northeast Screen (Zones 4–6)</w:t>
      </w:r>
    </w:p>
    <w:p>
      <w:pPr>
        <w:pStyle w:val="ListParagraph"/>
        <w:numPr>
          <w:ilvl w:val="0"/>
          <w:numId w:val="3"/>
        </w:numPr>
        <w:spacing w:before="50" w:after="50"/>
      </w:pPr>
      <w:r>
        <w:rPr>
          <w:rFonts w:ascii="Arial" w:cs="Arial" w:eastAsia="Arial" w:hAnsi="Arial"/>
          <w:b w:val="false"/>
          <w:bCs w:val="false"/>
          <w:color w:val="1A1A1A"/>
          <w:sz w:val="22"/>
          <w:szCs w:val="22"/>
        </w:rPr>
        <w:t xml:space="preserve">Background: Thuja 'Green Giant' at 6-foot spacing for tall evergreen backdrop; or native White Spruce in Zone 4–5</w:t>
      </w:r>
    </w:p>
    <w:p>
      <w:pPr>
        <w:pStyle w:val="ListParagraph"/>
        <w:numPr>
          <w:ilvl w:val="0"/>
          <w:numId w:val="3"/>
        </w:numPr>
        <w:spacing w:before="50" w:after="50"/>
      </w:pPr>
      <w:r>
        <w:rPr>
          <w:rFonts w:ascii="Arial" w:cs="Arial" w:eastAsia="Arial" w:hAnsi="Arial"/>
          <w:b w:val="false"/>
          <w:bCs w:val="false"/>
          <w:color w:val="1A1A1A"/>
          <w:sz w:val="22"/>
          <w:szCs w:val="22"/>
        </w:rPr>
        <w:t xml:space="preserve">Middle: Mix of American Holly (Zone 5+) and native inkberry holly; both provide year-round coverage and wildlife value</w:t>
      </w:r>
    </w:p>
    <w:p>
      <w:pPr>
        <w:pStyle w:val="ListParagraph"/>
        <w:numPr>
          <w:ilvl w:val="0"/>
          <w:numId w:val="3"/>
        </w:numPr>
        <w:spacing w:before="50" w:after="50"/>
      </w:pPr>
      <w:r>
        <w:rPr>
          <w:rFonts w:ascii="Arial" w:cs="Arial" w:eastAsia="Arial" w:hAnsi="Arial"/>
          <w:b w:val="false"/>
          <w:bCs w:val="false"/>
          <w:color w:val="1A1A1A"/>
          <w:sz w:val="22"/>
          <w:szCs w:val="22"/>
        </w:rPr>
        <w:t xml:space="preserve">Foreground: Switch grass (Panicum virgatum) in clumps; deer-resistant; native; beautiful fall color and winter structure</w:t>
      </w:r>
    </w:p>
    <w:p>
      <w:pPr>
        <w:pStyle w:val="ListParagraph"/>
        <w:numPr>
          <w:ilvl w:val="0"/>
          <w:numId w:val="3"/>
        </w:numPr>
        <w:spacing w:before="50" w:after="50"/>
      </w:pPr>
      <w:r>
        <w:rPr>
          <w:rFonts w:ascii="Arial" w:cs="Arial" w:eastAsia="Arial" w:hAnsi="Arial"/>
          <w:b w:val="false"/>
          <w:bCs w:val="false"/>
          <w:color w:val="1A1A1A"/>
          <w:sz w:val="22"/>
          <w:szCs w:val="22"/>
        </w:rPr>
        <w:t xml:space="preserve">Timeline: Background 70% screening by year 4; full screening by year 7</w:t>
      </w:r>
    </w:p>
    <w:p>
      <w:pPr>
        <w:spacing w:before="120" w:after="0"/>
      </w:pPr>
      <w:r>
        <w:t xml:space="preserve"/>
      </w:r>
    </w:p>
    <w:p>
      <w:pPr>
        <w:pStyle w:val="Heading3"/>
        <w:spacing w:before="180" w:after="70"/>
      </w:pPr>
      <w:r>
        <w:rPr>
          <w:rFonts w:ascii="Arial" w:cs="Arial" w:eastAsia="Arial" w:hAnsi="Arial"/>
          <w:b/>
          <w:bCs/>
          <w:color w:val="6B3A1A"/>
          <w:sz w:val="24"/>
          <w:szCs w:val="24"/>
        </w:rPr>
        <w:t xml:space="preserve">The Southeast Summer Retreat Screen (Zones 7–9)</w:t>
      </w:r>
    </w:p>
    <w:p>
      <w:pPr>
        <w:pStyle w:val="ListParagraph"/>
        <w:numPr>
          <w:ilvl w:val="0"/>
          <w:numId w:val="3"/>
        </w:numPr>
        <w:spacing w:before="50" w:after="50"/>
      </w:pPr>
      <w:r>
        <w:rPr>
          <w:rFonts w:ascii="Arial" w:cs="Arial" w:eastAsia="Arial" w:hAnsi="Arial"/>
          <w:b w:val="false"/>
          <w:bCs w:val="false"/>
          <w:color w:val="1A1A1A"/>
          <w:sz w:val="22"/>
          <w:szCs w:val="22"/>
        </w:rPr>
        <w:t xml:space="preserve">Background: Wax Myrtle as fast-growing native backbone (reaches 15+ feet in 5 years in Zone 7–9); supplement with Cryptomeria for form contrast</w:t>
      </w:r>
    </w:p>
    <w:p>
      <w:pPr>
        <w:pStyle w:val="ListParagraph"/>
        <w:numPr>
          <w:ilvl w:val="0"/>
          <w:numId w:val="3"/>
        </w:numPr>
        <w:spacing w:before="50" w:after="50"/>
      </w:pPr>
      <w:r>
        <w:rPr>
          <w:rFonts w:ascii="Arial" w:cs="Arial" w:eastAsia="Arial" w:hAnsi="Arial"/>
          <w:b w:val="false"/>
          <w:bCs w:val="false"/>
          <w:color w:val="1A1A1A"/>
          <w:sz w:val="22"/>
          <w:szCs w:val="22"/>
        </w:rPr>
        <w:t xml:space="preserve">Middle: Oakleaf Hydrangea (native; spectacular four-season interest; tolerates heat and humidity; 6–8 ft)</w:t>
      </w:r>
    </w:p>
    <w:p>
      <w:pPr>
        <w:pStyle w:val="ListParagraph"/>
        <w:numPr>
          <w:ilvl w:val="0"/>
          <w:numId w:val="3"/>
        </w:numPr>
        <w:spacing w:before="50" w:after="50"/>
      </w:pPr>
      <w:r>
        <w:rPr>
          <w:rFonts w:ascii="Arial" w:cs="Arial" w:eastAsia="Arial" w:hAnsi="Arial"/>
          <w:b w:val="false"/>
          <w:bCs w:val="false"/>
          <w:color w:val="1A1A1A"/>
          <w:sz w:val="22"/>
          <w:szCs w:val="22"/>
        </w:rPr>
        <w:t xml:space="preserve">Foreground: Muhly Grass, Southern Blue Flag Iris, and native coral honeysuckle on fence or trellis</w:t>
      </w:r>
    </w:p>
    <w:p>
      <w:pPr>
        <w:pStyle w:val="ListParagraph"/>
        <w:numPr>
          <w:ilvl w:val="0"/>
          <w:numId w:val="3"/>
        </w:numPr>
        <w:spacing w:before="50" w:after="50"/>
      </w:pPr>
      <w:r>
        <w:rPr>
          <w:rFonts w:ascii="Arial" w:cs="Arial" w:eastAsia="Arial" w:hAnsi="Arial"/>
          <w:b w:val="false"/>
          <w:bCs w:val="false"/>
          <w:color w:val="1A1A1A"/>
          <w:sz w:val="22"/>
          <w:szCs w:val="22"/>
        </w:rPr>
        <w:t xml:space="preserve">Timeline: Wax Myrtle provides 60% screening in 3 years; full screening by year 5–6 in good growing conditions</w:t>
      </w:r>
    </w:p>
    <w:p>
      <w:pPr>
        <w:spacing w:before="120" w:after="0"/>
      </w:pPr>
      <w:r>
        <w:t xml:space="preserve"/>
      </w:r>
    </w:p>
    <w:p>
      <w:pPr>
        <w:pStyle w:val="Heading3"/>
        <w:spacing w:before="180" w:after="70"/>
      </w:pPr>
      <w:r>
        <w:rPr>
          <w:rFonts w:ascii="Arial" w:cs="Arial" w:eastAsia="Arial" w:hAnsi="Arial"/>
          <w:b/>
          <w:bCs/>
          <w:color w:val="6B3A1A"/>
          <w:sz w:val="24"/>
          <w:szCs w:val="24"/>
        </w:rPr>
        <w:t xml:space="preserve">The Pacific Northwest Privacy Garden (Zones 7–9)</w:t>
      </w:r>
    </w:p>
    <w:p>
      <w:pPr>
        <w:pStyle w:val="ListParagraph"/>
        <w:numPr>
          <w:ilvl w:val="0"/>
          <w:numId w:val="3"/>
        </w:numPr>
        <w:spacing w:before="50" w:after="50"/>
      </w:pPr>
      <w:r>
        <w:rPr>
          <w:rFonts w:ascii="Arial" w:cs="Arial" w:eastAsia="Arial" w:hAnsi="Arial"/>
          <w:b w:val="false"/>
          <w:bCs w:val="false"/>
          <w:color w:val="1A1A1A"/>
          <w:sz w:val="22"/>
          <w:szCs w:val="22"/>
        </w:rPr>
        <w:t xml:space="preserve">Background: Western Red Cedar (native; fast in the PNW; reaches 20+ feet in 10 years); English Laurel / Skip Laurel as alternatives</w:t>
      </w:r>
    </w:p>
    <w:p>
      <w:pPr>
        <w:pStyle w:val="ListParagraph"/>
        <w:numPr>
          <w:ilvl w:val="0"/>
          <w:numId w:val="3"/>
        </w:numPr>
        <w:spacing w:before="50" w:after="50"/>
      </w:pPr>
      <w:r>
        <w:rPr>
          <w:rFonts w:ascii="Arial" w:cs="Arial" w:eastAsia="Arial" w:hAnsi="Arial"/>
          <w:b w:val="false"/>
          <w:bCs w:val="false"/>
          <w:color w:val="1A1A1A"/>
          <w:sz w:val="22"/>
          <w:szCs w:val="22"/>
        </w:rPr>
        <w:t xml:space="preserve">Middle: Native Sword Fern + Salal for north-facing shade situations; for sun sites, Evergreen Huckleberry and Pacific Rhododendron</w:t>
      </w:r>
    </w:p>
    <w:p>
      <w:pPr>
        <w:pStyle w:val="ListParagraph"/>
        <w:numPr>
          <w:ilvl w:val="0"/>
          <w:numId w:val="3"/>
        </w:numPr>
        <w:spacing w:before="50" w:after="50"/>
      </w:pPr>
      <w:r>
        <w:rPr>
          <w:rFonts w:ascii="Arial" w:cs="Arial" w:eastAsia="Arial" w:hAnsi="Arial"/>
          <w:b w:val="false"/>
          <w:bCs w:val="false"/>
          <w:color w:val="1A1A1A"/>
          <w:sz w:val="22"/>
          <w:szCs w:val="22"/>
        </w:rPr>
        <w:t xml:space="preserve">Foreground: Climbing Hydrangea on cable trellis; Native bleeding heart; Pacific Coast Iris</w:t>
      </w:r>
    </w:p>
    <w:p>
      <w:pPr>
        <w:pStyle w:val="ListParagraph"/>
        <w:numPr>
          <w:ilvl w:val="0"/>
          <w:numId w:val="3"/>
        </w:numPr>
        <w:spacing w:before="50" w:after="50"/>
      </w:pPr>
      <w:r>
        <w:rPr>
          <w:rFonts w:ascii="Arial" w:cs="Arial" w:eastAsia="Arial" w:hAnsi="Arial"/>
          <w:b w:val="false"/>
          <w:bCs w:val="false"/>
          <w:color w:val="1A1A1A"/>
          <w:sz w:val="22"/>
          <w:szCs w:val="22"/>
        </w:rPr>
        <w:t xml:space="preserve">Timeline: PNW growing conditions accelerate establishment; native conifers achieve substantial screening in 5–7 years; faster with supplemental irrigation</w:t>
      </w:r>
    </w:p>
    <w:p>
      <w:pPr>
        <w:spacing w:before="120" w:after="0"/>
      </w:pPr>
      <w:r>
        <w:t xml:space="preserve"/>
      </w:r>
    </w:p>
    <w:p>
      <w:pPr>
        <w:pStyle w:val="Heading3"/>
        <w:spacing w:before="180" w:after="70"/>
      </w:pPr>
      <w:r>
        <w:rPr>
          <w:rFonts w:ascii="Arial" w:cs="Arial" w:eastAsia="Arial" w:hAnsi="Arial"/>
          <w:b/>
          <w:bCs/>
          <w:color w:val="6B3A1A"/>
          <w:sz w:val="24"/>
          <w:szCs w:val="24"/>
        </w:rPr>
        <w:t xml:space="preserve">The Arid West Privacy Planting (Zones 5–8)</w:t>
      </w:r>
    </w:p>
    <w:p>
      <w:pPr>
        <w:pStyle w:val="ListParagraph"/>
        <w:numPr>
          <w:ilvl w:val="0"/>
          <w:numId w:val="3"/>
        </w:numPr>
        <w:spacing w:before="50" w:after="50"/>
      </w:pPr>
      <w:r>
        <w:rPr>
          <w:rFonts w:ascii="Arial" w:cs="Arial" w:eastAsia="Arial" w:hAnsi="Arial"/>
          <w:b w:val="false"/>
          <w:bCs w:val="false"/>
          <w:color w:val="1A1A1A"/>
          <w:sz w:val="22"/>
          <w:szCs w:val="22"/>
        </w:rPr>
        <w:t xml:space="preserve">Background: Arizona Cypress (x Hesperocyparis glabra, Zones 7–9) or Rocky Mountain Juniper (Zones 4–7); both drought-tolerant once established</w:t>
      </w:r>
    </w:p>
    <w:p>
      <w:pPr>
        <w:pStyle w:val="ListParagraph"/>
        <w:numPr>
          <w:ilvl w:val="0"/>
          <w:numId w:val="3"/>
        </w:numPr>
        <w:spacing w:before="50" w:after="50"/>
      </w:pPr>
      <w:r>
        <w:rPr>
          <w:rFonts w:ascii="Arial" w:cs="Arial" w:eastAsia="Arial" w:hAnsi="Arial"/>
          <w:b w:val="false"/>
          <w:bCs w:val="false"/>
          <w:color w:val="1A1A1A"/>
          <w:sz w:val="22"/>
          <w:szCs w:val="22"/>
        </w:rPr>
        <w:t xml:space="preserve">Middle: Desert Willow (Chilopsis linearis, Zone 7–11) for heat; Apache Plume (Fallugia paradoxa) for Zone 5–8</w:t>
      </w:r>
    </w:p>
    <w:p>
      <w:pPr>
        <w:pStyle w:val="ListParagraph"/>
        <w:numPr>
          <w:ilvl w:val="0"/>
          <w:numId w:val="3"/>
        </w:numPr>
        <w:spacing w:before="50" w:after="50"/>
      </w:pPr>
      <w:r>
        <w:rPr>
          <w:rFonts w:ascii="Arial" w:cs="Arial" w:eastAsia="Arial" w:hAnsi="Arial"/>
          <w:b w:val="false"/>
          <w:bCs w:val="false"/>
          <w:color w:val="1A1A1A"/>
          <w:sz w:val="22"/>
          <w:szCs w:val="22"/>
        </w:rPr>
        <w:t xml:space="preserve">Foreground: Native grasses (Blue Grama, Purple Three-awn, Buffalo Grass); Desert Marigold; Penstemon</w:t>
      </w:r>
    </w:p>
    <w:p>
      <w:pPr>
        <w:pStyle w:val="ListParagraph"/>
        <w:numPr>
          <w:ilvl w:val="0"/>
          <w:numId w:val="3"/>
        </w:numPr>
        <w:spacing w:before="50" w:after="50"/>
      </w:pPr>
      <w:r>
        <w:rPr>
          <w:rFonts w:ascii="Arial" w:cs="Arial" w:eastAsia="Arial" w:hAnsi="Arial"/>
          <w:b w:val="false"/>
          <w:bCs w:val="false"/>
          <w:color w:val="1A1A1A"/>
          <w:sz w:val="22"/>
          <w:szCs w:val="22"/>
        </w:rPr>
        <w:t xml:space="preserve">Timeline: Drought-tolerant plants establish slowly without irrigation; expect 6–10 years for full screening without supplemental water; irrigation in the first 2 years dramatically accelerates establishment</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5F8C" w:sz="2"/>
              <w:left w:val="single" w:color="2A5F8C" w:sz="2"/>
              <w:bottom w:val="single" w:color="2A5F8C" w:sz="2"/>
              <w:right w:val="single" w:color="2A5F8C" w:sz="2"/>
            </w:tcBorders>
            <w:shd w:fill="1C3A5C"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6: NOISE, WIND &amp; LIGHT SCREENING</w:t>
            </w:r>
          </w:p>
          <w:p>
            <w:pPr>
              <w:spacing w:before="0" w:after="0"/>
              <w:jc w:val="center"/>
            </w:pPr>
            <w:r>
              <w:rPr>
                <w:rFonts w:ascii="Arial" w:cs="Arial" w:eastAsia="Arial" w:hAnsi="Arial"/>
                <w:i/>
                <w:iCs/>
                <w:color w:val="EEF5FF"/>
                <w:sz w:val="24"/>
                <w:szCs w:val="24"/>
              </w:rPr>
              <w:t xml:space="preserve">Beyond visual privacy — reducing noise, wind, and light intrusion</w:t>
            </w:r>
          </w:p>
        </w:tc>
      </w:tr>
    </w:tbl>
    <w:p>
      <w:pPr>
        <w:spacing w:before="240" w:after="0"/>
      </w:pPr>
      <w:r>
        <w:t xml:space="preserve"/>
      </w:r>
    </w:p>
    <w:p>
      <w:pPr>
        <w:pStyle w:val="Heading1"/>
        <w:pBdr>
          <w:bottom w:val="single" w:color="1C3A5C" w:sz="10" w:space="4"/>
        </w:pBdr>
        <w:spacing w:before="320" w:after="140"/>
      </w:pPr>
      <w:r>
        <w:rPr>
          <w:rFonts w:ascii="Arial" w:cs="Arial" w:eastAsia="Arial" w:hAnsi="Arial"/>
          <w:b/>
          <w:bCs/>
          <w:color w:val="1C3A5C"/>
          <w:sz w:val="36"/>
          <w:szCs w:val="36"/>
        </w:rPr>
        <w:t xml:space="preserve">Privacy Beyond Visual: Sound, Wind, and Light</w:t>
      </w:r>
    </w:p>
    <w:p>
      <w:pPr>
        <w:spacing w:before="70" w:after="70"/>
      </w:pPr>
      <w:r>
        <w:rPr>
          <w:rFonts w:ascii="Arial" w:cs="Arial" w:eastAsia="Arial" w:hAnsi="Arial"/>
          <w:color w:val="1A1A1A"/>
          <w:sz w:val="22"/>
          <w:szCs w:val="22"/>
        </w:rPr>
        <w:t xml:space="preserve">Visual privacy addresses one dimension of outdoor privacy. In many American yards — near busy roads, commercial areas, neighboring properties with active outdoor life — the intrusions are as much auditory and atmospheric as visual. Traffic noise, music from neighboring properties, headlights sweeping through a yard at night, and uncomfortable wind all prevent a space from feeling like a private retreat even when the sight lines are blocked. This section addresses these non-visual privacy challenges.</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Noise Reduction: What Plants and Fences Actually Do</w:t>
      </w:r>
    </w:p>
    <w:p>
      <w:pPr>
        <w:spacing w:before="70" w:after="70"/>
      </w:pPr>
      <w:r>
        <w:rPr>
          <w:rFonts w:ascii="Arial" w:cs="Arial" w:eastAsia="Arial" w:hAnsi="Arial"/>
          <w:color w:val="1A1A1A"/>
          <w:sz w:val="22"/>
          <w:szCs w:val="22"/>
        </w:rPr>
        <w:t xml:space="preserve">Complete noise elimination from a backyard is not achievable with landscaping short of a solid concrete wall. But meaningful noise reduction — 5–10 decibels, which the human ear perceives as a doubling or halving of loudness — is achievable with appropriate plant mass and strategic design. More importantly, plants have a secondary acoustic effect that is as significant as actual sound reduction: they create white noise through wind movement and create visual interruption that reduces perceived noise even when the actual decibel reduction is modest.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640"/>
        <w:gridCol w:w="1920"/>
        <w:gridCol w:w="2880"/>
      </w:tblGrid>
      <w:tr>
        <w:trPr>
          <w:tblHeader/>
        </w:trPr>
        <w:tc>
          <w:tcPr>
            <w:tcW w:type="dxa" w:w="192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Noise Strategy</w:t>
            </w:r>
          </w:p>
        </w:tc>
        <w:tc>
          <w:tcPr>
            <w:tcW w:type="dxa" w:w="264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How It Works</w:t>
            </w:r>
          </w:p>
        </w:tc>
        <w:tc>
          <w:tcPr>
            <w:tcW w:type="dxa" w:w="192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Effectiveness</w:t>
            </w:r>
          </w:p>
        </w:tc>
        <w:tc>
          <w:tcPr>
            <w:tcW w:type="dxa" w:w="288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Elements</w:t>
            </w:r>
          </w:p>
        </w:tc>
      </w:tr>
      <w:tr>
        <w:tc>
          <w:tcPr>
            <w:tcW w:type="dxa" w:w="192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Dense plant mass</w:t>
            </w:r>
          </w:p>
        </w:tc>
        <w:tc>
          <w:tcPr>
            <w:tcW w:type="dxa" w:w="26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Plants absorb and scatter sound waves; the more mass, the more absorption; a single row of trees provides minimal sound reduction; multiple rows provide meaningful reduction</w:t>
            </w:r>
          </w:p>
        </w:tc>
        <w:tc>
          <w:tcPr>
            <w:tcW w:type="dxa" w:w="192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5–8 dB reduction with 30+ feet of dense mixed plantings; perceived as significant noise reduction</w:t>
            </w:r>
          </w:p>
        </w:tc>
        <w:tc>
          <w:tcPr>
            <w:tcW w:type="dxa" w:w="28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Multiple rows of dense evergreens; mixed conifer and broadleaf species; mass planting (not single specimens)</w:t>
            </w:r>
          </w:p>
        </w:tc>
      </w:tr>
      <w:tr>
        <w:tc>
          <w:tcPr>
            <w:tcW w:type="dxa" w:w="192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Solid fencing + plant combination</w:t>
            </w:r>
          </w:p>
        </w:tc>
        <w:tc>
          <w:tcPr>
            <w:tcW w:type="dxa" w:w="26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Hard surfaces reflect sound; plants behind the fence absorb what gets through; the combination outperforms either alone</w:t>
            </w:r>
          </w:p>
        </w:tc>
        <w:tc>
          <w:tcPr>
            <w:tcW w:type="dxa" w:w="192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8–12 dB reduction with solid fence plus 10+ feet of planting behind it</w:t>
            </w:r>
          </w:p>
        </w:tc>
        <w:tc>
          <w:tcPr>
            <w:tcW w:type="dxa" w:w="28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Solid concrete, masonry, or dense wood fence plus conifer planting; most effective combination for urban noise</w:t>
            </w:r>
          </w:p>
        </w:tc>
      </w:tr>
      <w:tr>
        <w:tc>
          <w:tcPr>
            <w:tcW w:type="dxa" w:w="192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Masonry walls</w:t>
            </w:r>
          </w:p>
        </w:tc>
        <w:tc>
          <w:tcPr>
            <w:tcW w:type="dxa" w:w="26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Solid masonry (brick, stone, or concrete block) provides the best reflective barrier for road noise; professional installation required; expensive but effective</w:t>
            </w:r>
          </w:p>
        </w:tc>
        <w:tc>
          <w:tcPr>
            <w:tcW w:type="dxa" w:w="192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10–15 dB reduction from a solid 6-foot masonry wall; the most effective single element</w:t>
            </w:r>
          </w:p>
        </w:tc>
        <w:tc>
          <w:tcPr>
            <w:tcW w:type="dxa" w:w="28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Concrete block with stucco finish; natural stone; brick; require engineering and permits for walls over 3–4 feet</w:t>
            </w:r>
          </w:p>
        </w:tc>
      </w:tr>
      <w:tr>
        <w:tc>
          <w:tcPr>
            <w:tcW w:type="dxa" w:w="192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White noise and water features</w:t>
            </w:r>
          </w:p>
        </w:tc>
        <w:tc>
          <w:tcPr>
            <w:tcW w:type="dxa" w:w="26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Running water creates broadband white noise that masks other sounds; doesn't reduce noise but changes the acoustic character of the space from "traffic noise" to "water feature"</w:t>
            </w:r>
          </w:p>
        </w:tc>
        <w:tc>
          <w:tcPr>
            <w:tcW w:type="dxa" w:w="192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Highly effective at masking; psychological effect of masking is significant; does not reduce actual decibels</w:t>
            </w:r>
          </w:p>
        </w:tc>
        <w:tc>
          <w:tcPr>
            <w:tcW w:type="dxa" w:w="28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Fountains; waterfalls; streams; rill water features; rainfall-effect installations; even a small fountain near the seating area is effective</w:t>
            </w:r>
          </w:p>
        </w:tc>
      </w:tr>
      <w:tr>
        <w:tc>
          <w:tcPr>
            <w:tcW w:type="dxa" w:w="192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Grade changes and berms</w:t>
            </w:r>
          </w:p>
        </w:tc>
        <w:tc>
          <w:tcPr>
            <w:tcW w:type="dxa" w:w="26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Raising a planted berm between the noise source and seating area creates both a physical barrier and positions plants higher; dramatically more effective than flat plantings for road noise</w:t>
            </w:r>
          </w:p>
        </w:tc>
        <w:tc>
          <w:tcPr>
            <w:tcW w:type="dxa" w:w="192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 3–4 foot berm with plantings can reduce effective noise 8–15 dB beyond what flat plantings provide</w:t>
            </w:r>
          </w:p>
        </w:tc>
        <w:tc>
          <w:tcPr>
            <w:tcW w:type="dxa" w:w="28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Earth berms with evergreen plantings; effective for road and highway noise; requires significant earthwork</w:t>
            </w:r>
          </w:p>
        </w:tc>
      </w:tr>
      <w:tr>
        <w:tc>
          <w:tcPr>
            <w:tcW w:type="dxa" w:w="192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Interior garden sounds</w:t>
            </w:r>
          </w:p>
        </w:tc>
        <w:tc>
          <w:tcPr>
            <w:tcW w:type="dxa" w:w="26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Wind chimes, rustling grasses, birds attracted by feeders and native plants, and conversation near a water feature all contribute to acoustic character of the space</w:t>
            </w:r>
          </w:p>
        </w:tc>
        <w:tc>
          <w:tcPr>
            <w:tcW w:type="dxa" w:w="192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Subjective but significant; changes the acoustic experience from noise intrusion to active garden soundscape</w:t>
            </w:r>
          </w:p>
        </w:tc>
        <w:tc>
          <w:tcPr>
            <w:tcW w:type="dxa" w:w="28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Tall ornamental grasses that rustle; wind chimes; bird-attracting plants; water features; any elements that contribute pleasant ambient sound</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Wind Protection: Creating a Calm Outdoor Retreat</w:t>
      </w:r>
    </w:p>
    <w:p>
      <w:pPr>
        <w:spacing w:before="70" w:after="70"/>
      </w:pPr>
      <w:r>
        <w:rPr>
          <w:rFonts w:ascii="Arial" w:cs="Arial" w:eastAsia="Arial" w:hAnsi="Arial"/>
          <w:color w:val="1A1A1A"/>
          <w:sz w:val="22"/>
          <w:szCs w:val="22"/>
        </w:rPr>
        <w:t xml:space="preserve">Strong prevailing winds can make outdoor spaces uncomfortable regardless of how private they are visually. Wind screening is one of the least discussed but most impactful aspects of backyard comfort, particularly in the Great Plains, coastal areas, and mountain communities where wind is a dominant environmental factor.</w:t>
      </w:r>
    </w:p>
    <w:p>
      <w:pPr>
        <w:spacing w:before="120" w:after="0"/>
      </w:pPr>
      <w:r>
        <w:t xml:space="preserve"/>
      </w:r>
    </w:p>
    <w:p>
      <w:pPr>
        <w:pStyle w:val="ListParagraph"/>
        <w:numPr>
          <w:ilvl w:val="0"/>
          <w:numId w:val="3"/>
        </w:numPr>
        <w:spacing w:before="50" w:after="50"/>
      </w:pPr>
      <w:r>
        <w:rPr>
          <w:rFonts w:ascii="Arial" w:cs="Arial" w:eastAsia="Arial" w:hAnsi="Arial"/>
          <w:b/>
          <w:bCs/>
          <w:color w:val="1A1A1A"/>
          <w:sz w:val="22"/>
          <w:szCs w:val="22"/>
        </w:rPr>
        <w:t xml:space="preserve">Solid fences and walls create turbulence: Paradoxically, a completely solid barrier creates a zone of turbulence on the lee side as wind deflects over the top and creates eddies; a permeable windbreak (plants or a fence with some porosity) actually provides calmer conditions in the protected zone than a solid wall</w:t>
      </w:r>
    </w:p>
    <w:p>
      <w:pPr>
        <w:pStyle w:val="ListParagraph"/>
        <w:numPr>
          <w:ilvl w:val="0"/>
          <w:numId w:val="3"/>
        </w:numPr>
        <w:spacing w:before="50" w:after="50"/>
      </w:pPr>
      <w:r>
        <w:rPr>
          <w:rFonts w:ascii="Arial" w:cs="Arial" w:eastAsia="Arial" w:hAnsi="Arial"/>
          <w:b w:val="false"/>
          <w:bCs w:val="false"/>
          <w:color w:val="1A1A1A"/>
          <w:sz w:val="22"/>
          <w:szCs w:val="22"/>
        </w:rPr>
        <w:t xml:space="preserve">The 7x rule: A windbreak provides protection for a distance approximately 7 times its height on the leeward side; a 10-foot windbreak protects approximately 70 feet of garden; placing seating areas in this zone is the goal</w:t>
      </w:r>
    </w:p>
    <w:p>
      <w:pPr>
        <w:pStyle w:val="ListParagraph"/>
        <w:numPr>
          <w:ilvl w:val="0"/>
          <w:numId w:val="3"/>
        </w:numPr>
        <w:spacing w:before="50" w:after="50"/>
      </w:pPr>
      <w:r>
        <w:rPr>
          <w:rFonts w:ascii="Arial" w:cs="Arial" w:eastAsia="Arial" w:hAnsi="Arial"/>
          <w:b w:val="false"/>
          <w:bCs w:val="false"/>
          <w:color w:val="1A1A1A"/>
          <w:sz w:val="22"/>
          <w:szCs w:val="22"/>
        </w:rPr>
        <w:t xml:space="preserve">Multiple-row windbreaks are most effective: A staggered double or triple row of plants creates a more effective wind barrier than a single row at the same height; wind must navigate through multiple obstacles rather than deflecting over a single line</w:t>
      </w:r>
    </w:p>
    <w:p>
      <w:pPr>
        <w:pStyle w:val="ListParagraph"/>
        <w:numPr>
          <w:ilvl w:val="0"/>
          <w:numId w:val="3"/>
        </w:numPr>
        <w:spacing w:before="50" w:after="50"/>
      </w:pPr>
      <w:r>
        <w:rPr>
          <w:rFonts w:ascii="Arial" w:cs="Arial" w:eastAsia="Arial" w:hAnsi="Arial"/>
          <w:b w:val="false"/>
          <w:bCs w:val="false"/>
          <w:color w:val="1A1A1A"/>
          <w:sz w:val="22"/>
          <w:szCs w:val="22"/>
        </w:rPr>
        <w:t xml:space="preserve">Species selection for wind: Choose wind-tolerant species for exposed windbreak positions — junipers, native oaks, pines, and willows are significantly more wind-resistant than arborvitae, Leyland cypress, and most ornamental trees; a beautiful screening tree that is blown over by the first significant storm was a wasted investment</w:t>
      </w:r>
    </w:p>
    <w:p>
      <w:pPr>
        <w:pStyle w:val="ListParagraph"/>
        <w:numPr>
          <w:ilvl w:val="0"/>
          <w:numId w:val="3"/>
        </w:numPr>
        <w:spacing w:before="50" w:after="50"/>
      </w:pPr>
      <w:r>
        <w:rPr>
          <w:rFonts w:ascii="Arial" w:cs="Arial" w:eastAsia="Arial" w:hAnsi="Arial"/>
          <w:b w:val="false"/>
          <w:bCs w:val="false"/>
          <w:color w:val="1A1A1A"/>
          <w:sz w:val="22"/>
          <w:szCs w:val="22"/>
        </w:rPr>
        <w:t xml:space="preserve">The microclimate benefit: An effective windbreak doesn't just make the garden more comfortable — it raises the effective growing zone temperature by 1–2 USDA zones in the protected area, extends the growing season, and increases outdoor comfort during shoulder seasons (spring and fall) when wind is coldest</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Light Control: Headlights, Streetlights, and Night Privacy</w:t>
      </w:r>
    </w:p>
    <w:p>
      <w:pPr>
        <w:spacing w:before="70" w:after="70"/>
      </w:pPr>
      <w:r>
        <w:rPr>
          <w:rFonts w:ascii="Arial" w:cs="Arial" w:eastAsia="Arial" w:hAnsi="Arial"/>
          <w:color w:val="1A1A1A"/>
          <w:sz w:val="22"/>
          <w:szCs w:val="22"/>
        </w:rPr>
        <w:t xml:space="preserve">Night privacy is often ignored in daytime-focused landscape design. A yard that feels reasonably private during the day can feel completely exposed at night when interior lights illuminate occupants for anyone passing. Conversely, streetlights, headlights, and neighboring property lights can intrude into what should be a private evening retreat.</w:t>
      </w:r>
    </w:p>
    <w:p>
      <w:pPr>
        <w:spacing w:before="120" w:after="0"/>
      </w:pPr>
      <w:r>
        <w:t xml:space="preserve"/>
      </w:r>
    </w:p>
    <w:p>
      <w:pPr>
        <w:pStyle w:val="ListParagraph"/>
        <w:numPr>
          <w:ilvl w:val="0"/>
          <w:numId w:val="3"/>
        </w:numPr>
        <w:spacing w:before="50" w:after="50"/>
      </w:pPr>
      <w:r>
        <w:rPr>
          <w:rFonts w:ascii="Arial" w:cs="Arial" w:eastAsia="Arial" w:hAnsi="Arial"/>
          <w:b/>
          <w:bCs/>
          <w:color w:val="1A1A1A"/>
          <w:sz w:val="22"/>
          <w:szCs w:val="22"/>
        </w:rPr>
        <w:t xml:space="preserve">Dense evergreen plantings are highly effective against headlights: Multiple rows of arborvitae, holly, or mixed evergreens significantly reduce headlight penetration; a single row with gaps is insufficient — the headlight beams find the gaps; aim for 6–10 feet of continuous evergreen mass facing any headlight source</w:t>
      </w:r>
    </w:p>
    <w:p>
      <w:pPr>
        <w:pStyle w:val="ListParagraph"/>
        <w:numPr>
          <w:ilvl w:val="0"/>
          <w:numId w:val="3"/>
        </w:numPr>
        <w:spacing w:before="50" w:after="50"/>
      </w:pPr>
      <w:r>
        <w:rPr>
          <w:rFonts w:ascii="Arial" w:cs="Arial" w:eastAsia="Arial" w:hAnsi="Arial"/>
          <w:b w:val="false"/>
          <w:bCs w:val="false"/>
          <w:color w:val="1A1A1A"/>
          <w:sz w:val="22"/>
          <w:szCs w:val="22"/>
        </w:rPr>
        <w:t xml:space="preserve">Your own lighting reclaims the space: Thoughtfully designed landscape lighting — downward-directed path lights, up-lit trees and specimens, string lights in pergola and overhead structures — creates a visual environment dominated by your own light design rather than exterior intrusions; the spaces you illuminate become the visual focus</w:t>
      </w:r>
    </w:p>
    <w:p>
      <w:pPr>
        <w:pStyle w:val="ListParagraph"/>
        <w:numPr>
          <w:ilvl w:val="0"/>
          <w:numId w:val="3"/>
        </w:numPr>
        <w:spacing w:before="50" w:after="50"/>
      </w:pPr>
      <w:r>
        <w:rPr>
          <w:rFonts w:ascii="Arial" w:cs="Arial" w:eastAsia="Arial" w:hAnsi="Arial"/>
          <w:b w:val="false"/>
          <w:bCs w:val="false"/>
          <w:color w:val="1A1A1A"/>
          <w:sz w:val="22"/>
          <w:szCs w:val="22"/>
        </w:rPr>
        <w:t xml:space="preserve">Dark sky-compliant fixtures: Full-cutoff light fixtures that direct all light downward eliminate the glare that makes outdoor spaces feel exposed while reducing light pollution; increasingly available and aesthetically superior to older globe-style fixtures</w:t>
      </w:r>
    </w:p>
    <w:p>
      <w:pPr>
        <w:pStyle w:val="ListParagraph"/>
        <w:numPr>
          <w:ilvl w:val="0"/>
          <w:numId w:val="3"/>
        </w:numPr>
        <w:spacing w:before="50" w:after="50"/>
      </w:pPr>
      <w:r>
        <w:rPr>
          <w:rFonts w:ascii="Arial" w:cs="Arial" w:eastAsia="Arial" w:hAnsi="Arial"/>
          <w:b w:val="false"/>
          <w:bCs w:val="false"/>
          <w:color w:val="1A1A1A"/>
          <w:sz w:val="22"/>
          <w:szCs w:val="22"/>
        </w:rPr>
        <w:t xml:space="preserve">Interior lighting discipline at night: If privacy from neighboring windows at night is a priority, the single most effective action is controlling the light inside the outdoor space; bright uplighting that illuminates occupants for neighbors is counterproductive — use downward-directed task lighting near seating and decorative atmospheric lighting rather than flood-style illumination</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A3A" w:sz="2"/>
              <w:left w:val="single" w:color="3A7A3A" w:sz="2"/>
              <w:bottom w:val="single" w:color="3A7A3A" w:sz="2"/>
              <w:right w:val="single" w:color="3A7A3A" w:sz="2"/>
            </w:tcBorders>
            <w:shd w:fill="2A5C2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7: REGIONAL PRIVACY GUIDE</w:t>
            </w:r>
          </w:p>
          <w:p>
            <w:pPr>
              <w:spacing w:before="0" w:after="0"/>
              <w:jc w:val="center"/>
            </w:pPr>
            <w:r>
              <w:rPr>
                <w:rFonts w:ascii="Arial" w:cs="Arial" w:eastAsia="Arial" w:hAnsi="Arial"/>
                <w:i/>
                <w:iCs/>
                <w:color w:val="EEF5FF"/>
                <w:sz w:val="24"/>
                <w:szCs w:val="24"/>
              </w:rPr>
              <w:t xml:space="preserve">Climate-specific plants, fencing challenges, and design strategies for every U.S. region</w:t>
            </w:r>
          </w:p>
        </w:tc>
      </w:tr>
    </w:tbl>
    <w:p>
      <w:pPr>
        <w:spacing w:before="240" w:after="0"/>
      </w:pPr>
      <w:r>
        <w:t xml:space="preserve"/>
      </w:r>
    </w:p>
    <w:p>
      <w:pPr>
        <w:pStyle w:val="Heading1"/>
        <w:pBdr>
          <w:bottom w:val="single" w:color="1C3A5C" w:sz="10" w:space="4"/>
        </w:pBdr>
        <w:spacing w:before="320" w:after="140"/>
      </w:pPr>
      <w:r>
        <w:rPr>
          <w:rFonts w:ascii="Arial" w:cs="Arial" w:eastAsia="Arial" w:hAnsi="Arial"/>
          <w:b/>
          <w:bCs/>
          <w:color w:val="1C3A5C"/>
          <w:sz w:val="36"/>
          <w:szCs w:val="36"/>
        </w:rPr>
        <w:t xml:space="preserve">Privacy Screening Across America: Regional Guide</w:t>
      </w:r>
    </w:p>
    <w:p>
      <w:pPr>
        <w:spacing w:before="70" w:after="70"/>
      </w:pPr>
      <w:r>
        <w:rPr>
          <w:rFonts w:ascii="Arial" w:cs="Arial" w:eastAsia="Arial" w:hAnsi="Arial"/>
          <w:color w:val="1A1A1A"/>
          <w:sz w:val="22"/>
          <w:szCs w:val="22"/>
        </w:rPr>
        <w:t xml:space="preserve">Climate profoundly affects both the plants available for privacy screening and the conditions your screening must contend with. What succeeds brilliantly in the Pacific Northwest may fail catastrophically in the Texas summer heat. This section provides region-specific guidance for plant selection and design strategies adapted to local conditions.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20"/>
        <w:gridCol w:w="1760"/>
        <w:gridCol w:w="1600"/>
        <w:gridCol w:w="1480"/>
        <w:gridCol w:w="1600"/>
      </w:tblGrid>
      <w:tr>
        <w:trPr>
          <w:tblHeader/>
        </w:trPr>
        <w:tc>
          <w:tcPr>
            <w:tcW w:type="dxa" w:w="140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Region</w:t>
            </w:r>
          </w:p>
        </w:tc>
        <w:tc>
          <w:tcPr>
            <w:tcW w:type="dxa" w:w="152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Climate Challenges</w:t>
            </w:r>
          </w:p>
        </w:tc>
        <w:tc>
          <w:tcPr>
            <w:tcW w:type="dxa" w:w="176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Evergreen Screens</w:t>
            </w:r>
          </w:p>
        </w:tc>
        <w:tc>
          <w:tcPr>
            <w:tcW w:type="dxa" w:w="160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Fast-Growing Options</w:t>
            </w:r>
          </w:p>
        </w:tc>
        <w:tc>
          <w:tcPr>
            <w:tcW w:type="dxa" w:w="148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Avoid</w:t>
            </w:r>
          </w:p>
        </w:tc>
        <w:tc>
          <w:tcPr>
            <w:tcW w:type="dxa" w:w="1600"/>
            <w:tcBorders>
              <w:top w:val="single" w:color="3A7A3A" w:sz="1"/>
              <w:left w:val="single" w:color="3A7A3A" w:sz="1"/>
              <w:bottom w:val="single" w:color="3A7A3A" w:sz="1"/>
              <w:right w:val="single" w:color="3A7A3A"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Regional Design Notes</w:t>
            </w:r>
          </w:p>
        </w:tc>
      </w:tr>
      <w:tr>
        <w:tc>
          <w:tcPr>
            <w:tcW w:type="dxa" w:w="14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New England &amp; Upper Northeast
(Zones 3–6)</w:t>
            </w:r>
          </w:p>
        </w:tc>
        <w:tc>
          <w:tcPr>
            <w:tcW w:type="dxa" w:w="152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Cold winters; heavy snow loads on plantings; salt spray in coastal areas; deer pressure in many suburbs</w:t>
            </w:r>
          </w:p>
        </w:tc>
        <w:tc>
          <w:tcPr>
            <w:tcW w:type="dxa" w:w="176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White Spruce; Black Hills Spruce; American Arborvitae with deer protection; native White Pine</w:t>
            </w:r>
          </w:p>
        </w:tc>
        <w:tc>
          <w:tcPr>
            <w:tcW w:type="dxa" w:w="16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Norway Spruce (fast but large); Thuja 'Green Giant' (Zone 5+); Lombardy Poplar (short-lived but fast)</w:t>
            </w:r>
          </w:p>
        </w:tc>
        <w:tc>
          <w:tcPr>
            <w:tcW w:type="dxa" w:w="148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Leyland Cypress (cold-sensitive, dies in Zone 5–6 winters); Wax Myrtle; most subtropical plants</w:t>
            </w:r>
          </w:p>
        </w:tc>
        <w:tc>
          <w:tcPr>
            <w:tcW w:type="dxa" w:w="16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Snow load can split multi-stem arborvitae — choose single-leader specimens or protect with twine wrapping in winter; deer protection essential during establishment; salt-tolerant species critical within 1 mile of coastline</w:t>
            </w:r>
          </w:p>
        </w:tc>
      </w:tr>
      <w:tr>
        <w:tc>
          <w:tcPr>
            <w:tcW w:type="dxa" w:w="14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Mid-Atlantic
(Zones 6–7)</w:t>
            </w:r>
          </w:p>
        </w:tc>
        <w:tc>
          <w:tcPr>
            <w:tcW w:type="dxa" w:w="152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Hot humid summers; cold winters; significant deer pressure; heavy clay soils in Piedmont</w:t>
            </w:r>
          </w:p>
        </w:tc>
        <w:tc>
          <w:tcPr>
            <w:tcW w:type="dxa" w:w="176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Thuja 'Green Giant'; Eastern Red Cedar; American Holly; Cryptomeria; Leyland Cypress (Zone 7 only)</w:t>
            </w:r>
          </w:p>
        </w:tc>
        <w:tc>
          <w:tcPr>
            <w:tcW w:type="dxa" w:w="16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Wax Myrtle (Zone 7+); Thuja 'Green Giant' (most popular regional choice)</w:t>
            </w:r>
          </w:p>
        </w:tc>
        <w:tc>
          <w:tcPr>
            <w:tcW w:type="dxa" w:w="148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Photinia in humid lowland areas (disease-prone); plants with poor cold hardiness above Zone 6</w:t>
            </w:r>
          </w:p>
        </w:tc>
        <w:tc>
          <w:tcPr>
            <w:tcW w:type="dxa" w:w="16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Chesapeake Bay watershed restrictions limit fertilizer use near waterways — choose low-input native screening plants; Thuja 'Green Giant' is the dominant regional choice for good reason; pair with native understory shrubs for ecological value</w:t>
            </w:r>
          </w:p>
        </w:tc>
      </w:tr>
      <w:tr>
        <w:tc>
          <w:tcPr>
            <w:tcW w:type="dxa" w:w="14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Southeast &amp; Gulf Coast
(Zones 7–9)</w:t>
            </w:r>
          </w:p>
        </w:tc>
        <w:tc>
          <w:tcPr>
            <w:tcW w:type="dxa" w:w="152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Heat and humidity; hurricane wind; year-round growing season; excellent plant growth rates; heavy rainfall</w:t>
            </w:r>
          </w:p>
        </w:tc>
        <w:tc>
          <w:tcPr>
            <w:tcW w:type="dxa" w:w="176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Wax Myrtle; Southern Magnolia 'Little Gem'; Thuja 'Green Giant'; native Hollies; Cryptomeria; Bamboo (clumping species)</w:t>
            </w:r>
          </w:p>
        </w:tc>
        <w:tc>
          <w:tcPr>
            <w:tcW w:type="dxa" w:w="16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Wax Myrtle (reaches 15 ft in 4–5 years); Clumping Bamboo; Loblolly Pine for large properties</w:t>
            </w:r>
          </w:p>
        </w:tc>
        <w:tc>
          <w:tcPr>
            <w:tcW w:type="dxa" w:w="148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Leyland Cypress in humid areas (Seiridium canker devastates it); Emerald Green Arborvitae (heat-stressed in Zone 8+); Photinia (disease-prone)</w:t>
            </w:r>
          </w:p>
        </w:tc>
        <w:tc>
          <w:tcPr>
            <w:tcW w:type="dxa" w:w="16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Hurricane-prone areas should favor flexible-stemmed plants and avoid large canopy trees near structures; native wax myrtle is the most underused privacy plant in the South and outperforms most alternatives; year-round growing season means plants establish twice as fast as in northern climates</w:t>
            </w:r>
          </w:p>
        </w:tc>
      </w:tr>
      <w:tr>
        <w:tc>
          <w:tcPr>
            <w:tcW w:type="dxa" w:w="14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Florida (Zones 8–11)</w:t>
            </w:r>
          </w:p>
        </w:tc>
        <w:tc>
          <w:tcPr>
            <w:tcW w:type="dxa" w:w="152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 sustained winter cold; intense summer rain and humidity; subtropical to tropical conditions south of Ocala; salt air in coastal areas</w:t>
            </w:r>
          </w:p>
        </w:tc>
        <w:tc>
          <w:tcPr>
            <w:tcW w:type="dxa" w:w="176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Podocarpus (Yew Pine) — one of Florida's best privacy plants; Clusia rosea; Ficus (with caution — invasive in South FL); native Cocoplum; native Buttonbush</w:t>
            </w:r>
          </w:p>
        </w:tc>
        <w:tc>
          <w:tcPr>
            <w:tcW w:type="dxa" w:w="16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Clusia rosea (very fast in South FL); Podocarpus; Sea Grape (coastal)</w:t>
            </w:r>
          </w:p>
        </w:tc>
        <w:tc>
          <w:tcPr>
            <w:tcW w:type="dxa" w:w="148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Arborvitae (poor heat tolerance south of Zone 8); most northern conifers; Leyland Cypress</w:t>
            </w:r>
          </w:p>
        </w:tc>
        <w:tc>
          <w:tcPr>
            <w:tcW w:type="dxa" w:w="16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Florida has unique native plant regulations for restoration areas; check local rules before planting; South Florida's tropical climate supports dramatic privacy screening plants unavailable anywhere else in the U.S.; Podocarpus is underused nationally but exceptional in FL</w:t>
            </w:r>
          </w:p>
        </w:tc>
      </w:tr>
      <w:tr>
        <w:tc>
          <w:tcPr>
            <w:tcW w:type="dxa" w:w="14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Great Lakes &amp; Midwest
(Zones 4–6)</w:t>
            </w:r>
          </w:p>
        </w:tc>
        <w:tc>
          <w:tcPr>
            <w:tcW w:type="dxa" w:w="152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Cold winters; heavy snow; lake-effect weather; four distinct seasons; excellent summer growing conditions; deer pressure varies by suburb</w:t>
            </w:r>
          </w:p>
        </w:tc>
        <w:tc>
          <w:tcPr>
            <w:tcW w:type="dxa" w:w="176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White Spruce; Thuja 'Green Giant' (Zone 5+); Black Hills Spruce; Eastern White Pine; American Arborvitae (with deer protection)</w:t>
            </w:r>
          </w:p>
        </w:tc>
        <w:tc>
          <w:tcPr>
            <w:tcW w:type="dxa" w:w="16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Norway Spruce; Hybrid Willow (short-lived; for temporary screening only); Green Giant in Zone 5+</w:t>
            </w:r>
          </w:p>
        </w:tc>
        <w:tc>
          <w:tcPr>
            <w:tcW w:type="dxa" w:w="148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Leyland Cypress (cold damage Zone 6; dead in Zone 5); most Southern plants; Wax Myrtle</w:t>
            </w:r>
          </w:p>
        </w:tc>
        <w:tc>
          <w:tcPr>
            <w:tcW w:type="dxa" w:w="16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Midwestern soil quality is generally excellent — plants establish well; native tallgrass prairie plants (switchgrass, little bluestem) make excellent foreground screening layer with wildlife value; windbreak design is especially important in open Midwestern landscapes</w:t>
            </w:r>
          </w:p>
        </w:tc>
      </w:tr>
      <w:tr>
        <w:tc>
          <w:tcPr>
            <w:tcW w:type="dxa" w:w="14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Great Plains
(Zones 4–7)</w:t>
            </w:r>
          </w:p>
        </w:tc>
        <w:tc>
          <w:tcPr>
            <w:tcW w:type="dxa" w:w="152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Extreme wind; temperature swings; semi-arid in the west; alkaline soils; hail risk; limited tree diversity historically</w:t>
            </w:r>
          </w:p>
        </w:tc>
        <w:tc>
          <w:tcPr>
            <w:tcW w:type="dxa" w:w="176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Eastern Red Cedar (best wind-tolerant native screen); Rocky Mountain Juniper; Plains Cottonwood (deciduous but fast and native); Siberian Elm (fast; invasive concerns)</w:t>
            </w:r>
          </w:p>
        </w:tc>
        <w:tc>
          <w:tcPr>
            <w:tcW w:type="dxa" w:w="16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Hybrid Poplar (very fast; short-lived; good temporary screen); Cedar on eastern plains</w:t>
            </w:r>
          </w:p>
        </w:tc>
        <w:tc>
          <w:tcPr>
            <w:tcW w:type="dxa" w:w="148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Arborvitae (wind-damaged easily); Leyland Cypress; plants requiring significant moisture in drier western plains</w:t>
            </w:r>
          </w:p>
        </w:tc>
        <w:tc>
          <w:tcPr>
            <w:tcW w:type="dxa" w:w="16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Wind protection is often the primary goal — plants that are "windbreak-worthy" (flexible, wind-adapted, native) are essential; Eastern Red Cedar is the most reliable and valuable screening plant on the Plains; berms amplify any planting effectiveness dramatically; work with local Extension for wind-adapted plant lists</w:t>
            </w:r>
          </w:p>
        </w:tc>
      </w:tr>
      <w:tr>
        <w:tc>
          <w:tcPr>
            <w:tcW w:type="dxa" w:w="14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Mountain West
(Zones 4–8)</w:t>
            </w:r>
          </w:p>
        </w:tc>
        <w:tc>
          <w:tcPr>
            <w:tcW w:type="dxa" w:w="152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Short growing season at altitude; UV intensity; alkaline soils; dramatic temperature swings; dry conditions; wildfire risk in many areas</w:t>
            </w:r>
          </w:p>
        </w:tc>
        <w:tc>
          <w:tcPr>
            <w:tcW w:type="dxa" w:w="176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Ponderosa Pine; Rocky Mountain Juniper; Arizona Cypress (Zone 7+); Douglas Fir (in natural areas); Gambel Oak</w:t>
            </w:r>
          </w:p>
        </w:tc>
        <w:tc>
          <w:tcPr>
            <w:tcW w:type="dxa" w:w="16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Arizona Cypress in Zone 7+; Quaking Aspen (deciduous; spectacular; native)</w:t>
            </w:r>
          </w:p>
        </w:tc>
        <w:tc>
          <w:tcPr>
            <w:tcW w:type="dxa" w:w="148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Most southeastern plants; Leyland Cypress above Zone 7; plants requiring consistent moisture without irrigation</w:t>
            </w:r>
          </w:p>
        </w:tc>
        <w:tc>
          <w:tcPr>
            <w:tcW w:type="dxa" w:w="16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Wildfire-prone areas must consider fire-resistant plant choices — native grasses and juniper in the wrong configuration increase fire risk; work with local fire department on Firewise landscaping; drought-tolerant plants are essential; native juniper species are both most practical and most ecologically appropriate</w:t>
            </w:r>
          </w:p>
        </w:tc>
      </w:tr>
      <w:tr>
        <w:tc>
          <w:tcPr>
            <w:tcW w:type="dxa" w:w="14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Pacific Northwest
(Zones 7–9 west of Cascades)</w:t>
            </w:r>
          </w:p>
        </w:tc>
        <w:tc>
          <w:tcPr>
            <w:tcW w:type="dxa" w:w="152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Mild wet winters; dry summers; excellent plant growth; native conifer forests provide natural context; slug and snail pressure</w:t>
            </w:r>
          </w:p>
        </w:tc>
        <w:tc>
          <w:tcPr>
            <w:tcW w:type="dxa" w:w="176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Western Red Cedar; Douglas Fir; Leyland Cypress (performs well in PNW unlike Southeast); English Laurel; Skip Laurel; native Vine Maple (deciduous)</w:t>
            </w:r>
          </w:p>
        </w:tc>
        <w:tc>
          <w:tcPr>
            <w:tcW w:type="dxa" w:w="16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Leyland Cypress (grows exceptionally well in PNW); Western Red Cedar; English Laurel (grows aggressively)</w:t>
            </w:r>
          </w:p>
        </w:tc>
        <w:tc>
          <w:tcPr>
            <w:tcW w:type="dxa" w:w="148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Plants requiring significant heat; most plants from other regions are simply unnecessary given the excellent native plant palette</w:t>
            </w:r>
          </w:p>
        </w:tc>
        <w:tc>
          <w:tcPr>
            <w:tcW w:type="dxa" w:w="16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conifer forest context makes conifer screening naturalistic and appropriate; PNW has the richest native screening plant palette in the country; arborist wood chips are free and abundant — use them heavily for plant establishment; rainfall is reliable but summer drought requires irrigation for new plantings</w:t>
            </w:r>
          </w:p>
        </w:tc>
      </w:tr>
      <w:tr>
        <w:tc>
          <w:tcPr>
            <w:tcW w:type="dxa" w:w="14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California
(Zones 8–11)</w:t>
            </w:r>
          </w:p>
        </w:tc>
        <w:tc>
          <w:tcPr>
            <w:tcW w:type="dxa" w:w="152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Mediterranean climate — wet winters, dry summers; fire risk in many areas; diverse microclimates from coast to inland valley to desert</w:t>
            </w:r>
          </w:p>
        </w:tc>
        <w:tc>
          <w:tcPr>
            <w:tcW w:type="dxa" w:w="176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Toyon; Native Coffeeberry; California Wax Myrtle; Lemon Bottlebrush; Pittosporum; Italian Cypress (formal); California Bay Laurel</w:t>
            </w:r>
          </w:p>
        </w:tc>
        <w:tc>
          <w:tcPr>
            <w:tcW w:type="dxa" w:w="16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Italian Cypress (fast; columnar; very popular in CA); Lemon Bottlebrush; Feijoa (edible privacy screen)</w:t>
            </w:r>
          </w:p>
        </w:tc>
        <w:tc>
          <w:tcPr>
            <w:tcW w:type="dxa" w:w="148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Water-thirsty plants in drought zones; Leyland Cypress (disease-prone in CA conditions); invasive Eucalyptus in some counties</w:t>
            </w:r>
          </w:p>
        </w:tc>
        <w:tc>
          <w:tcPr>
            <w:tcW w:type="dxa" w:w="1600"/>
            <w:tcBorders>
              <w:top w:val="single" w:color="3A7A3A" w:sz="1"/>
              <w:left w:val="single" w:color="3A7A3A" w:sz="1"/>
              <w:bottom w:val="single" w:color="3A7A3A" w:sz="1"/>
              <w:right w:val="single" w:color="3A7A3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Fire-resistant plantings are critical in WUI zones; check local fire district guidance; California's water situation makes drought-tolerant natives the ethical and practical choice; Italian Cypress is overused but effective for formal screens; native California plants provide excellent privacy with zero irrigation once established</w:t>
            </w:r>
          </w:p>
        </w:tc>
      </w:tr>
      <w:tr>
        <w:tc>
          <w:tcPr>
            <w:tcW w:type="dxa" w:w="14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Desert Southwest
(Zones 8–11)</w:t>
            </w:r>
          </w:p>
        </w:tc>
        <w:tc>
          <w:tcPr>
            <w:tcW w:type="dxa" w:w="152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Extreme summer heat; alkaline soils; very limited water; intense UV; monsoon season in AZ/NM; winter cold in higher elevations</w:t>
            </w:r>
          </w:p>
        </w:tc>
        <w:tc>
          <w:tcPr>
            <w:tcW w:type="dxa" w:w="176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Desert Willow; Velvet Mesquite; Arizona Cypress; Palo Verde (airy, not dense); Oleander (widely used; toxic; invasive concerns in AZ)</w:t>
            </w:r>
          </w:p>
        </w:tc>
        <w:tc>
          <w:tcPr>
            <w:tcW w:type="dxa" w:w="16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Oleander (very fast; CAUTION: toxic and invasive); Desert Willow; Fast-growing native acacias</w:t>
            </w:r>
          </w:p>
        </w:tc>
        <w:tc>
          <w:tcPr>
            <w:tcW w:type="dxa" w:w="148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Most non-drought-adapted plants without irrigation; arborvitae (requires water and dislikes alkaline soil); most eastern privacy trees</w:t>
            </w:r>
          </w:p>
        </w:tc>
        <w:tc>
          <w:tcPr>
            <w:tcW w:type="dxa" w:w="1600"/>
            <w:tcBorders>
              <w:top w:val="single" w:color="3A7A3A" w:sz="1"/>
              <w:left w:val="single" w:color="3A7A3A" w:sz="1"/>
              <w:bottom w:val="single" w:color="3A7A3A" w:sz="1"/>
              <w:right w:val="single" w:color="3A7A3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Irrigation is the governing constraint — without drip irrigation, plant selection is severely limited; with drip irrigation, growth rates approximate those in other climates; native plants are the most practical and sustainable choice; the desert's dramatic lighting and form makes structural/architectural screening elements particularly effective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10" w:sz="2"/>
              <w:left w:val="single" w:color="A07010" w:sz="2"/>
              <w:bottom w:val="single" w:color="A07010" w:sz="2"/>
              <w:right w:val="single" w:color="A07010" w:sz="2"/>
            </w:tcBorders>
            <w:shd w:fill="A07010"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8: HOA &amp; NEIGHBOR CONSIDERATIONS</w:t>
            </w:r>
          </w:p>
          <w:p>
            <w:pPr>
              <w:spacing w:before="0" w:after="0"/>
              <w:jc w:val="center"/>
            </w:pPr>
            <w:r>
              <w:rPr>
                <w:rFonts w:ascii="Arial" w:cs="Arial" w:eastAsia="Arial" w:hAnsi="Arial"/>
                <w:i/>
                <w:iCs/>
                <w:color w:val="EEF5FF"/>
                <w:sz w:val="24"/>
                <w:szCs w:val="24"/>
              </w:rPr>
              <w:t xml:space="preserve">Navigating rules, maintaining good relationships, and protecting your investment</w:t>
            </w:r>
          </w:p>
        </w:tc>
      </w:tr>
    </w:tbl>
    <w:p>
      <w:pPr>
        <w:spacing w:before="240" w:after="0"/>
      </w:pPr>
      <w:r>
        <w:t xml:space="preserve"/>
      </w:r>
    </w:p>
    <w:p>
      <w:pPr>
        <w:pStyle w:val="Heading1"/>
        <w:pBdr>
          <w:bottom w:val="single" w:color="1C3A5C" w:sz="10" w:space="4"/>
        </w:pBdr>
        <w:spacing w:before="320" w:after="140"/>
      </w:pPr>
      <w:r>
        <w:rPr>
          <w:rFonts w:ascii="Arial" w:cs="Arial" w:eastAsia="Arial" w:hAnsi="Arial"/>
          <w:b/>
          <w:bCs/>
          <w:color w:val="1C3A5C"/>
          <w:sz w:val="36"/>
          <w:szCs w:val="36"/>
        </w:rPr>
        <w:t xml:space="preserve">Working Within HOA Rules and Maintaining Good Neighbor Relationships</w:t>
      </w:r>
    </w:p>
    <w:p>
      <w:pPr>
        <w:spacing w:before="70" w:after="70"/>
      </w:pPr>
      <w:r>
        <w:rPr>
          <w:rFonts w:ascii="Arial" w:cs="Arial" w:eastAsia="Arial" w:hAnsi="Arial"/>
          <w:color w:val="1A1A1A"/>
          <w:sz w:val="22"/>
          <w:szCs w:val="22"/>
        </w:rPr>
        <w:t xml:space="preserve">Privacy improvements sit at the intersection of your needs and your community's rules — and your neighbor's interests. A beautifully designed privacy screen that triggers an HOA violation notice, or a hedge planted on the property line that becomes a neighbor dispute, costs far more in time, money, and stress than it saves in privacy. Navigating these relationships proactively is as important as any design decision.</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HOA Compliance: Getting It Right the First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920"/>
        <w:gridCol w:w="2440"/>
      </w:tblGrid>
      <w:tr>
        <w:trPr>
          <w:tblHeader/>
        </w:trPr>
        <w:tc>
          <w:tcPr>
            <w:tcW w:type="dxa" w:w="180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HOA Concern</w:t>
            </w:r>
          </w:p>
        </w:tc>
        <w:tc>
          <w:tcPr>
            <w:tcW w:type="dxa" w:w="220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Typical HOA Position</w:t>
            </w:r>
          </w:p>
        </w:tc>
        <w:tc>
          <w:tcPr>
            <w:tcW w:type="dxa" w:w="292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Compliant Approach</w:t>
            </w:r>
          </w:p>
        </w:tc>
        <w:tc>
          <w:tcPr>
            <w:tcW w:type="dxa" w:w="244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Negotiating When Needed</w:t>
            </w:r>
          </w:p>
        </w:tc>
      </w:tr>
      <w:tr>
        <w:tc>
          <w:tcPr>
            <w:tcW w:type="dxa" w:w="18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Fence height</w:t>
            </w:r>
          </w:p>
        </w:tc>
        <w:tc>
          <w:tcPr>
            <w:tcW w:type="dxa" w:w="22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Usually limits fence height to 6 ft in backyards; often 4 ft in front yards; some HOAs further limit heights</w:t>
            </w:r>
          </w:p>
        </w:tc>
        <w:tc>
          <w:tcPr>
            <w:tcW w:type="dxa" w:w="292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Build to maximum permitted height; use lattice extensions with climbing plants if additional height is desired (check if lattice counts toward height limit)</w:t>
            </w:r>
          </w:p>
        </w:tc>
        <w:tc>
          <w:tcPr>
            <w:tcW w:type="dxa" w:w="244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Request a variance with a written plan showing sight-line problem; include photos of the privacy intrusion; many HOAs grant variances for documented privacy needs</w:t>
            </w:r>
          </w:p>
        </w:tc>
      </w:tr>
      <w:tr>
        <w:tc>
          <w:tcPr>
            <w:tcW w:type="dxa" w:w="18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Fence materials and color</w:t>
            </w:r>
          </w:p>
        </w:tc>
        <w:tc>
          <w:tcPr>
            <w:tcW w:type="dxa" w:w="22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Often specifies approved materials (usually wood, vinyl, or composite) and sometimes color (white vinyl is common HOA standard)</w:t>
            </w:r>
          </w:p>
        </w:tc>
        <w:tc>
          <w:tcPr>
            <w:tcW w:type="dxa" w:w="292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Confirm approved materials list before purchasing; HOA-approved colors may be more limited than personal preference allows</w:t>
            </w:r>
          </w:p>
        </w:tc>
        <w:tc>
          <w:tcPr>
            <w:tcW w:type="dxa" w:w="244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Request a sample approval — many HOAs will approve materials not on the standard list if aesthetics are consistent with community standards</w:t>
            </w:r>
          </w:p>
        </w:tc>
      </w:tr>
      <w:tr>
        <w:tc>
          <w:tcPr>
            <w:tcW w:type="dxa" w:w="18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Plant height limits</w:t>
            </w:r>
          </w:p>
        </w:tc>
        <w:tc>
          <w:tcPr>
            <w:tcW w:type="dxa" w:w="22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Some HOAs limit hedge height or specify setback requirements for tall plantings</w:t>
            </w:r>
          </w:p>
        </w:tc>
        <w:tc>
          <w:tcPr>
            <w:tcW w:type="dxa" w:w="292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Check specific restrictions; trees may be treated differently from shrubs from hedges in the rules</w:t>
            </w:r>
          </w:p>
        </w:tc>
        <w:tc>
          <w:tcPr>
            <w:tcW w:type="dxa" w:w="244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Fast-growing plants that are managed to an HOA-acceptable height can still provide effective screening; management plan may reassure HOA board</w:t>
            </w:r>
          </w:p>
        </w:tc>
      </w:tr>
      <w:tr>
        <w:tc>
          <w:tcPr>
            <w:tcW w:type="dxa" w:w="18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Plant species restrictions</w:t>
            </w:r>
          </w:p>
        </w:tc>
        <w:tc>
          <w:tcPr>
            <w:tcW w:type="dxa" w:w="22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Some HOAs prohibit specific invasive species or may require approval for new plantings above a certain height or near property lines</w:t>
            </w:r>
          </w:p>
        </w:tc>
        <w:tc>
          <w:tcPr>
            <w:tcW w:type="dxa" w:w="292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Avoid invasive species regardless of HOA rules (ecological responsibility); check invasive species lists for your state</w:t>
            </w:r>
          </w:p>
        </w:tc>
        <w:tc>
          <w:tcPr>
            <w:tcW w:type="dxa" w:w="244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plants and non-invasive species are rarely restricted and are often explicitly encouraged in HOA guidelines in ecologically aware communities</w:t>
            </w:r>
          </w:p>
        </w:tc>
      </w:tr>
      <w:tr>
        <w:tc>
          <w:tcPr>
            <w:tcW w:type="dxa" w:w="18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Approval process</w:t>
            </w:r>
          </w:p>
        </w:tc>
        <w:tc>
          <w:tcPr>
            <w:tcW w:type="dxa" w:w="22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Most HOAs require Architectural Review Committee (ARC) approval for new structures and significant landscape changes</w:t>
            </w:r>
          </w:p>
        </w:tc>
        <w:tc>
          <w:tcPr>
            <w:tcW w:type="dxa" w:w="292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Submit a detailed plan with dimensions, materials, plant species, and site plan before purchasing or building anything; include photos of the area</w:t>
            </w:r>
          </w:p>
        </w:tc>
        <w:tc>
          <w:tcPr>
            <w:tcW w:type="dxa" w:w="244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Engage the ARC proactively — committee members are more helpful in planning than in enforcement; a pre-application conversation often reveals what will and won't be approved before you commit to a plan</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Neighbor Considerations: Privacy Without Conflict</w:t>
      </w:r>
    </w:p>
    <w:p>
      <w:pPr>
        <w:spacing w:before="70" w:after="70"/>
      </w:pPr>
      <w:r>
        <w:rPr>
          <w:rFonts w:ascii="Arial" w:cs="Arial" w:eastAsia="Arial" w:hAnsi="Arial"/>
          <w:color w:val="1A1A1A"/>
          <w:sz w:val="22"/>
          <w:szCs w:val="22"/>
        </w:rPr>
        <w:t xml:space="preserve">Your privacy screening affects your neighbors — in how it looks from their side, in how it might shade their yard or block their views, and in the ongoing relationship you have to maintain over years of shared property line. Getting this right from the beginning prevents conflicts that can escalate into expensive legal disputes.</w:t>
      </w:r>
    </w:p>
    <w:p>
      <w:pPr>
        <w:spacing w:before="120" w:after="0"/>
      </w:pPr>
      <w:r>
        <w:t xml:space="preserve"/>
      </w:r>
    </w:p>
    <w:p>
      <w:pPr>
        <w:pStyle w:val="ListParagraph"/>
        <w:numPr>
          <w:ilvl w:val="0"/>
          <w:numId w:val="3"/>
        </w:numPr>
        <w:spacing w:before="50" w:after="50"/>
      </w:pPr>
      <w:r>
        <w:rPr>
          <w:rFonts w:ascii="Arial" w:cs="Arial" w:eastAsia="Arial" w:hAnsi="Arial"/>
          <w:b/>
          <w:bCs/>
          <w:color w:val="1A1A1A"/>
          <w:sz w:val="22"/>
          <w:szCs w:val="22"/>
        </w:rPr>
        <w:t xml:space="preserve">Communicate before you build: A brief conversation with affected neighbors about your privacy plans — showing them what you're planning — prevents surprises and creates an opportunity for cooperation. Many neighbor privacy conflicts begin with perceived disrespect, not the actual screening itself.</w:t>
      </w:r>
    </w:p>
    <w:p>
      <w:pPr>
        <w:pStyle w:val="ListParagraph"/>
        <w:numPr>
          <w:ilvl w:val="0"/>
          <w:numId w:val="3"/>
        </w:numPr>
        <w:spacing w:before="50" w:after="50"/>
      </w:pPr>
      <w:r>
        <w:rPr>
          <w:rFonts w:ascii="Arial" w:cs="Arial" w:eastAsia="Arial" w:hAnsi="Arial"/>
          <w:b w:val="false"/>
          <w:bCs w:val="false"/>
          <w:color w:val="1A1A1A"/>
          <w:sz w:val="22"/>
          <w:szCs w:val="22"/>
        </w:rPr>
        <w:t xml:space="preserve">Consider the neighbor's view: A fence's "bad side" typically faces the neighbor — the side with posts and horizontal rails rather than the finished face. Choose fence styles that look good from both sides (board-on-board, horizontal boards) or use a good-neighbor fence design that is identical on both sides. Alternatively, plant on the neighbor's side of the fence (with their permission) to soften the back face.</w:t>
      </w:r>
    </w:p>
    <w:p>
      <w:pPr>
        <w:pStyle w:val="ListParagraph"/>
        <w:numPr>
          <w:ilvl w:val="0"/>
          <w:numId w:val="3"/>
        </w:numPr>
        <w:spacing w:before="50" w:after="50"/>
      </w:pPr>
      <w:r>
        <w:rPr>
          <w:rFonts w:ascii="Arial" w:cs="Arial" w:eastAsia="Arial" w:hAnsi="Arial"/>
          <w:b w:val="false"/>
          <w:bCs w:val="false"/>
          <w:color w:val="1A1A1A"/>
          <w:sz w:val="22"/>
          <w:szCs w:val="22"/>
        </w:rPr>
        <w:t xml:space="preserve">Hedges on property lines: A hedge planted on the property line is jointly owned in most states — you and your neighbor are both responsible for it and both have a right to maintain it from their side. A hedge planted 12–18 inches inside your property line is entirely your responsibility and control. Know which situation you're creating.</w:t>
      </w:r>
    </w:p>
    <w:p>
      <w:pPr>
        <w:pStyle w:val="ListParagraph"/>
        <w:numPr>
          <w:ilvl w:val="0"/>
          <w:numId w:val="3"/>
        </w:numPr>
        <w:spacing w:before="50" w:after="50"/>
      </w:pPr>
      <w:r>
        <w:rPr>
          <w:rFonts w:ascii="Arial" w:cs="Arial" w:eastAsia="Arial" w:hAnsi="Arial"/>
          <w:b w:val="false"/>
          <w:bCs w:val="false"/>
          <w:color w:val="1A1A1A"/>
          <w:sz w:val="22"/>
          <w:szCs w:val="22"/>
        </w:rPr>
        <w:t xml:space="preserve">View easements and neighborhood covenants: In communities with recorded view easements or neighborhood covenants (common in mountain communities and coastal areas), planting trees that block a protected view can result in mandatory removal at your expense. Review your title documents and check for recorded easements before planting anything that might affect neighbor views.</w:t>
      </w:r>
    </w:p>
    <w:p>
      <w:pPr>
        <w:pStyle w:val="ListParagraph"/>
        <w:numPr>
          <w:ilvl w:val="0"/>
          <w:numId w:val="3"/>
        </w:numPr>
        <w:spacing w:before="50" w:after="50"/>
      </w:pPr>
      <w:r>
        <w:rPr>
          <w:rFonts w:ascii="Arial" w:cs="Arial" w:eastAsia="Arial" w:hAnsi="Arial"/>
          <w:b w:val="false"/>
          <w:bCs w:val="false"/>
          <w:color w:val="1A1A1A"/>
          <w:sz w:val="22"/>
          <w:szCs w:val="22"/>
        </w:rPr>
        <w:t xml:space="preserve">Spite fence laws: Fences or plantings built primarily to annoy a neighbor rather than for legitimate privacy use may be subject to "spite fence" laws in your state. Keep the purpose of your screening legitimate and documented — address real privacy needs rather than creating screening out of conflict with a neighbor.</w:t>
      </w:r>
    </w:p>
    <w:p>
      <w:pPr>
        <w:pStyle w:val="ListParagraph"/>
        <w:numPr>
          <w:ilvl w:val="0"/>
          <w:numId w:val="3"/>
        </w:numPr>
        <w:spacing w:before="50" w:after="50"/>
      </w:pPr>
      <w:r>
        <w:rPr>
          <w:rFonts w:ascii="Arial" w:cs="Arial" w:eastAsia="Arial" w:hAnsi="Arial"/>
          <w:b w:val="false"/>
          <w:bCs w:val="false"/>
          <w:color w:val="1A1A1A"/>
          <w:sz w:val="22"/>
          <w:szCs w:val="22"/>
        </w:rPr>
        <w:t xml:space="preserve">Tree and hedge encroachment: Branches or roots extending over a property line can be trimmed by the neighbor to the property line. However, significant trimming that harms the tree's health, done without consultation, can create conflict. Work cooperatively on maintenance near property lines.</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1A" w:sz="2"/>
              <w:left w:val="single" w:color="8C3A1A" w:sz="2"/>
              <w:bottom w:val="single" w:color="8C3A1A" w:sz="2"/>
              <w:right w:val="single" w:color="8C3A1A" w:sz="2"/>
            </w:tcBorders>
            <w:shd w:fill="8C3A1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9: COSTS, BUDGETS &amp; PROJECT SEQUENCING</w:t>
            </w:r>
          </w:p>
          <w:p>
            <w:pPr>
              <w:spacing w:before="0" w:after="0"/>
              <w:jc w:val="center"/>
            </w:pPr>
            <w:r>
              <w:rPr>
                <w:rFonts w:ascii="Arial" w:cs="Arial" w:eastAsia="Arial" w:hAnsi="Arial"/>
                <w:i/>
                <w:iCs/>
                <w:color w:val="EEF5FF"/>
                <w:sz w:val="24"/>
                <w:szCs w:val="24"/>
              </w:rPr>
              <w:t xml:space="preserve">What everything costs, how to phase investments, and DIY vs. professional installation</w:t>
            </w:r>
          </w:p>
        </w:tc>
      </w:tr>
    </w:tbl>
    <w:p>
      <w:pPr>
        <w:spacing w:before="240" w:after="0"/>
      </w:pPr>
      <w:r>
        <w:t xml:space="preserve"/>
      </w:r>
    </w:p>
    <w:p>
      <w:pPr>
        <w:pStyle w:val="Heading1"/>
        <w:pBdr>
          <w:bottom w:val="single" w:color="1C3A5C" w:sz="10" w:space="4"/>
        </w:pBdr>
        <w:spacing w:before="320" w:after="140"/>
      </w:pPr>
      <w:r>
        <w:rPr>
          <w:rFonts w:ascii="Arial" w:cs="Arial" w:eastAsia="Arial" w:hAnsi="Arial"/>
          <w:b/>
          <w:bCs/>
          <w:color w:val="1C3A5C"/>
          <w:sz w:val="36"/>
          <w:szCs w:val="36"/>
        </w:rPr>
        <w:t xml:space="preserve">Privacy Screening Costs: What to Expect</w:t>
      </w:r>
    </w:p>
    <w:p>
      <w:pPr>
        <w:spacing w:before="70" w:after="70"/>
      </w:pPr>
      <w:r>
        <w:rPr>
          <w:rFonts w:ascii="Arial" w:cs="Arial" w:eastAsia="Arial" w:hAnsi="Arial"/>
          <w:color w:val="1A1A1A"/>
          <w:sz w:val="22"/>
          <w:szCs w:val="22"/>
        </w:rPr>
        <w:t xml:space="preserve">Privacy improvements span one of the widest cost ranges of any home improvement category — from a $30 trellis panel to a $40,000 complete landscape overhaul. Understanding the realistic cost of each approach and how to sequence investments for maximum early impact with available budget is the key to getting value from every dollar spent.</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Cost Comparison: Privacy Screening Options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920"/>
        <w:gridCol w:w="1920"/>
        <w:gridCol w:w="1320"/>
        <w:gridCol w:w="1040"/>
        <w:gridCol w:w="1960"/>
      </w:tblGrid>
      <w:tr>
        <w:trPr>
          <w:tblHeader/>
        </w:trPr>
        <w:tc>
          <w:tcPr>
            <w:tcW w:type="dxa" w:w="220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Solution</w:t>
            </w:r>
          </w:p>
        </w:tc>
        <w:tc>
          <w:tcPr>
            <w:tcW w:type="dxa" w:w="192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DIY Cost Range (materials)</w:t>
            </w:r>
          </w:p>
        </w:tc>
        <w:tc>
          <w:tcPr>
            <w:tcW w:type="dxa" w:w="192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Professional Cost Range (installed)</w:t>
            </w:r>
          </w:p>
        </w:tc>
        <w:tc>
          <w:tcPr>
            <w:tcW w:type="dxa" w:w="132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Speed of Privacy</w:t>
            </w:r>
          </w:p>
        </w:tc>
        <w:tc>
          <w:tcPr>
            <w:tcW w:type="dxa" w:w="104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Lifespan</w:t>
            </w:r>
          </w:p>
        </w:tc>
        <w:tc>
          <w:tcPr>
            <w:tcW w:type="dxa" w:w="196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22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Privacy fence (wood, 100 linear feet)</w:t>
            </w:r>
          </w:p>
        </w:tc>
        <w:tc>
          <w:tcPr>
            <w:tcW w:type="dxa" w:w="19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$1,500–3,500 materials</w:t>
            </w:r>
          </w:p>
        </w:tc>
        <w:tc>
          <w:tcPr>
            <w:tcW w:type="dxa" w:w="19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$4,000–10,000 installed</w:t>
            </w:r>
          </w:p>
        </w:tc>
        <w:tc>
          <w:tcPr>
            <w:tcW w:type="dxa" w:w="13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Immediate</w:t>
            </w:r>
          </w:p>
        </w:tc>
        <w:tc>
          <w:tcPr>
            <w:tcW w:type="dxa" w:w="10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15–25 years</w:t>
            </w:r>
          </w:p>
        </w:tc>
        <w:tc>
          <w:tcPr>
            <w:tcW w:type="dxa" w:w="19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Fastest and most reliable; best ROI for immediate need; requires permit in most areas; professional installation strongly recommended for proper post setting</w:t>
            </w:r>
          </w:p>
        </w:tc>
      </w:tr>
      <w:tr>
        <w:tc>
          <w:tcPr>
            <w:tcW w:type="dxa" w:w="22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Privacy fence (vinyl, 100 linear feet)</w:t>
            </w:r>
          </w:p>
        </w:tc>
        <w:tc>
          <w:tcPr>
            <w:tcW w:type="dxa" w:w="19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$2,000–4,500 materials</w:t>
            </w:r>
          </w:p>
        </w:tc>
        <w:tc>
          <w:tcPr>
            <w:tcW w:type="dxa" w:w="19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$5,000–12,000 installed</w:t>
            </w:r>
          </w:p>
        </w:tc>
        <w:tc>
          <w:tcPr>
            <w:tcW w:type="dxa" w:w="13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Immediate</w:t>
            </w:r>
          </w:p>
        </w:tc>
        <w:tc>
          <w:tcPr>
            <w:tcW w:type="dxa" w:w="10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20–30 years</w:t>
            </w:r>
          </w:p>
        </w:tc>
        <w:tc>
          <w:tcPr>
            <w:tcW w:type="dxa" w:w="19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Higher upfront cost; lower maintenance; HOA friendly; permit required</w:t>
            </w:r>
          </w:p>
        </w:tc>
      </w:tr>
      <w:tr>
        <w:tc>
          <w:tcPr>
            <w:tcW w:type="dxa" w:w="22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Privacy hedge planting (100 linear feet, 5-gallon plants)</w:t>
            </w:r>
          </w:p>
        </w:tc>
        <w:tc>
          <w:tcPr>
            <w:tcW w:type="dxa" w:w="19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$800–2,000 plants + soil prep</w:t>
            </w:r>
          </w:p>
        </w:tc>
        <w:tc>
          <w:tcPr>
            <w:tcW w:type="dxa" w:w="19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$3,000–8,000 installed</w:t>
            </w:r>
          </w:p>
        </w:tc>
        <w:tc>
          <w:tcPr>
            <w:tcW w:type="dxa" w:w="13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2–5 years to full screening</w:t>
            </w:r>
          </w:p>
        </w:tc>
        <w:tc>
          <w:tcPr>
            <w:tcW w:type="dxa" w:w="10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Indefinite with care</w:t>
            </w:r>
          </w:p>
        </w:tc>
        <w:tc>
          <w:tcPr>
            <w:tcW w:type="dxa" w:w="19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Lower cost but requires patience; most cost-effective long-term solution; professional installation speeds establishment significantly</w:t>
            </w:r>
          </w:p>
        </w:tc>
      </w:tr>
      <w:tr>
        <w:tc>
          <w:tcPr>
            <w:tcW w:type="dxa" w:w="22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Thuja 'Green Giant' (15 plants, 5-gallon)</w:t>
            </w:r>
          </w:p>
        </w:tc>
        <w:tc>
          <w:tcPr>
            <w:tcW w:type="dxa" w:w="19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$450–900</w:t>
            </w:r>
          </w:p>
        </w:tc>
        <w:tc>
          <w:tcPr>
            <w:tcW w:type="dxa" w:w="19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$2,000–5,000 planted</w:t>
            </w:r>
          </w:p>
        </w:tc>
        <w:tc>
          <w:tcPr>
            <w:tcW w:type="dxa" w:w="13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4–6 years to full screening</w:t>
            </w:r>
          </w:p>
        </w:tc>
        <w:tc>
          <w:tcPr>
            <w:tcW w:type="dxa" w:w="10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40+ years</w:t>
            </w:r>
          </w:p>
        </w:tc>
        <w:tc>
          <w:tcPr>
            <w:tcW w:type="dxa" w:w="19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Best long-term value of any conifer screen; price for larger plants (7-gallon) is $80–120 each; immediate impact with larger stock</w:t>
            </w:r>
          </w:p>
        </w:tc>
      </w:tr>
      <w:tr>
        <w:tc>
          <w:tcPr>
            <w:tcW w:type="dxa" w:w="22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Bamboo screen (clumping, 20 linear feet)</w:t>
            </w:r>
          </w:p>
        </w:tc>
        <w:tc>
          <w:tcPr>
            <w:tcW w:type="dxa" w:w="19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$400–800 plants</w:t>
            </w:r>
          </w:p>
        </w:tc>
        <w:tc>
          <w:tcPr>
            <w:tcW w:type="dxa" w:w="19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$1,200–3,000 installed</w:t>
            </w:r>
          </w:p>
        </w:tc>
        <w:tc>
          <w:tcPr>
            <w:tcW w:type="dxa" w:w="13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2–4 years to full height</w:t>
            </w:r>
          </w:p>
        </w:tc>
        <w:tc>
          <w:tcPr>
            <w:tcW w:type="dxa" w:w="10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20+ years in Zone 7+</w:t>
            </w:r>
          </w:p>
        </w:tc>
        <w:tc>
          <w:tcPr>
            <w:tcW w:type="dxa" w:w="19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Very effective in appropriate zones; rhizome barrier adds $200–500 for running types in confined situations</w:t>
            </w:r>
          </w:p>
        </w:tc>
      </w:tr>
      <w:tr>
        <w:tc>
          <w:tcPr>
            <w:tcW w:type="dxa" w:w="22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Pergola (12x16 feet, cedar)</w:t>
            </w:r>
          </w:p>
        </w:tc>
        <w:tc>
          <w:tcPr>
            <w:tcW w:type="dxa" w:w="19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$3,500–7,000 materials</w:t>
            </w:r>
          </w:p>
        </w:tc>
        <w:tc>
          <w:tcPr>
            <w:tcW w:type="dxa" w:w="19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$8,000–20,000 installed</w:t>
            </w:r>
          </w:p>
        </w:tc>
        <w:tc>
          <w:tcPr>
            <w:tcW w:type="dxa" w:w="13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Immediate overhead coverage</w:t>
            </w:r>
          </w:p>
        </w:tc>
        <w:tc>
          <w:tcPr>
            <w:tcW w:type="dxa" w:w="10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15–25 years</w:t>
            </w:r>
          </w:p>
        </w:tc>
        <w:tc>
          <w:tcPr>
            <w:tcW w:type="dxa" w:w="19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Most impactful single investment for transforming outdoor space; adds significant property value; permit required</w:t>
            </w:r>
          </w:p>
        </w:tc>
      </w:tr>
      <w:tr>
        <w:tc>
          <w:tcPr>
            <w:tcW w:type="dxa" w:w="22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Shade sail (12x12 feet)</w:t>
            </w:r>
          </w:p>
        </w:tc>
        <w:tc>
          <w:tcPr>
            <w:tcW w:type="dxa" w:w="19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$100–400</w:t>
            </w:r>
          </w:p>
        </w:tc>
        <w:tc>
          <w:tcPr>
            <w:tcW w:type="dxa" w:w="19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$300–800 installed</w:t>
            </w:r>
          </w:p>
        </w:tc>
        <w:tc>
          <w:tcPr>
            <w:tcW w:type="dxa" w:w="13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Same day</w:t>
            </w:r>
          </w:p>
        </w:tc>
        <w:tc>
          <w:tcPr>
            <w:tcW w:type="dxa" w:w="10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5–10 years</w:t>
            </w:r>
          </w:p>
        </w:tc>
        <w:tc>
          <w:tcPr>
            <w:tcW w:type="dxa" w:w="19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Most affordable overhead privacy option; requires adequate anchor points; temporary solution</w:t>
            </w:r>
          </w:p>
        </w:tc>
      </w:tr>
      <w:tr>
        <w:tc>
          <w:tcPr>
            <w:tcW w:type="dxa" w:w="22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Outdoor curtain system (pergola)</w:t>
            </w:r>
          </w:p>
        </w:tc>
        <w:tc>
          <w:tcPr>
            <w:tcW w:type="dxa" w:w="19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$200–600</w:t>
            </w:r>
          </w:p>
        </w:tc>
        <w:tc>
          <w:tcPr>
            <w:tcW w:type="dxa" w:w="19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$400–1,000</w:t>
            </w:r>
          </w:p>
        </w:tc>
        <w:tc>
          <w:tcPr>
            <w:tcW w:type="dxa" w:w="13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Same day after mounting</w:t>
            </w:r>
          </w:p>
        </w:tc>
        <w:tc>
          <w:tcPr>
            <w:tcW w:type="dxa" w:w="10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5–8 years</w:t>
            </w:r>
          </w:p>
        </w:tc>
        <w:tc>
          <w:tcPr>
            <w:tcW w:type="dxa" w:w="19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Excellent for deck side privacy; great aesthetic result; combine with existing pergola</w:t>
            </w:r>
          </w:p>
        </w:tc>
      </w:tr>
      <w:tr>
        <w:tc>
          <w:tcPr>
            <w:tcW w:type="dxa" w:w="22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Raised planter with bamboo</w:t>
            </w:r>
          </w:p>
        </w:tc>
        <w:tc>
          <w:tcPr>
            <w:tcW w:type="dxa" w:w="19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$300–800 per 8 ft section</w:t>
            </w:r>
          </w:p>
        </w:tc>
        <w:tc>
          <w:tcPr>
            <w:tcW w:type="dxa" w:w="19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$600–1,500 installed</w:t>
            </w:r>
          </w:p>
        </w:tc>
        <w:tc>
          <w:tcPr>
            <w:tcW w:type="dxa" w:w="13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years to full height</w:t>
            </w:r>
          </w:p>
        </w:tc>
        <w:tc>
          <w:tcPr>
            <w:tcW w:type="dxa" w:w="10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 years (container)</w:t>
            </w:r>
          </w:p>
        </w:tc>
        <w:tc>
          <w:tcPr>
            <w:tcW w:type="dxa" w:w="19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Excellent for patio and deck privacy; movable; no ground disturbance; works for renters</w:t>
            </w:r>
          </w:p>
        </w:tc>
      </w:tr>
      <w:tr>
        <w:tc>
          <w:tcPr>
            <w:tcW w:type="dxa" w:w="22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Living wall system (4x8 feet)</w:t>
            </w:r>
          </w:p>
        </w:tc>
        <w:tc>
          <w:tcPr>
            <w:tcW w:type="dxa" w:w="19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$400–1,200</w:t>
            </w:r>
          </w:p>
        </w:tc>
        <w:tc>
          <w:tcPr>
            <w:tcW w:type="dxa" w:w="19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$800–2,500 installed</w:t>
            </w:r>
          </w:p>
        </w:tc>
        <w:tc>
          <w:tcPr>
            <w:tcW w:type="dxa" w:w="13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Immediate basic coverage; fills in over 1–2 seasons</w:t>
            </w:r>
          </w:p>
        </w:tc>
        <w:tc>
          <w:tcPr>
            <w:tcW w:type="dxa" w:w="10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5–10 years before renovation</w:t>
            </w:r>
          </w:p>
        </w:tc>
        <w:tc>
          <w:tcPr>
            <w:tcW w:type="dxa" w:w="19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 visual impact; small footprint; requires irrigation and more maintenance than other options</w:t>
            </w:r>
          </w:p>
        </w:tc>
      </w:tr>
      <w:tr>
        <w:tc>
          <w:tcPr>
            <w:tcW w:type="dxa" w:w="22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Berm construction (100 linear feet, 3-foot height)</w:t>
            </w:r>
          </w:p>
        </w:tc>
        <w:tc>
          <w:tcPr>
            <w:tcW w:type="dxa" w:w="19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$2,000–5,000 materials + grading</w:t>
            </w:r>
          </w:p>
        </w:tc>
        <w:tc>
          <w:tcPr>
            <w:tcW w:type="dxa" w:w="19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$5,000–15,000 installed</w:t>
            </w:r>
          </w:p>
        </w:tc>
        <w:tc>
          <w:tcPr>
            <w:tcW w:type="dxa" w:w="13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Immediate grade change; planting takes 3–5 years for effect</w:t>
            </w:r>
          </w:p>
        </w:tc>
        <w:tc>
          <w:tcPr>
            <w:tcW w:type="dxa" w:w="10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Permanent</w:t>
            </w:r>
          </w:p>
        </w:tc>
        <w:tc>
          <w:tcPr>
            <w:tcW w:type="dxa" w:w="19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Highest long-term ROI for road noise and elevated view problems; requires significant earthwork; transforms the site permanently</w:t>
            </w:r>
          </w:p>
        </w:tc>
      </w:tr>
      <w:tr>
        <w:tc>
          <w:tcPr>
            <w:tcW w:type="dxa" w:w="22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Masonry wall (50 linear feet, 6 feet height)</w:t>
            </w:r>
          </w:p>
        </w:tc>
        <w:tc>
          <w:tcPr>
            <w:tcW w:type="dxa" w:w="19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$8,000–15,000 materials</w:t>
            </w:r>
          </w:p>
        </w:tc>
        <w:tc>
          <w:tcPr>
            <w:tcW w:type="dxa" w:w="19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$15,000–35,000 installed</w:t>
            </w:r>
          </w:p>
        </w:tc>
        <w:tc>
          <w:tcPr>
            <w:tcW w:type="dxa" w:w="13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Immediate</w:t>
            </w:r>
          </w:p>
        </w:tc>
        <w:tc>
          <w:tcPr>
            <w:tcW w:type="dxa" w:w="10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 years</w:t>
            </w:r>
          </w:p>
        </w:tc>
        <w:tc>
          <w:tcPr>
            <w:tcW w:type="dxa" w:w="19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Most durable and effective non-plant barrier; requires engineering and permits; appropriate for high-traffic noise situations; exceptional long-term investment</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Phasing Your Investment: Getting Maximum Early Impact</w:t>
      </w:r>
    </w:p>
    <w:p>
      <w:pPr>
        <w:spacing w:before="70" w:after="70"/>
      </w:pPr>
      <w:r>
        <w:rPr>
          <w:rFonts w:ascii="Arial" w:cs="Arial" w:eastAsia="Arial" w:hAnsi="Arial"/>
          <w:color w:val="1A1A1A"/>
          <w:sz w:val="22"/>
          <w:szCs w:val="22"/>
        </w:rPr>
        <w:t xml:space="preserve">Most homeowners don't have the budget to implement a complete privacy design in one season — and they shouldn't try to. A thoughtfully phased approach delivers real privacy benefits at each stage while building toward a long-term design vision.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3480"/>
        <w:gridCol w:w="1440"/>
        <w:gridCol w:w="2360"/>
      </w:tblGrid>
      <w:tr>
        <w:trPr>
          <w:tblHeader/>
        </w:trPr>
        <w:tc>
          <w:tcPr>
            <w:tcW w:type="dxa" w:w="104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Phase</w:t>
            </w:r>
          </w:p>
        </w:tc>
        <w:tc>
          <w:tcPr>
            <w:tcW w:type="dxa" w:w="104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Timeline</w:t>
            </w:r>
          </w:p>
        </w:tc>
        <w:tc>
          <w:tcPr>
            <w:tcW w:type="dxa" w:w="348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Actions</w:t>
            </w:r>
          </w:p>
        </w:tc>
        <w:tc>
          <w:tcPr>
            <w:tcW w:type="dxa" w:w="144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Budget Range</w:t>
            </w:r>
          </w:p>
        </w:tc>
        <w:tc>
          <w:tcPr>
            <w:tcW w:type="dxa" w:w="236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Privacy Result</w:t>
            </w:r>
          </w:p>
        </w:tc>
      </w:tr>
      <w:tr>
        <w:tc>
          <w:tcPr>
            <w:tcW w:type="dxa" w:w="10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Phase 1: Immediate Impact</w:t>
            </w:r>
          </w:p>
        </w:tc>
        <w:tc>
          <w:tcPr>
            <w:tcW w:type="dxa" w:w="10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Month 1</w:t>
            </w:r>
          </w:p>
        </w:tc>
        <w:tc>
          <w:tcPr>
            <w:tcW w:type="dxa" w:w="3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Install privacy fence at most critical sight line; add shade sail or pergola over primary seating area; plant 3–5 large arborvitae at most visible intrusion point</w:t>
            </w:r>
          </w:p>
        </w:tc>
        <w:tc>
          <w:tcPr>
            <w:tcW w:type="dxa" w:w="14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$3,000–8,000</w:t>
            </w:r>
          </w:p>
        </w:tc>
        <w:tc>
          <w:tcPr>
            <w:tcW w:type="dxa" w:w="236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70–80% privacy at primary use area immediately; critical sight lines blocked</w:t>
            </w:r>
          </w:p>
        </w:tc>
      </w:tr>
      <w:tr>
        <w:tc>
          <w:tcPr>
            <w:tcW w:type="dxa" w:w="10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Phase 2: Plant Framework</w:t>
            </w:r>
          </w:p>
        </w:tc>
        <w:tc>
          <w:tcPr>
            <w:tcW w:type="dxa" w:w="10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Year 1</w:t>
            </w:r>
          </w:p>
        </w:tc>
        <w:tc>
          <w:tcPr>
            <w:tcW w:type="dxa" w:w="3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Install full privacy hedge or screening tree row at property perimeter; plant climbing vines on fence; add container bamboo on deck/patio</w:t>
            </w:r>
          </w:p>
        </w:tc>
        <w:tc>
          <w:tcPr>
            <w:tcW w:type="dxa" w:w="14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$2,000–5,000</w:t>
            </w:r>
          </w:p>
        </w:tc>
        <w:tc>
          <w:tcPr>
            <w:tcW w:type="dxa" w:w="236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Full perimeter planting established; begins growing toward full screening height; 60% screening at perimeter</w:t>
            </w:r>
          </w:p>
        </w:tc>
      </w:tr>
      <w:tr>
        <w:tc>
          <w:tcPr>
            <w:tcW w:type="dxa" w:w="10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Phase 3: Middle Layer</w:t>
            </w:r>
          </w:p>
        </w:tc>
        <w:tc>
          <w:tcPr>
            <w:tcW w:type="dxa" w:w="10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Year 1–2</w:t>
            </w:r>
          </w:p>
        </w:tc>
        <w:tc>
          <w:tcPr>
            <w:tcW w:type="dxa" w:w="3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Fill in middle layer of privacy design with evergreen shrubs; add lattice to fence top for vine climbing; install cable trellis systems where needed</w:t>
            </w:r>
          </w:p>
        </w:tc>
        <w:tc>
          <w:tcPr>
            <w:tcW w:type="dxa" w:w="14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$1,500–4,000</w:t>
            </w:r>
          </w:p>
        </w:tc>
        <w:tc>
          <w:tcPr>
            <w:tcW w:type="dxa" w:w="236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Three-layer design beginning to function; visual depth and enclosure building</w:t>
            </w:r>
          </w:p>
        </w:tc>
      </w:tr>
      <w:tr>
        <w:tc>
          <w:tcPr>
            <w:tcW w:type="dxa" w:w="10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Phase 4: Completion and Refinement</w:t>
            </w:r>
          </w:p>
        </w:tc>
        <w:tc>
          <w:tcPr>
            <w:tcW w:type="dxa" w:w="10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Year 3–5</w:t>
            </w:r>
          </w:p>
        </w:tc>
        <w:tc>
          <w:tcPr>
            <w:tcW w:type="dxa" w:w="3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Replace temporary screening with permanent plantings as trees establish; add landscape lighting; install permanent water feature; remove Leyland cypress or fast-temporary screens as permanent trees take over</w:t>
            </w:r>
          </w:p>
        </w:tc>
        <w:tc>
          <w:tcPr>
            <w:tcW w:type="dxa" w:w="14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$2,000–6,000</w:t>
            </w:r>
          </w:p>
        </w:tc>
        <w:tc>
          <w:tcPr>
            <w:tcW w:type="dxa" w:w="236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Complete privacy design fully functional; living and structural elements mature; full retreat experience achieved</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DIY vs. Professional: The Honest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320"/>
        <w:gridCol w:w="3560"/>
        <w:gridCol w:w="2520"/>
      </w:tblGrid>
      <w:tr>
        <w:trPr>
          <w:tblHeader/>
        </w:trPr>
        <w:tc>
          <w:tcPr>
            <w:tcW w:type="dxa" w:w="196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Task</w:t>
            </w:r>
          </w:p>
        </w:tc>
        <w:tc>
          <w:tcPr>
            <w:tcW w:type="dxa" w:w="132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DIY-Suitable?</w:t>
            </w:r>
          </w:p>
        </w:tc>
        <w:tc>
          <w:tcPr>
            <w:tcW w:type="dxa" w:w="356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Why / Why Not</w:t>
            </w:r>
          </w:p>
        </w:tc>
        <w:tc>
          <w:tcPr>
            <w:tcW w:type="dxa" w:w="252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Professional Value-Add</w:t>
            </w:r>
          </w:p>
        </w:tc>
      </w:tr>
      <w:tr>
        <w:tc>
          <w:tcPr>
            <w:tcW w:type="dxa" w:w="19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Small plant installation (under 30 plants, 5-gallon or smaller)</w:t>
            </w:r>
          </w:p>
        </w:tc>
        <w:tc>
          <w:tcPr>
            <w:tcW w:type="dxa" w:w="13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Yes — very DIY-friendly</w:t>
            </w:r>
          </w:p>
        </w:tc>
        <w:tc>
          <w:tcPr>
            <w:tcW w:type="dxa" w:w="35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Straightforward; no special equipment; significant cost savings (60–70% less than professional install)</w:t>
            </w:r>
          </w:p>
        </w:tc>
        <w:tc>
          <w:tcPr>
            <w:tcW w:type="dxa" w:w="25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Professional grading and soil prep may add value even with DIY planting; professional warranty on plants</w:t>
            </w:r>
          </w:p>
        </w:tc>
      </w:tr>
      <w:tr>
        <w:tc>
          <w:tcPr>
            <w:tcW w:type="dxa" w:w="19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Large tree installation (15-gallon or larger; 50+ plants)</w:t>
            </w:r>
          </w:p>
        </w:tc>
        <w:tc>
          <w:tcPr>
            <w:tcW w:type="dxa" w:w="13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Partially — site prep and layout DIY; actual large plant installation difficult without equipment</w:t>
            </w:r>
          </w:p>
        </w:tc>
        <w:tc>
          <w:tcPr>
            <w:tcW w:type="dxa" w:w="35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Large trees and large volumes of plants require equipment (tree spade, bobcat); physical demand is high for DIY</w:t>
            </w:r>
          </w:p>
        </w:tc>
        <w:tc>
          <w:tcPr>
            <w:tcW w:type="dxa" w:w="25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Professional planting crews with equipment install large orders much faster and with better root zone preparation; often worth the cost for the warranty alone</w:t>
            </w:r>
          </w:p>
        </w:tc>
      </w:tr>
      <w:tr>
        <w:tc>
          <w:tcPr>
            <w:tcW w:type="dxa" w:w="19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Wood fence installation</w:t>
            </w:r>
          </w:p>
        </w:tc>
        <w:tc>
          <w:tcPr>
            <w:tcW w:type="dxa" w:w="13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Possible for experienced DIYers with proper tools</w:t>
            </w:r>
          </w:p>
        </w:tc>
        <w:tc>
          <w:tcPr>
            <w:tcW w:type="dxa" w:w="35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Post setting is critical — improper depth, concrete, and alignment leads to fence failure within 5 years; common DIY failure point</w:t>
            </w:r>
          </w:p>
        </w:tc>
        <w:tc>
          <w:tcPr>
            <w:tcW w:type="dxa" w:w="25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Professional fence installers set posts correctly for local frost depth and soil conditions; typically include warranty; faster and more likely to pass permit inspection</w:t>
            </w:r>
          </w:p>
        </w:tc>
      </w:tr>
      <w:tr>
        <w:tc>
          <w:tcPr>
            <w:tcW w:type="dxa" w:w="19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Vinyl and composite fence</w:t>
            </w:r>
          </w:p>
        </w:tc>
        <w:tc>
          <w:tcPr>
            <w:tcW w:type="dxa" w:w="13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Possible with kits</w:t>
            </w:r>
          </w:p>
        </w:tc>
        <w:tc>
          <w:tcPr>
            <w:tcW w:type="dxa" w:w="35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Panel systems make DIY more accessible than wood; posts still require proper installation</w:t>
            </w:r>
          </w:p>
        </w:tc>
        <w:tc>
          <w:tcPr>
            <w:tcW w:type="dxa" w:w="25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Less critical to hire professionally than wood; however, professional installation still provides warranty and expertise</w:t>
            </w:r>
          </w:p>
        </w:tc>
      </w:tr>
      <w:tr>
        <w:tc>
          <w:tcPr>
            <w:tcW w:type="dxa" w:w="19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Pergola construction</w:t>
            </w:r>
          </w:p>
        </w:tc>
        <w:tc>
          <w:tcPr>
            <w:tcW w:type="dxa" w:w="13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Possible for experienced DIYers — moderate woodworking project</w:t>
            </w:r>
          </w:p>
        </w:tc>
        <w:tc>
          <w:tcPr>
            <w:tcW w:type="dxa" w:w="35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Straightforward if you have basic carpentry skills; post setting and beam connection are the critical joints</w:t>
            </w:r>
          </w:p>
        </w:tc>
        <w:tc>
          <w:tcPr>
            <w:tcW w:type="dxa" w:w="25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Professional carpenter or deck contractor ensures structural adequacy; particularly valuable if pergola attaches to house (ledger board connection requires specific flashing)</w:t>
            </w:r>
          </w:p>
        </w:tc>
      </w:tr>
      <w:tr>
        <w:tc>
          <w:tcPr>
            <w:tcW w:type="dxa" w:w="19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Shade sail installation</w:t>
            </w:r>
          </w:p>
        </w:tc>
        <w:tc>
          <w:tcPr>
            <w:tcW w:type="dxa" w:w="13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Yes — very DIY-friendly</w:t>
            </w:r>
          </w:p>
        </w:tc>
        <w:tc>
          <w:tcPr>
            <w:tcW w:type="dxa" w:w="35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Simple installation if proper anchor points exist; instructions included with most sails</w:t>
            </w:r>
          </w:p>
        </w:tc>
        <w:tc>
          <w:tcPr>
            <w:tcW w:type="dxa" w:w="25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Professional installation only warranted for large commercial-grade sails where anchor engineering is critical</w:t>
            </w:r>
          </w:p>
        </w:tc>
      </w:tr>
      <w:tr>
        <w:tc>
          <w:tcPr>
            <w:tcW w:type="dxa" w:w="19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Landscape lighting</w:t>
            </w:r>
          </w:p>
        </w:tc>
        <w:tc>
          <w:tcPr>
            <w:tcW w:type="dxa" w:w="13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Partially — low-voltage systems are DIY-friendly</w:t>
            </w:r>
          </w:p>
        </w:tc>
        <w:tc>
          <w:tcPr>
            <w:tcW w:type="dxa" w:w="35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Low-voltage (12V) landscape lighting is safe for DIY; line voltage (120V) must be done by a licensed electrician</w:t>
            </w:r>
          </w:p>
        </w:tc>
        <w:tc>
          <w:tcPr>
            <w:tcW w:type="dxa" w:w="25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Electrician required for line-voltage installations; landscape lighting designers provide high-value design consultation for complex systems</w:t>
            </w:r>
          </w:p>
        </w:tc>
      </w:tr>
      <w:tr>
        <w:tc>
          <w:tcPr>
            <w:tcW w:type="dxa" w:w="19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Grading and berm construction</w:t>
            </w:r>
          </w:p>
        </w:tc>
        <w:tc>
          <w:tcPr>
            <w:tcW w:type="dxa" w:w="13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Partially — small berms under 2 feet; larger grading requires equipment</w:t>
            </w:r>
          </w:p>
        </w:tc>
        <w:tc>
          <w:tcPr>
            <w:tcW w:type="dxa" w:w="35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Equipment rental ($300–600/day for mini-excavator) makes larger grading accessible to DIY; proper compaction and drainage important</w:t>
            </w:r>
          </w:p>
        </w:tc>
        <w:tc>
          <w:tcPr>
            <w:tcW w:type="dxa" w:w="25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Professional grading contractors ensure proper drainage grades; essential for large berms and drainage-sensitive sites</w:t>
            </w:r>
          </w:p>
        </w:tc>
      </w:tr>
    </w:tbl>
    <w:p>
      <w:pPr>
        <w:spacing w:before="240" w:after="0"/>
      </w:pPr>
      <w:r>
        <w:t xml:space="preserve"/>
      </w:r>
    </w:p>
    <w:p>
      <w:r>
        <w:br w:type="page"/>
      </w:r>
    </w:p>
    <w:p>
      <w:pPr>
        <w:pStyle w:val="Heading1"/>
        <w:pBdr>
          <w:bottom w:val="single" w:color="1C3A5C" w:sz="10" w:space="4"/>
        </w:pBdr>
        <w:spacing w:before="320" w:after="140"/>
      </w:pPr>
      <w:r>
        <w:rPr>
          <w:rFonts w:ascii="Arial" w:cs="Arial" w:eastAsia="Arial" w:hAnsi="Arial"/>
          <w:b/>
          <w:bCs/>
          <w:color w:val="1C3A5C"/>
          <w:sz w:val="36"/>
          <w:szCs w:val="36"/>
        </w:rPr>
        <w:t xml:space="preserve">Quick Reference: Privacy Screening Selector</w:t>
      </w:r>
    </w:p>
    <w:p>
      <w:pPr>
        <w:spacing w:before="70" w:after="70"/>
      </w:pPr>
      <w:r>
        <w:rPr>
          <w:rFonts w:ascii="Arial" w:cs="Arial" w:eastAsia="Arial" w:hAnsi="Arial"/>
          <w:color w:val="1A1A1A"/>
          <w:sz w:val="22"/>
          <w:szCs w:val="22"/>
        </w:rPr>
        <w:t xml:space="preserve">Use this table to quickly identify the best privacy approach for any common situation. Results assume average residential lot conditions.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480"/>
        <w:gridCol w:w="1040"/>
        <w:gridCol w:w="1160"/>
      </w:tblGrid>
      <w:tr>
        <w:trPr>
          <w:tblHeader/>
        </w:trPr>
        <w:tc>
          <w:tcPr>
            <w:tcW w:type="dxa" w:w="220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Situation</w:t>
            </w:r>
          </w:p>
        </w:tc>
        <w:tc>
          <w:tcPr>
            <w:tcW w:type="dxa" w:w="248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First Action</w:t>
            </w:r>
          </w:p>
        </w:tc>
        <w:tc>
          <w:tcPr>
            <w:tcW w:type="dxa" w:w="248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Long-Term Solution</w:t>
            </w:r>
          </w:p>
        </w:tc>
        <w:tc>
          <w:tcPr>
            <w:tcW w:type="dxa" w:w="104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Speed</w:t>
            </w:r>
          </w:p>
        </w:tc>
        <w:tc>
          <w:tcPr>
            <w:tcW w:type="dxa" w:w="1160"/>
            <w:tcBorders>
              <w:top w:val="single" w:color="2A5F8C" w:sz="1"/>
              <w:left w:val="single" w:color="2A5F8C" w:sz="1"/>
              <w:bottom w:val="single" w:color="2A5F8C" w:sz="1"/>
              <w:right w:val="single" w:color="2A5F8C" w:sz="1"/>
            </w:tcBorders>
            <w:shd w:fill="1C3A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Budget Range</w:t>
            </w:r>
          </w:p>
        </w:tc>
      </w:tr>
      <w:tr>
        <w:tc>
          <w:tcPr>
            <w:tcW w:type="dxa" w:w="220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Need privacy now — no time to wait for plants</w:t>
            </w:r>
          </w:p>
        </w:tc>
        <w:tc>
          <w:tcPr>
            <w:tcW w:type="dxa" w:w="2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Install privacy fence at problem area</w:t>
            </w:r>
          </w:p>
        </w:tc>
        <w:tc>
          <w:tcPr>
            <w:tcW w:type="dxa" w:w="2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Fence + evergreen plants behind it</w:t>
            </w:r>
          </w:p>
        </w:tc>
        <w:tc>
          <w:tcPr>
            <w:tcW w:type="dxa" w:w="10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Immediate</w:t>
            </w:r>
          </w:p>
        </w:tc>
        <w:tc>
          <w:tcPr>
            <w:tcW w:type="dxa" w:w="116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$4,000–12,000 for 50 linear feet</w:t>
            </w:r>
          </w:p>
        </w:tc>
      </w:tr>
      <w:tr>
        <w:tc>
          <w:tcPr>
            <w:tcW w:type="dxa" w:w="220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Budget under $1,000</w:t>
            </w:r>
          </w:p>
        </w:tc>
        <w:tc>
          <w:tcPr>
            <w:tcW w:type="dxa" w:w="2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Plant 5–7 Thuja Green Giant in most critical zone; add shade sail over seating area</w:t>
            </w:r>
          </w:p>
        </w:tc>
        <w:tc>
          <w:tcPr>
            <w:tcW w:type="dxa" w:w="2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Continue planting additional zones each season</w:t>
            </w:r>
          </w:p>
        </w:tc>
        <w:tc>
          <w:tcPr>
            <w:tcW w:type="dxa" w:w="10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3–5 years for primary screening</w:t>
            </w:r>
          </w:p>
        </w:tc>
        <w:tc>
          <w:tcPr>
            <w:tcW w:type="dxa" w:w="116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$400–900 plants + $150–400 sail</w:t>
            </w:r>
          </w:p>
        </w:tc>
      </w:tr>
      <w:tr>
        <w:tc>
          <w:tcPr>
            <w:tcW w:type="dxa" w:w="220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Overlooking second-floor neighbor window</w:t>
            </w:r>
          </w:p>
        </w:tc>
        <w:tc>
          <w:tcPr>
            <w:tcW w:type="dxa" w:w="2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Plant tall columnar trees (arborvitae, Green Giant) closest to that direction; add pergola overhead</w:t>
            </w:r>
          </w:p>
        </w:tc>
        <w:tc>
          <w:tcPr>
            <w:tcW w:type="dxa" w:w="2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Tall evergreens + pergola with retractable canopy</w:t>
            </w:r>
          </w:p>
        </w:tc>
        <w:tc>
          <w:tcPr>
            <w:tcW w:type="dxa" w:w="10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4–6 years for full effectiveness</w:t>
            </w:r>
          </w:p>
        </w:tc>
        <w:tc>
          <w:tcPr>
            <w:tcW w:type="dxa" w:w="116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$5,000–15,000 combined</w:t>
            </w:r>
          </w:p>
        </w:tc>
      </w:tr>
      <w:tr>
        <w:tc>
          <w:tcPr>
            <w:tcW w:type="dxa" w:w="220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Front yard street visibility</w:t>
            </w:r>
          </w:p>
        </w:tc>
        <w:tc>
          <w:tcPr>
            <w:tcW w:type="dxa" w:w="2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Evergreen hedge along property line (check setback requirements); low berm if road is elevated</w:t>
            </w:r>
          </w:p>
        </w:tc>
        <w:tc>
          <w:tcPr>
            <w:tcW w:type="dxa" w:w="2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Multi-row native evergreen screen set back from street</w:t>
            </w:r>
          </w:p>
        </w:tc>
        <w:tc>
          <w:tcPr>
            <w:tcW w:type="dxa" w:w="10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3–5 years for substantial privacy</w:t>
            </w:r>
          </w:p>
        </w:tc>
        <w:tc>
          <w:tcPr>
            <w:tcW w:type="dxa" w:w="116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$2,000–8,000</w:t>
            </w:r>
          </w:p>
        </w:tc>
      </w:tr>
      <w:tr>
        <w:tc>
          <w:tcPr>
            <w:tcW w:type="dxa" w:w="220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HOA won't allow tall fence</w:t>
            </w:r>
          </w:p>
        </w:tc>
        <w:tc>
          <w:tcPr>
            <w:tcW w:type="dxa" w:w="2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Use maximum-height permitted fence + lattice + climbers; plant evergreens inside fence</w:t>
            </w:r>
          </w:p>
        </w:tc>
        <w:tc>
          <w:tcPr>
            <w:tcW w:type="dxa" w:w="2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Fence at code + Green Giant hedge behind it exceeding fence height over time</w:t>
            </w:r>
          </w:p>
        </w:tc>
        <w:tc>
          <w:tcPr>
            <w:tcW w:type="dxa" w:w="10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 year for fence; 5 for full planting</w:t>
            </w:r>
          </w:p>
        </w:tc>
        <w:tc>
          <w:tcPr>
            <w:tcW w:type="dxa" w:w="116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$5,000–15,000</w:t>
            </w:r>
          </w:p>
        </w:tc>
      </w:tr>
      <w:tr>
        <w:tc>
          <w:tcPr>
            <w:tcW w:type="dxa" w:w="220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Renter with no permanent installation options</w:t>
            </w:r>
          </w:p>
        </w:tc>
        <w:tc>
          <w:tcPr>
            <w:tcW w:type="dxa" w:w="2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Container bamboo on deck/patio; freestanding privacy screens; outdoor curtains on pergola</w:t>
            </w:r>
          </w:p>
        </w:tc>
        <w:tc>
          <w:tcPr>
            <w:tcW w:type="dxa" w:w="2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Same — maximize movable solutions that come with you when you leave</w:t>
            </w:r>
          </w:p>
        </w:tc>
        <w:tc>
          <w:tcPr>
            <w:tcW w:type="dxa" w:w="10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Immediate–1 year</w:t>
            </w:r>
          </w:p>
        </w:tc>
        <w:tc>
          <w:tcPr>
            <w:tcW w:type="dxa" w:w="116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$500–3,000</w:t>
            </w:r>
          </w:p>
        </w:tc>
      </w:tr>
      <w:tr>
        <w:tc>
          <w:tcPr>
            <w:tcW w:type="dxa" w:w="220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Noise reduction from road</w:t>
            </w:r>
          </w:p>
        </w:tc>
        <w:tc>
          <w:tcPr>
            <w:tcW w:type="dxa" w:w="2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Dense evergreen plantings (multiple rows if possible); berm if site allows; water feature near seating</w:t>
            </w:r>
          </w:p>
        </w:tc>
        <w:tc>
          <w:tcPr>
            <w:tcW w:type="dxa" w:w="2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Earth berm + multi-row evergreen planting + water feature combination</w:t>
            </w:r>
          </w:p>
        </w:tc>
        <w:tc>
          <w:tcPr>
            <w:tcW w:type="dxa" w:w="10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5–8 years for significant noise reduction</w:t>
            </w:r>
          </w:p>
        </w:tc>
        <w:tc>
          <w:tcPr>
            <w:tcW w:type="dxa" w:w="116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$8,000–30,000 for berm + planting</w:t>
            </w:r>
          </w:p>
        </w:tc>
      </w:tr>
      <w:tr>
        <w:tc>
          <w:tcPr>
            <w:tcW w:type="dxa" w:w="220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Privacy on small city lot</w:t>
            </w:r>
          </w:p>
        </w:tc>
        <w:tc>
          <w:tcPr>
            <w:tcW w:type="dxa" w:w="2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Columnar evergreens (narrow footprint); pergola over patio; outdoor curtains on patio sides</w:t>
            </w:r>
          </w:p>
        </w:tc>
        <w:tc>
          <w:tcPr>
            <w:tcW w:type="dxa" w:w="2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Three-layer design with columnar background, evergreen middle layer, container foreground</w:t>
            </w:r>
          </w:p>
        </w:tc>
        <w:tc>
          <w:tcPr>
            <w:tcW w:type="dxa" w:w="10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2–5 years for full effect</w:t>
            </w:r>
          </w:p>
        </w:tc>
        <w:tc>
          <w:tcPr>
            <w:tcW w:type="dxa" w:w="116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$5,000–20,000 depending on scope</w:t>
            </w:r>
          </w:p>
        </w:tc>
      </w:tr>
      <w:tr>
        <w:tc>
          <w:tcPr>
            <w:tcW w:type="dxa" w:w="220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Pool area privacy from multiple neighbors</w:t>
            </w:r>
          </w:p>
        </w:tc>
        <w:tc>
          <w:tcPr>
            <w:tcW w:type="dxa" w:w="2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Install fence to maximum permitted height immediately; plant arborvitae on fence interior</w:t>
            </w:r>
          </w:p>
        </w:tc>
        <w:tc>
          <w:tcPr>
            <w:tcW w:type="dxa" w:w="2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Privacy fence + mature evergreen hedge + pergola over deck portion of pool area</w:t>
            </w:r>
          </w:p>
        </w:tc>
        <w:tc>
          <w:tcPr>
            <w:tcW w:type="dxa" w:w="10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Fence immediate; full design 4–7 years</w:t>
            </w:r>
          </w:p>
        </w:tc>
        <w:tc>
          <w:tcPr>
            <w:tcW w:type="dxa" w:w="116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$10,000–30,000 complete</w:t>
            </w:r>
          </w:p>
        </w:tc>
      </w:tr>
      <w:tr>
        <w:tc>
          <w:tcPr>
            <w:tcW w:type="dxa" w:w="220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Maximum deer pressure area</w:t>
            </w:r>
          </w:p>
        </w:tc>
        <w:tc>
          <w:tcPr>
            <w:tcW w:type="dxa" w:w="2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Choose deer-resistant species only (Green Giant, hollies, native ferns); protect young plants with temporary fencing during establishment</w:t>
            </w:r>
          </w:p>
        </w:tc>
        <w:tc>
          <w:tcPr>
            <w:tcW w:type="dxa" w:w="2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Deer-resistant evergreen species permanently established</w:t>
            </w:r>
          </w:p>
        </w:tc>
        <w:tc>
          <w:tcPr>
            <w:tcW w:type="dxa" w:w="10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3–5 years with deer-resistant plants</w:t>
            </w:r>
          </w:p>
        </w:tc>
        <w:tc>
          <w:tcPr>
            <w:tcW w:type="dxa" w:w="116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$3,000–10,000 depending on length</w:t>
            </w:r>
          </w:p>
        </w:tc>
      </w:tr>
      <w:tr>
        <w:tc>
          <w:tcPr>
            <w:tcW w:type="dxa" w:w="220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Need privacy on a slope</w:t>
            </w:r>
          </w:p>
        </w:tc>
        <w:tc>
          <w:tcPr>
            <w:tcW w:type="dxa" w:w="2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Plant on top of slope (elevated planting on natural grade is more effective); consider terracing with retaining walls plus plantings</w:t>
            </w:r>
          </w:p>
        </w:tc>
        <w:tc>
          <w:tcPr>
            <w:tcW w:type="dxa" w:w="2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Terraced retaining wall with evergreen planting at each level</w:t>
            </w:r>
          </w:p>
        </w:tc>
        <w:tc>
          <w:tcPr>
            <w:tcW w:type="dxa" w:w="10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Terracing immediate; plants 3–5 years</w:t>
            </w:r>
          </w:p>
        </w:tc>
        <w:tc>
          <w:tcPr>
            <w:tcW w:type="dxa" w:w="116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$8,000–25,000 for terracing + planting</w:t>
            </w:r>
          </w:p>
        </w:tc>
      </w:tr>
      <w:tr>
        <w:tc>
          <w:tcPr>
            <w:tcW w:type="dxa" w:w="220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Privacy for a specific entertainment area only</w:t>
            </w:r>
          </w:p>
        </w:tc>
        <w:tc>
          <w:tcPr>
            <w:tcW w:type="dxa" w:w="2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Pergola over area + outdoor curtains on key sides; freestanding screens on remaining open sides; container plantings</w:t>
            </w:r>
          </w:p>
        </w:tc>
        <w:tc>
          <w:tcPr>
            <w:tcW w:type="dxa" w:w="2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Permanent pergola + vine screening + strategic tree placement just for that zone</w:t>
            </w:r>
          </w:p>
        </w:tc>
        <w:tc>
          <w:tcPr>
            <w:tcW w:type="dxa" w:w="10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Structure immediate; plants 2–4 years</w:t>
            </w:r>
          </w:p>
        </w:tc>
        <w:tc>
          <w:tcPr>
            <w:tcW w:type="dxa" w:w="116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$5,000–18,000</w:t>
            </w:r>
          </w:p>
        </w:tc>
      </w:tr>
      <w:tr>
        <w:tc>
          <w:tcPr>
            <w:tcW w:type="dxa" w:w="220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Tall second-story deck or balcony visible from street or neighbor</w:t>
            </w:r>
          </w:p>
        </w:tc>
        <w:tc>
          <w:tcPr>
            <w:tcW w:type="dxa" w:w="2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Privacy screening panels on railing; outdoor curtains; privacy lattice on open sides</w:t>
            </w:r>
          </w:p>
        </w:tc>
        <w:tc>
          <w:tcPr>
            <w:tcW w:type="dxa" w:w="248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Mature tall evergreen screening at property perimeter + deck-level privacy screens</w:t>
            </w:r>
          </w:p>
        </w:tc>
        <w:tc>
          <w:tcPr>
            <w:tcW w:type="dxa" w:w="104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Screen panels immediate; trees 5–8 years</w:t>
            </w:r>
          </w:p>
        </w:tc>
        <w:tc>
          <w:tcPr>
            <w:tcW w:type="dxa" w:w="1160"/>
            <w:tcBorders>
              <w:top w:val="single" w:color="2A5F8C" w:sz="1"/>
              <w:left w:val="single" w:color="2A5F8C" w:sz="1"/>
              <w:bottom w:val="single" w:color="2A5F8C" w:sz="1"/>
              <w:right w:val="single" w:color="2A5F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$1,000–15,000</w:t>
            </w:r>
          </w:p>
        </w:tc>
      </w:tr>
      <w:tr>
        <w:tc>
          <w:tcPr>
            <w:tcW w:type="dxa" w:w="220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Adding privacy without blocking sunlight</w:t>
            </w:r>
          </w:p>
        </w:tc>
        <w:tc>
          <w:tcPr>
            <w:tcW w:type="dxa" w:w="2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Columnar trees at north or east sides that screen without casting shadow on garden; overhead pergola with open rafters (lets light through; blocks elevated views)</w:t>
            </w:r>
          </w:p>
        </w:tc>
        <w:tc>
          <w:tcPr>
            <w:tcW w:type="dxa" w:w="248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Strategic placement of columnar trees at non-solar sides + pergola overhead</w:t>
            </w:r>
          </w:p>
        </w:tc>
        <w:tc>
          <w:tcPr>
            <w:tcW w:type="dxa" w:w="104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3–5 years for columnar trees</w:t>
            </w:r>
          </w:p>
        </w:tc>
        <w:tc>
          <w:tcPr>
            <w:tcW w:type="dxa" w:w="1160"/>
            <w:tcBorders>
              <w:top w:val="single" w:color="2A5F8C" w:sz="1"/>
              <w:left w:val="single" w:color="2A5F8C" w:sz="1"/>
              <w:bottom w:val="single" w:color="2A5F8C" w:sz="1"/>
              <w:right w:val="single" w:color="2A5F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$3,000–12,000</w:t>
            </w:r>
          </w:p>
        </w:tc>
      </w:tr>
    </w:tbl>
    <w:p>
      <w:pPr>
        <w:spacing w:before="240" w:after="0"/>
      </w:pPr>
      <w:r>
        <w:t xml:space="preserve"/>
      </w:r>
    </w:p>
    <w:p>
      <w:r>
        <w:br w:type="page"/>
      </w:r>
    </w:p>
    <w:p>
      <w:pPr>
        <w:pStyle w:val="Heading1"/>
        <w:pBdr>
          <w:bottom w:val="single" w:color="1C3A5C" w:sz="10" w:space="4"/>
        </w:pBdr>
        <w:spacing w:before="320" w:after="140"/>
      </w:pPr>
      <w:r>
        <w:rPr>
          <w:rFonts w:ascii="Arial" w:cs="Arial" w:eastAsia="Arial" w:hAnsi="Arial"/>
          <w:b/>
          <w:bCs/>
          <w:color w:val="1C3A5C"/>
          <w:sz w:val="36"/>
          <w:szCs w:val="36"/>
        </w:rPr>
        <w:t xml:space="preserve">Creating Your Private Retreat: A Final Word</w:t>
      </w:r>
    </w:p>
    <w:p>
      <w:pPr>
        <w:spacing w:before="70" w:after="70"/>
      </w:pPr>
      <w:r>
        <w:rPr>
          <w:rFonts w:ascii="Arial" w:cs="Arial" w:eastAsia="Arial" w:hAnsi="Arial"/>
          <w:color w:val="1A1A1A"/>
          <w:sz w:val="22"/>
          <w:szCs w:val="22"/>
        </w:rPr>
        <w:t xml:space="preserve">Privacy is one of those qualities that you don't fully appreciate until you have it — and can't fully tolerate not having once you've experienced it. The difference between a backyard that feels like an extension of your home and one that feels like a performance for the neighbors is almost entirely a matter of deliberate screening design. The plants, fences, and structures described in this guide are the tools; the design principles are the map.</w:t>
      </w:r>
    </w:p>
    <w:p>
      <w:pPr>
        <w:spacing w:before="70" w:after="70"/>
      </w:pPr>
      <w:r>
        <w:rPr>
          <w:rFonts w:ascii="Arial" w:cs="Arial" w:eastAsia="Arial" w:hAnsi="Arial"/>
          <w:color w:val="1A1A1A"/>
          <w:sz w:val="22"/>
          <w:szCs w:val="22"/>
        </w:rPr>
        <w:t xml:space="preserve">The most important thing to remember: start. The Green Giant arborvitae you plant this fall will be 8 feet tall in four years. The pergola you build this spring will transform how you use your outdoor space this summer. The fence that goes in before the season starts gives you privacy from day one. Every season you wait is a season of outdoor space you underutilize because it doesn't feel like yours.</w:t>
      </w:r>
    </w:p>
    <w:p>
      <w:pPr>
        <w:spacing w:before="70" w:after="70"/>
      </w:pPr>
      <w:r>
        <w:rPr>
          <w:rFonts w:ascii="Arial" w:cs="Arial" w:eastAsia="Arial" w:hAnsi="Arial"/>
          <w:color w:val="1A1A1A"/>
          <w:sz w:val="22"/>
          <w:szCs w:val="22"/>
        </w:rPr>
        <w:t xml:space="preserve">Design for your specific situation. Understand what you're screening from and at what height. Choose plants matched to your climate and site conditions. Layer your solutions so they support each other. Work within your local regulations and maintain good relationships with neighbors while you do it. And invest with a long-term mindset — the privacy screen that takes five years to mature is yours forever, and it gets more beautiful every year.</w:t>
      </w:r>
    </w:p>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3A5C" w:sz="2"/>
              <w:left w:val="single" w:color="1C3A5C" w:sz="2"/>
              <w:bottom w:val="single" w:color="1C3A5C" w:sz="2"/>
              <w:right w:val="single" w:color="1C3A5C" w:sz="2"/>
            </w:tcBorders>
            <w:shd w:fill="1C3A5C" w:val="clear"/>
            <w:tcMar>
              <w:top w:type="dxa" w:w="280"/>
              <w:left w:type="dxa" w:w="480"/>
              <w:bottom w:type="dxa" w:w="280"/>
              <w:right w:type="dxa" w:w="480"/>
            </w:tcMar>
          </w:tcPr>
          <w:p>
            <w:pPr>
              <w:spacing w:before="0" w:after="120"/>
              <w:jc w:val="center"/>
            </w:pPr>
            <w:r>
              <w:rPr>
                <w:rFonts w:ascii="Arial" w:cs="Arial" w:eastAsia="Arial" w:hAnsi="Arial"/>
                <w:sz w:val="36"/>
                <w:szCs w:val="36"/>
              </w:rPr>
              <w:t xml:space="preserve">🌿  🏡  🌳</w:t>
            </w:r>
          </w:p>
          <w:p>
            <w:pPr>
              <w:spacing w:before="0" w:after="120"/>
              <w:jc w:val="center"/>
            </w:pPr>
            <w:r>
              <w:rPr>
                <w:rFonts w:ascii="Arial" w:cs="Arial" w:eastAsia="Arial" w:hAnsi="Arial"/>
                <w:b/>
                <w:bCs/>
                <w:color w:val="FFFFFF"/>
                <w:sz w:val="26"/>
                <w:szCs w:val="26"/>
              </w:rPr>
              <w:t xml:space="preserve">A private yard is not a luxury. It's the difference between outdoor space you own and outdoor space that owns you.</w:t>
            </w:r>
          </w:p>
          <w:p>
            <w:pPr>
              <w:spacing w:before="0" w:after="0"/>
              <w:jc w:val="center"/>
            </w:pPr>
            <w:r>
              <w:rPr>
                <w:rFonts w:ascii="Arial" w:cs="Arial" w:eastAsia="Arial" w:hAnsi="Arial"/>
                <w:i/>
                <w:iCs/>
                <w:color w:val="C0D5F0"/>
                <w:sz w:val="22"/>
                <w:szCs w:val="22"/>
              </w:rPr>
              <w:t xml:space="preserve">Plant the tree. Build the pergola. Put up the fence. Give yourself the retreat your backyard is supposed to be.</w:t>
            </w:r>
          </w:p>
        </w:tc>
      </w:tr>
    </w:tbl>
    <w:p>
      <w:pPr>
        <w:spacing w:before="320" w:after="0"/>
      </w:pPr>
      <w:r>
        <w:t xml:space="preserve"/>
      </w:r>
    </w:p>
    <w:p>
      <w:pPr>
        <w:spacing w:before="0" w:after="0"/>
        <w:jc w:val="center"/>
      </w:pPr>
      <w:r>
        <w:rPr>
          <w:rFonts w:ascii="Arial" w:cs="Arial" w:eastAsia="Arial" w:hAnsi="Arial"/>
          <w:b/>
          <w:bCs/>
          <w:color w:val="1C3A5C"/>
          <w:sz w:val="22"/>
          <w:szCs w:val="22"/>
        </w:rPr>
        <w:t xml:space="preserve">Now go design your retreat. The neighbor's window can wait — you shouldn't have to.</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3A5C" w:sz="4" w:space="4"/>
      </w:pBdr>
      <w:jc w:val="center"/>
    </w:pPr>
    <w:r>
      <w:rPr>
        <w:rFonts w:ascii="Arial" w:cs="Arial" w:eastAsia="Arial" w:hAnsi="Arial"/>
        <w:color w:val="888888"/>
        <w:sz w:val="18"/>
        <w:szCs w:val="18"/>
      </w:rPr>
      <w:t xml:space="preserve">© Backyard Privacy Screening Guide  |  For All U.S. Climates, Lot Sizes &amp; Design Styles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3A5C" w:sz="6" w:space="4"/>
      </w:pBdr>
      <w:spacing w:before="0" w:after="0"/>
    </w:pPr>
    <w:r>
      <w:rPr>
        <w:rFonts w:ascii="Arial" w:cs="Arial" w:eastAsia="Arial" w:hAnsi="Arial"/>
        <w:b/>
        <w:bCs/>
        <w:color w:val="1C3A5C"/>
        <w:sz w:val="18"/>
        <w:szCs w:val="18"/>
      </w:rPr>
      <w:t xml:space="preserve">BACKYARD PRIVACY SCREENING</w:t>
    </w:r>
    <w:r>
      <w:rPr>
        <w:rFonts w:ascii="Arial" w:cs="Arial" w:eastAsia="Arial" w:hAnsi="Arial"/>
        <w:color w:val="888888"/>
        <w:sz w:val="18"/>
        <w:szCs w:val="18"/>
      </w:rPr>
      <w:t xml:space="preserve">    |    Create a Private Outdoor Retreat with Plants, Fences &amp; Smart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sz w:val="36"/>
      <w:szCs w:val="36"/>
    </w:rPr>
  </w:style>
  <w:style w:type="paragraph" w:styleId="Heading2">
    <w:name w:val="Heading 2"/>
    <w:basedOn w:val="Normal"/>
    <w:next w:val="Normal"/>
    <w:qFormat/>
    <w:pPr>
      <w:spacing w:before="260" w:after="100"/>
      <w:outlineLvl w:val="1"/>
    </w:pPr>
    <w:rPr>
      <w:rFonts w:ascii="Arial" w:cs="Arial" w:eastAsia="Arial" w:hAnsi="Arial"/>
      <w:b/>
      <w:bCs/>
      <w:sz w:val="28"/>
      <w:szCs w:val="28"/>
    </w:rPr>
  </w:style>
  <w:style w:type="paragraph" w:styleId="Heading3">
    <w:name w:val="Heading 3"/>
    <w:basedOn w:val="Normal"/>
    <w:next w:val="Normal"/>
    <w:qFormat/>
    <w:pPr>
      <w:spacing w:before="180" w:after="7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2026-03-29T07:26:26.925Z</dcterms:created>
  <dcterms:modified xsi:type="dcterms:W3CDTF">2026-03-29T07:26:26.928Z</dcterms:modified>
</cp:coreProperties>
</file>

<file path=docProps/custom.xml><?xml version="1.0" encoding="utf-8"?>
<Properties xmlns="http://schemas.openxmlformats.org/officeDocument/2006/custom-properties" xmlns:vt="http://schemas.openxmlformats.org/officeDocument/2006/docPropsVTypes"/>
</file>