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051008" w14:textId="43989E6B" w:rsidR="007F5155" w:rsidRPr="007F5155" w:rsidRDefault="007F5155" w:rsidP="007F5155">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bookmarkStart w:id="0" w:name="_7s683r6d2sw" w:colFirst="0" w:colLast="0"/>
      <w:bookmarkStart w:id="1" w:name="_GoBack"/>
      <w:bookmarkEnd w:id="0"/>
      <w:r w:rsidRPr="007F5155">
        <w:rPr>
          <w:rFonts w:ascii="Cambria" w:eastAsia="MS Gothic" w:hAnsi="Cambria" w:cs="Times New Roman"/>
          <w:color w:val="17365D"/>
          <w:spacing w:val="5"/>
          <w:kern w:val="28"/>
          <w:sz w:val="36"/>
          <w:szCs w:val="52"/>
          <w:lang w:val="en-US"/>
        </w:rPr>
        <w:t xml:space="preserve">CSS </w:t>
      </w:r>
      <w:r>
        <w:rPr>
          <w:rFonts w:ascii="Cambria" w:eastAsia="MS Gothic" w:hAnsi="Cambria" w:cs="Times New Roman"/>
          <w:color w:val="17365D"/>
          <w:spacing w:val="5"/>
          <w:kern w:val="28"/>
          <w:sz w:val="36"/>
          <w:szCs w:val="52"/>
          <w:lang w:val="en-US"/>
        </w:rPr>
        <w:t>422</w:t>
      </w:r>
      <w:r w:rsidRPr="007F5155">
        <w:rPr>
          <w:rFonts w:ascii="Cambria" w:eastAsia="MS Gothic" w:hAnsi="Cambria" w:cs="Times New Roman"/>
          <w:color w:val="17365D"/>
          <w:spacing w:val="5"/>
          <w:kern w:val="28"/>
          <w:sz w:val="36"/>
          <w:szCs w:val="52"/>
          <w:lang w:val="en-US"/>
        </w:rPr>
        <w:t xml:space="preserve">: </w:t>
      </w:r>
      <w:r>
        <w:rPr>
          <w:rFonts w:ascii="Cambria" w:eastAsia="MS Gothic" w:hAnsi="Cambria" w:cs="Times New Roman"/>
          <w:color w:val="17365D"/>
          <w:spacing w:val="5"/>
          <w:kern w:val="28"/>
          <w:sz w:val="36"/>
          <w:szCs w:val="52"/>
          <w:lang w:val="en-US"/>
        </w:rPr>
        <w:t>Hardware and Computer Organization</w:t>
      </w:r>
    </w:p>
    <w:p w14:paraId="5A44CD29" w14:textId="6E80A7B8" w:rsidR="007F5155" w:rsidRPr="007F5155" w:rsidRDefault="007F5155" w:rsidP="007F5155">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r>
        <w:rPr>
          <w:rFonts w:ascii="Cambria" w:eastAsia="MS Gothic" w:hAnsi="Cambria" w:cs="Times New Roman"/>
          <w:color w:val="17365D"/>
          <w:spacing w:val="5"/>
          <w:kern w:val="28"/>
          <w:sz w:val="36"/>
          <w:szCs w:val="52"/>
          <w:lang w:val="en-US"/>
        </w:rPr>
        <w:t>Disassembler – Project Description</w:t>
      </w:r>
    </w:p>
    <w:p w14:paraId="74472C12" w14:textId="27C804E9" w:rsidR="007F5155" w:rsidRPr="00376D21" w:rsidRDefault="007F5155" w:rsidP="00376D21">
      <w:pPr>
        <w:pBdr>
          <w:bottom w:val="single" w:sz="8" w:space="4" w:color="4F81BD"/>
        </w:pBdr>
        <w:spacing w:after="300" w:line="240" w:lineRule="auto"/>
        <w:contextualSpacing/>
        <w:rPr>
          <w:rFonts w:ascii="Cambria" w:eastAsia="MS Gothic" w:hAnsi="Cambria" w:cs="Times New Roman"/>
          <w:color w:val="17365D"/>
          <w:spacing w:val="5"/>
          <w:kern w:val="28"/>
          <w:sz w:val="36"/>
          <w:szCs w:val="52"/>
          <w:lang w:val="en-US"/>
        </w:rPr>
      </w:pPr>
      <w:r>
        <w:rPr>
          <w:rFonts w:ascii="Cambria" w:eastAsia="MS Gothic" w:hAnsi="Cambria" w:cs="Times New Roman"/>
          <w:color w:val="17365D"/>
          <w:spacing w:val="5"/>
          <w:kern w:val="28"/>
          <w:sz w:val="36"/>
          <w:szCs w:val="52"/>
          <w:lang w:val="en-US"/>
        </w:rPr>
        <w:t>T</w:t>
      </w:r>
      <w:r w:rsidR="00286FF8">
        <w:rPr>
          <w:rFonts w:ascii="Cambria" w:eastAsia="MS Gothic" w:hAnsi="Cambria" w:cs="Times New Roman"/>
          <w:color w:val="17365D"/>
          <w:spacing w:val="5"/>
          <w:kern w:val="28"/>
          <w:sz w:val="36"/>
          <w:szCs w:val="52"/>
          <w:lang w:val="en-US"/>
        </w:rPr>
        <w:t>eam</w:t>
      </w:r>
      <w:r>
        <w:rPr>
          <w:rFonts w:ascii="Cambria" w:eastAsia="MS Gothic" w:hAnsi="Cambria" w:cs="Times New Roman"/>
          <w:color w:val="17365D"/>
          <w:spacing w:val="5"/>
          <w:kern w:val="28"/>
          <w:sz w:val="36"/>
          <w:szCs w:val="52"/>
          <w:lang w:val="en-US"/>
        </w:rPr>
        <w:t xml:space="preserve"> – Single Precision REEE </w:t>
      </w:r>
    </w:p>
    <w:bookmarkEnd w:id="1"/>
    <w:p w14:paraId="3CB79628" w14:textId="3943ACC1" w:rsidR="007F5155" w:rsidRPr="007F5155" w:rsidRDefault="007F5155" w:rsidP="007F5155">
      <w:pPr>
        <w:pStyle w:val="Heading2"/>
        <w:rPr>
          <w:color w:val="1B1D3D" w:themeColor="text2" w:themeShade="BF"/>
        </w:rPr>
      </w:pPr>
      <w:r w:rsidRPr="007F5155">
        <w:rPr>
          <w:color w:val="1B1D3D" w:themeColor="text2" w:themeShade="BF"/>
        </w:rPr>
        <w:t xml:space="preserve">Program Description </w:t>
      </w:r>
    </w:p>
    <w:p w14:paraId="222B9DF8" w14:textId="7926C0BB" w:rsidR="00BE51E3" w:rsidRDefault="00286FF8">
      <w:r>
        <w:t>Our team divided the project into three roles: input/output (IO</w:t>
      </w:r>
      <w:r w:rsidR="00376D21">
        <w:t>),</w:t>
      </w:r>
      <w:r>
        <w:t xml:space="preserve"> opcode (OP</w:t>
      </w:r>
      <w:r w:rsidR="00376D21">
        <w:t>),</w:t>
      </w:r>
      <w:r>
        <w:t xml:space="preserve"> and effective address role (EA). The team </w:t>
      </w:r>
      <w:r w:rsidR="00376D21">
        <w:t>researched</w:t>
      </w:r>
      <w:r>
        <w:t xml:space="preserve"> and designed the overall schema for the disassembler. </w:t>
      </w:r>
      <w:r>
        <w:rPr>
          <w:b/>
        </w:rPr>
        <w:t>Figure 1</w:t>
      </w:r>
      <w:r>
        <w:t xml:space="preserve"> demonstrates the overall approach of the program:</w:t>
      </w:r>
      <w:r>
        <w:br/>
      </w:r>
    </w:p>
    <w:p w14:paraId="7E57EDC2" w14:textId="77777777" w:rsidR="00BE51E3" w:rsidRDefault="00286FF8">
      <w:r>
        <w:rPr>
          <w:noProof/>
        </w:rPr>
        <w:drawing>
          <wp:inline distT="114300" distB="114300" distL="114300" distR="114300" wp14:anchorId="5256F590" wp14:editId="6D177AFD">
            <wp:extent cx="5943600" cy="46736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5"/>
                    <a:srcRect/>
                    <a:stretch>
                      <a:fillRect/>
                    </a:stretch>
                  </pic:blipFill>
                  <pic:spPr>
                    <a:xfrm>
                      <a:off x="0" y="0"/>
                      <a:ext cx="5943600" cy="4673600"/>
                    </a:xfrm>
                    <a:prstGeom prst="rect">
                      <a:avLst/>
                    </a:prstGeom>
                    <a:ln/>
                  </pic:spPr>
                </pic:pic>
              </a:graphicData>
            </a:graphic>
          </wp:inline>
        </w:drawing>
      </w:r>
    </w:p>
    <w:p w14:paraId="0E49344D" w14:textId="77777777" w:rsidR="00BE51E3" w:rsidRDefault="00286FF8">
      <w:pPr>
        <w:rPr>
          <w:b/>
        </w:rPr>
      </w:pPr>
      <w:r>
        <w:rPr>
          <w:b/>
        </w:rPr>
        <w:t>Figure 1: Disassembler Execution Flowchart</w:t>
      </w:r>
    </w:p>
    <w:p w14:paraId="29681529" w14:textId="77777777" w:rsidR="00BE51E3" w:rsidRDefault="00BE51E3">
      <w:pPr>
        <w:rPr>
          <w:b/>
        </w:rPr>
      </w:pPr>
    </w:p>
    <w:p w14:paraId="19009FA9" w14:textId="77777777" w:rsidR="00BE51E3" w:rsidRPr="007F5155" w:rsidRDefault="00286FF8" w:rsidP="007F5155">
      <w:pPr>
        <w:pStyle w:val="Heading3"/>
        <w:rPr>
          <w:color w:val="1B1D3D" w:themeColor="text2" w:themeShade="BF"/>
        </w:rPr>
      </w:pPr>
      <w:bookmarkStart w:id="2" w:name="_6j8ym2s6vu0t" w:colFirst="0" w:colLast="0"/>
      <w:bookmarkEnd w:id="2"/>
      <w:r w:rsidRPr="007F5155">
        <w:rPr>
          <w:color w:val="1B1D3D" w:themeColor="text2" w:themeShade="BF"/>
        </w:rPr>
        <w:t>IO Program Flow and Structure</w:t>
      </w:r>
    </w:p>
    <w:p w14:paraId="47F9E119" w14:textId="4C700C55" w:rsidR="00BE51E3" w:rsidRDefault="00286FF8">
      <w:r>
        <w:t>This di</w:t>
      </w:r>
      <w:r w:rsidR="007F5155">
        <w:t>s</w:t>
      </w:r>
      <w:r>
        <w:t>a</w:t>
      </w:r>
      <w:r w:rsidR="007F5155">
        <w:t>s</w:t>
      </w:r>
      <w:r>
        <w:t xml:space="preserve">sembler is designed to read input from a </w:t>
      </w:r>
      <w:proofErr w:type="spellStart"/>
      <w:r>
        <w:t>Config.cfg</w:t>
      </w:r>
      <w:proofErr w:type="spellEnd"/>
      <w:r>
        <w:t xml:space="preserve"> file that contains a valid start and end address in which </w:t>
      </w:r>
      <w:r w:rsidR="007F5155">
        <w:t>the user</w:t>
      </w:r>
      <w:r>
        <w:t xml:space="preserve"> would like to have disassemble opcode instructions. Note that the ending address must be greater than the starting address. The program handles edge cases such as </w:t>
      </w:r>
      <w:r>
        <w:lastRenderedPageBreak/>
        <w:t xml:space="preserve">entering a </w:t>
      </w:r>
      <w:r w:rsidR="007F5155">
        <w:t>negative or odd address</w:t>
      </w:r>
      <w:r>
        <w:t xml:space="preserve"> to the </w:t>
      </w:r>
      <w:proofErr w:type="spellStart"/>
      <w:r>
        <w:t>Config.cfg</w:t>
      </w:r>
      <w:proofErr w:type="spellEnd"/>
      <w:r>
        <w:t xml:space="preserve"> file.  After validating the starting and ending address, they will be stored in memory in address registers A5, and A6 to be used when decoding the instruction and translating the effective address. </w:t>
      </w:r>
    </w:p>
    <w:p w14:paraId="583D5997" w14:textId="77777777" w:rsidR="00BE51E3" w:rsidRPr="007F5155" w:rsidRDefault="00286FF8" w:rsidP="007F5155">
      <w:pPr>
        <w:pStyle w:val="Heading3"/>
        <w:rPr>
          <w:color w:val="1B1D3D" w:themeColor="text2" w:themeShade="BF"/>
        </w:rPr>
      </w:pPr>
      <w:bookmarkStart w:id="3" w:name="_l1m1kft2ql1s" w:colFirst="0" w:colLast="0"/>
      <w:bookmarkEnd w:id="3"/>
      <w:r w:rsidRPr="007F5155">
        <w:rPr>
          <w:color w:val="1B1D3D" w:themeColor="text2" w:themeShade="BF"/>
        </w:rPr>
        <w:t>Opcode Program Flow and Structure</w:t>
      </w:r>
    </w:p>
    <w:p w14:paraId="44A2EA12" w14:textId="11E14504" w:rsidR="00BE51E3" w:rsidRDefault="00286FF8">
      <w:r>
        <w:t xml:space="preserve">The opcode section of disassembler </w:t>
      </w:r>
      <w:r w:rsidR="007F5155">
        <w:t>recognizes</w:t>
      </w:r>
      <w:r>
        <w:t xml:space="preserve"> all the opcodes and then loads the next opcode in memory. The memory address of the recognized opcode gets stored in </w:t>
      </w:r>
      <w:proofErr w:type="gramStart"/>
      <w:r>
        <w:t>a the</w:t>
      </w:r>
      <w:proofErr w:type="gramEnd"/>
      <w:r>
        <w:t xml:space="preserve"> valid global buffer (</w:t>
      </w:r>
      <w:r>
        <w:rPr>
          <w:b/>
        </w:rPr>
        <w:t>G_BUFFER</w:t>
      </w:r>
      <w:r>
        <w:t>) if it is valid or it will be stored in the invalid buffer (</w:t>
      </w:r>
      <w:r>
        <w:rPr>
          <w:b/>
        </w:rPr>
        <w:t>B_BUFFER</w:t>
      </w:r>
      <w:r>
        <w:t xml:space="preserve">) if it is invalid. The validity is determined by a constant </w:t>
      </w:r>
      <w:r>
        <w:rPr>
          <w:b/>
        </w:rPr>
        <w:t>IS_VALID</w:t>
      </w:r>
      <w:r>
        <w:t xml:space="preserve"> which is set to 0 for and invalid opcode and 1 for a valid opcode.</w:t>
      </w:r>
      <w:r>
        <w:rPr>
          <w:b/>
        </w:rPr>
        <w:t xml:space="preserve"> </w:t>
      </w:r>
      <w:r>
        <w:t xml:space="preserve">The program evaluates each opcode until all opcodes are uniquely and correctly identified. </w:t>
      </w:r>
      <w:r>
        <w:rPr>
          <w:b/>
        </w:rPr>
        <w:t>Figure 2</w:t>
      </w:r>
      <w:r>
        <w:t xml:space="preserve"> highlights the core logic used to evaluate the opcodes in our disassembler program.</w:t>
      </w:r>
    </w:p>
    <w:p w14:paraId="38FA83D0" w14:textId="77777777" w:rsidR="00BE51E3" w:rsidRDefault="00286FF8">
      <w:pPr>
        <w:pStyle w:val="Heading2"/>
      </w:pPr>
      <w:bookmarkStart w:id="4" w:name="_bb3q0xmp8saw" w:colFirst="0" w:colLast="0"/>
      <w:bookmarkEnd w:id="4"/>
      <w:r>
        <w:rPr>
          <w:noProof/>
        </w:rPr>
        <w:drawing>
          <wp:inline distT="114300" distB="114300" distL="114300" distR="114300" wp14:anchorId="38D62868" wp14:editId="0AD8F839">
            <wp:extent cx="5943600" cy="35179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943600" cy="3517900"/>
                    </a:xfrm>
                    <a:prstGeom prst="rect">
                      <a:avLst/>
                    </a:prstGeom>
                    <a:ln/>
                  </pic:spPr>
                </pic:pic>
              </a:graphicData>
            </a:graphic>
          </wp:inline>
        </w:drawing>
      </w:r>
    </w:p>
    <w:p w14:paraId="7D9FA324" w14:textId="77777777" w:rsidR="00BE51E3" w:rsidRDefault="00BE51E3"/>
    <w:p w14:paraId="7042A173" w14:textId="77777777" w:rsidR="00BE51E3" w:rsidRDefault="00286FF8">
      <w:pPr>
        <w:rPr>
          <w:b/>
        </w:rPr>
      </w:pPr>
      <w:r>
        <w:rPr>
          <w:b/>
        </w:rPr>
        <w:t>Figure 2: Disassembler Opcode Flowchart</w:t>
      </w:r>
    </w:p>
    <w:p w14:paraId="47389EE8" w14:textId="77777777" w:rsidR="00BE51E3" w:rsidRDefault="00BE51E3"/>
    <w:p w14:paraId="6234F3EF" w14:textId="77777777" w:rsidR="00BE51E3" w:rsidRDefault="00286FF8">
      <w:r>
        <w:t xml:space="preserve">From the flow chart in </w:t>
      </w:r>
      <w:r>
        <w:rPr>
          <w:b/>
        </w:rPr>
        <w:t>Figure 2</w:t>
      </w:r>
      <w:r>
        <w:t xml:space="preserve">, the main routine </w:t>
      </w:r>
      <w:r>
        <w:rPr>
          <w:b/>
        </w:rPr>
        <w:t>JSR_OP_ROUTINE</w:t>
      </w:r>
      <w:r>
        <w:t xml:space="preserve"> is run to identify a nibble value through a 12-bit </w:t>
      </w:r>
      <w:proofErr w:type="spellStart"/>
      <w:r>
        <w:t>bitshift</w:t>
      </w:r>
      <w:proofErr w:type="spellEnd"/>
      <w:r>
        <w:t xml:space="preserve">. Once a nibble is identified, the respective routine is run. For example, if nibble </w:t>
      </w:r>
      <w:r>
        <w:rPr>
          <w:b/>
        </w:rPr>
        <w:t>$4</w:t>
      </w:r>
      <w:r>
        <w:t xml:space="preserve"> was identified, then the routine </w:t>
      </w:r>
      <w:r>
        <w:rPr>
          <w:b/>
        </w:rPr>
        <w:t>GROUP_4</w:t>
      </w:r>
      <w:r>
        <w:t xml:space="preserve"> is run in response. Each group contains every possible opcode that is listed in the 68K for nibble grouping and initiates </w:t>
      </w:r>
      <w:proofErr w:type="spellStart"/>
      <w:r>
        <w:t>Callee</w:t>
      </w:r>
      <w:proofErr w:type="spellEnd"/>
      <w:r>
        <w:t xml:space="preserve">-saving for the utilized registers. </w:t>
      </w:r>
    </w:p>
    <w:p w14:paraId="247F06DF" w14:textId="77777777" w:rsidR="00BE51E3" w:rsidRDefault="00BE51E3"/>
    <w:p w14:paraId="383753D5" w14:textId="77777777" w:rsidR="00BE51E3" w:rsidRDefault="00286FF8">
      <w:r>
        <w:t xml:space="preserve">After the group is identified, every specific code in that nibble group is now checked through specific bit masking or through a </w:t>
      </w:r>
      <w:proofErr w:type="spellStart"/>
      <w:r>
        <w:t>bitshift</w:t>
      </w:r>
      <w:proofErr w:type="spellEnd"/>
      <w:r>
        <w:t xml:space="preserve"> first into a bitmask. For example, if </w:t>
      </w:r>
      <w:r>
        <w:rPr>
          <w:b/>
        </w:rPr>
        <w:t>$4E71</w:t>
      </w:r>
      <w:r>
        <w:t xml:space="preserve"> or </w:t>
      </w:r>
      <w:r>
        <w:rPr>
          <w:b/>
        </w:rPr>
        <w:t>NOP</w:t>
      </w:r>
      <w:r>
        <w:t xml:space="preserve"> is the </w:t>
      </w:r>
      <w:r>
        <w:lastRenderedPageBreak/>
        <w:t xml:space="preserve">passed in </w:t>
      </w:r>
      <w:r>
        <w:rPr>
          <w:b/>
        </w:rPr>
        <w:t>CUR_OP_CODE</w:t>
      </w:r>
      <w:r>
        <w:t xml:space="preserve">, then it would be identified as </w:t>
      </w:r>
      <w:r>
        <w:rPr>
          <w:b/>
        </w:rPr>
        <w:t>GROUP_4</w:t>
      </w:r>
      <w:r>
        <w:t xml:space="preserve">, and head through each specific </w:t>
      </w:r>
      <w:r>
        <w:rPr>
          <w:b/>
        </w:rPr>
        <w:t>GROUP_4</w:t>
      </w:r>
      <w:r>
        <w:t xml:space="preserve"> opcode check with bitmask. Eventually it will hit the routine </w:t>
      </w:r>
      <w:proofErr w:type="spellStart"/>
      <w:r>
        <w:rPr>
          <w:b/>
        </w:rPr>
        <w:t>check_OP_NOP</w:t>
      </w:r>
      <w:proofErr w:type="spellEnd"/>
      <w:r>
        <w:t xml:space="preserve"> which will do the appropriate bitmask comparison of </w:t>
      </w:r>
      <w:r>
        <w:rPr>
          <w:b/>
        </w:rPr>
        <w:t>$4E71</w:t>
      </w:r>
      <w:r>
        <w:t xml:space="preserve">. </w:t>
      </w:r>
    </w:p>
    <w:p w14:paraId="3D97DC69" w14:textId="77777777" w:rsidR="00BE51E3" w:rsidRDefault="00BE51E3"/>
    <w:p w14:paraId="05EF6D4F" w14:textId="77777777" w:rsidR="00BE51E3" w:rsidRDefault="00286FF8">
      <w:r>
        <w:t xml:space="preserve">Once the appropriate bitmask comparison has been made, there are four potential options. The code either branches to </w:t>
      </w:r>
      <w:r>
        <w:rPr>
          <w:b/>
        </w:rPr>
        <w:t>PRINT_OP_NAME</w:t>
      </w:r>
      <w:r>
        <w:t xml:space="preserve">, </w:t>
      </w:r>
      <w:r>
        <w:rPr>
          <w:b/>
        </w:rPr>
        <w:t>GROUPX_SUCCESS</w:t>
      </w:r>
      <w:r>
        <w:t xml:space="preserve">, </w:t>
      </w:r>
      <w:r>
        <w:rPr>
          <w:b/>
        </w:rPr>
        <w:t>GROUPX_INVALID</w:t>
      </w:r>
      <w:r>
        <w:t xml:space="preserve">, or branches to the next checked opcode. </w:t>
      </w:r>
    </w:p>
    <w:p w14:paraId="4D4115EA" w14:textId="77777777" w:rsidR="00BE51E3" w:rsidRDefault="00BE51E3">
      <w:pPr>
        <w:rPr>
          <w:b/>
        </w:rPr>
      </w:pPr>
    </w:p>
    <w:p w14:paraId="54F27DE9" w14:textId="593AA11D" w:rsidR="00BE51E3" w:rsidRDefault="00286FF8">
      <w:r>
        <w:rPr>
          <w:b/>
        </w:rPr>
        <w:t xml:space="preserve">NAME </w:t>
      </w:r>
      <w:r>
        <w:t xml:space="preserve">refers to the name of opcode instruction, for example for </w:t>
      </w:r>
      <w:r>
        <w:rPr>
          <w:b/>
        </w:rPr>
        <w:t>NOP</w:t>
      </w:r>
      <w:r>
        <w:t xml:space="preserve"> it would be </w:t>
      </w:r>
      <w:r>
        <w:rPr>
          <w:b/>
        </w:rPr>
        <w:t>PRINT_OP_NOP</w:t>
      </w:r>
      <w:r>
        <w:t xml:space="preserve">. During the </w:t>
      </w:r>
      <w:r>
        <w:rPr>
          <w:b/>
        </w:rPr>
        <w:t>PRINT_OP_NOP</w:t>
      </w:r>
      <w:r>
        <w:t xml:space="preserve"> routine, first a printing routine is called to load the current opcode to the buffer. Then a size parsing routine that is respective to the command, most commonly </w:t>
      </w:r>
      <w:r>
        <w:rPr>
          <w:b/>
        </w:rPr>
        <w:t>FIND_2_BIT_SIZE_7_TO_6</w:t>
      </w:r>
      <w:r>
        <w:t xml:space="preserve">, is run and attempts to find the dynamic size field and set the constant </w:t>
      </w:r>
      <w:r>
        <w:rPr>
          <w:b/>
        </w:rPr>
        <w:t>OP_SIZE</w:t>
      </w:r>
      <w:r>
        <w:t xml:space="preserve"> to the recognized value. For </w:t>
      </w:r>
      <w:r w:rsidR="007F5155">
        <w:t>example,</w:t>
      </w:r>
      <w:r>
        <w:t xml:space="preserve"> the opcode </w:t>
      </w:r>
      <w:r>
        <w:rPr>
          <w:b/>
        </w:rPr>
        <w:t xml:space="preserve">ORI </w:t>
      </w:r>
      <w:r>
        <w:t xml:space="preserve">has a dynamic size marker in the bits 7-6 where it could be a </w:t>
      </w:r>
      <w:r w:rsidR="007F5155">
        <w:t>byte, word</w:t>
      </w:r>
      <w:r>
        <w:t xml:space="preserve">, or long signified as </w:t>
      </w:r>
      <w:r>
        <w:rPr>
          <w:b/>
        </w:rPr>
        <w:t>ORI.B, ORI.W, ORI.L</w:t>
      </w:r>
      <w:r>
        <w:t xml:space="preserve"> respectively. The size parsing routine will find the respective size through comparisons to </w:t>
      </w:r>
      <w:r>
        <w:rPr>
          <w:b/>
        </w:rPr>
        <w:t>OP_SIZE</w:t>
      </w:r>
      <w:r>
        <w:t xml:space="preserve"> and then add the appropriate </w:t>
      </w:r>
      <w:proofErr w:type="gramStart"/>
      <w:r>
        <w:t>“.SIZE</w:t>
      </w:r>
      <w:proofErr w:type="gramEnd"/>
      <w:r>
        <w:t>” to the opcode in the buffer.</w:t>
      </w:r>
    </w:p>
    <w:p w14:paraId="75D52D8E" w14:textId="77777777" w:rsidR="00BE51E3" w:rsidRDefault="00BE51E3"/>
    <w:p w14:paraId="0E419F98" w14:textId="77777777" w:rsidR="00BE51E3" w:rsidRDefault="00286FF8">
      <w:r>
        <w:rPr>
          <w:b/>
        </w:rPr>
        <w:t>X</w:t>
      </w:r>
      <w:r>
        <w:t xml:space="preserve"> refers to the identified nibble value (such as </w:t>
      </w:r>
      <w:r>
        <w:rPr>
          <w:b/>
        </w:rPr>
        <w:t>GROUP4_SUCCESS</w:t>
      </w:r>
      <w:r>
        <w:t xml:space="preserve">). If the code branches to </w:t>
      </w:r>
      <w:r>
        <w:rPr>
          <w:b/>
        </w:rPr>
        <w:t>GROUPX_INVALID</w:t>
      </w:r>
      <w:r>
        <w:t xml:space="preserve"> it will then jump to a routine termed </w:t>
      </w:r>
      <w:r>
        <w:rPr>
          <w:b/>
        </w:rPr>
        <w:t>INVALID_OP</w:t>
      </w:r>
      <w:r>
        <w:t xml:space="preserve">, which sets the global validity constant </w:t>
      </w:r>
      <w:r>
        <w:rPr>
          <w:b/>
        </w:rPr>
        <w:t>IS_VALID</w:t>
      </w:r>
      <w:r>
        <w:t xml:space="preserve"> to 0. After it will run </w:t>
      </w:r>
      <w:r>
        <w:rPr>
          <w:b/>
        </w:rPr>
        <w:t>GROUPX_SUCCESS</w:t>
      </w:r>
      <w:r>
        <w:t xml:space="preserve"> which simply restores the </w:t>
      </w:r>
      <w:proofErr w:type="spellStart"/>
      <w:r>
        <w:t>Callee</w:t>
      </w:r>
      <w:proofErr w:type="spellEnd"/>
      <w:r>
        <w:t xml:space="preserve"> saved registers and returns to the main routine of </w:t>
      </w:r>
      <w:r>
        <w:rPr>
          <w:b/>
        </w:rPr>
        <w:t>OP_JSR_ROUTINE</w:t>
      </w:r>
      <w:r>
        <w:t>.</w:t>
      </w:r>
    </w:p>
    <w:p w14:paraId="06943934" w14:textId="77777777" w:rsidR="00BE51E3" w:rsidRDefault="00BE51E3"/>
    <w:p w14:paraId="7F632F18" w14:textId="77777777" w:rsidR="00BE51E3" w:rsidRPr="007F5155" w:rsidRDefault="00286FF8" w:rsidP="007F5155">
      <w:pPr>
        <w:pStyle w:val="Heading3"/>
        <w:rPr>
          <w:color w:val="1B1D3D" w:themeColor="text2" w:themeShade="BF"/>
        </w:rPr>
      </w:pPr>
      <w:bookmarkStart w:id="5" w:name="_akyw04n3giej" w:colFirst="0" w:colLast="0"/>
      <w:bookmarkEnd w:id="5"/>
      <w:r w:rsidRPr="007F5155">
        <w:rPr>
          <w:color w:val="1B1D3D" w:themeColor="text2" w:themeShade="BF"/>
        </w:rPr>
        <w:t>EA Program Flow and Structure</w:t>
      </w:r>
    </w:p>
    <w:p w14:paraId="1B129632" w14:textId="77777777" w:rsidR="00BE51E3" w:rsidRDefault="00BE51E3"/>
    <w:p w14:paraId="3318B3FD" w14:textId="77777777" w:rsidR="00BE51E3" w:rsidRDefault="00286FF8">
      <w:r>
        <w:t xml:space="preserve">Variables such as </w:t>
      </w:r>
      <w:r>
        <w:rPr>
          <w:b/>
        </w:rPr>
        <w:t>ADDRESS</w:t>
      </w:r>
      <w:r>
        <w:t xml:space="preserve">, </w:t>
      </w:r>
      <w:r>
        <w:rPr>
          <w:b/>
        </w:rPr>
        <w:t>DATA</w:t>
      </w:r>
      <w:r>
        <w:t xml:space="preserve">, and </w:t>
      </w:r>
      <w:r>
        <w:rPr>
          <w:b/>
        </w:rPr>
        <w:t>PTHSIS_OPEN</w:t>
      </w:r>
      <w:r>
        <w:t xml:space="preserve">, represent the ASCII values for what the variable name indicates in hex. For example, the variable </w:t>
      </w:r>
      <w:r>
        <w:rPr>
          <w:b/>
        </w:rPr>
        <w:t xml:space="preserve">PLUS_SIGN </w:t>
      </w:r>
      <w:r>
        <w:t xml:space="preserve">has </w:t>
      </w:r>
      <w:proofErr w:type="gramStart"/>
      <w:r>
        <w:t>value</w:t>
      </w:r>
      <w:proofErr w:type="gramEnd"/>
      <w:r>
        <w:t xml:space="preserve"> the $2B which is equivalent to + in ASCII. Besides the ASCII variables, there are essential operative-variables such as </w:t>
      </w:r>
      <w:r>
        <w:rPr>
          <w:b/>
        </w:rPr>
        <w:t>TRAILING_SIZE</w:t>
      </w:r>
      <w:r>
        <w:t xml:space="preserve">, </w:t>
      </w:r>
      <w:r>
        <w:rPr>
          <w:b/>
        </w:rPr>
        <w:t>MNEMONIC</w:t>
      </w:r>
      <w:r>
        <w:t xml:space="preserve">, </w:t>
      </w:r>
      <w:r>
        <w:rPr>
          <w:b/>
        </w:rPr>
        <w:t>FIRST_3</w:t>
      </w:r>
      <w:r>
        <w:t xml:space="preserve">, </w:t>
      </w:r>
      <w:r>
        <w:rPr>
          <w:b/>
        </w:rPr>
        <w:t>SECOND_3</w:t>
      </w:r>
      <w:r>
        <w:t xml:space="preserve">, </w:t>
      </w:r>
      <w:r>
        <w:rPr>
          <w:b/>
        </w:rPr>
        <w:t>THIRD_3</w:t>
      </w:r>
      <w:r>
        <w:t xml:space="preserve">, and </w:t>
      </w:r>
      <w:r>
        <w:rPr>
          <w:b/>
        </w:rPr>
        <w:t>FOURTH_3</w:t>
      </w:r>
      <w:r>
        <w:t xml:space="preserve">. </w:t>
      </w:r>
      <w:r>
        <w:rPr>
          <w:b/>
        </w:rPr>
        <w:t>TRAILING_SIZE</w:t>
      </w:r>
      <w:r>
        <w:t xml:space="preserve"> variable represents how many </w:t>
      </w:r>
      <w:r>
        <w:rPr>
          <w:i/>
        </w:rPr>
        <w:t>bytes</w:t>
      </w:r>
      <w:r>
        <w:t xml:space="preserve"> I should consume to load the immediate/absolute short/absolute long value. </w:t>
      </w:r>
      <w:r>
        <w:rPr>
          <w:b/>
        </w:rPr>
        <w:t>MNEMONIC</w:t>
      </w:r>
      <w:r>
        <w:t xml:space="preserve"> variable is the first four bits of the opcode that represents the family of instructions. </w:t>
      </w:r>
      <w:r>
        <w:rPr>
          <w:b/>
        </w:rPr>
        <w:t>FIRST_3</w:t>
      </w:r>
      <w:r>
        <w:t xml:space="preserve"> to </w:t>
      </w:r>
      <w:r>
        <w:rPr>
          <w:b/>
        </w:rPr>
        <w:t>FOURTH_3</w:t>
      </w:r>
      <w:r>
        <w:t xml:space="preserve"> variables represent the groups of three bits that appear first, second, third, and fourth. The EA algorithm heavily depends on the </w:t>
      </w:r>
      <w:r>
        <w:rPr>
          <w:b/>
        </w:rPr>
        <w:t>TRAILING_SIZE</w:t>
      </w:r>
      <w:r>
        <w:t xml:space="preserve">, </w:t>
      </w:r>
      <w:r>
        <w:rPr>
          <w:b/>
        </w:rPr>
        <w:t>MNEMONIC</w:t>
      </w:r>
      <w:r>
        <w:t xml:space="preserve">, </w:t>
      </w:r>
      <w:r>
        <w:rPr>
          <w:b/>
        </w:rPr>
        <w:t>FIRST_3</w:t>
      </w:r>
      <w:r>
        <w:t xml:space="preserve">, </w:t>
      </w:r>
      <w:r>
        <w:rPr>
          <w:b/>
        </w:rPr>
        <w:t>SECOND_3</w:t>
      </w:r>
      <w:r>
        <w:t xml:space="preserve">, </w:t>
      </w:r>
      <w:r>
        <w:rPr>
          <w:b/>
        </w:rPr>
        <w:t>THIRD_3</w:t>
      </w:r>
      <w:r>
        <w:t xml:space="preserve">, and </w:t>
      </w:r>
      <w:r>
        <w:rPr>
          <w:b/>
        </w:rPr>
        <w:t xml:space="preserve">FOURTH_3 </w:t>
      </w:r>
      <w:r>
        <w:t xml:space="preserve">variables. For example, it would refer to </w:t>
      </w:r>
      <w:r>
        <w:rPr>
          <w:b/>
        </w:rPr>
        <w:t>FIRST_3</w:t>
      </w:r>
      <w:r>
        <w:t xml:space="preserve"> for source register, </w:t>
      </w:r>
      <w:r>
        <w:rPr>
          <w:b/>
        </w:rPr>
        <w:t>SECOND_3</w:t>
      </w:r>
      <w:r>
        <w:t xml:space="preserve"> for source mode, </w:t>
      </w:r>
      <w:r>
        <w:rPr>
          <w:b/>
        </w:rPr>
        <w:t>THIRD_3</w:t>
      </w:r>
      <w:r>
        <w:t xml:space="preserve"> for destination mode, and </w:t>
      </w:r>
      <w:r>
        <w:rPr>
          <w:b/>
        </w:rPr>
        <w:t>FOURTH_3</w:t>
      </w:r>
      <w:r>
        <w:t xml:space="preserve"> for destination register. That was the most general explanation of the EA part. </w:t>
      </w:r>
      <w:r>
        <w:rPr>
          <w:b/>
        </w:rPr>
        <w:t>Figure 3</w:t>
      </w:r>
      <w:r>
        <w:t xml:space="preserve"> demonstrates how the effective addressing modes get translated after they are passed from the opcode instruction.</w:t>
      </w:r>
    </w:p>
    <w:p w14:paraId="55BDB0C0" w14:textId="77777777" w:rsidR="00BE51E3" w:rsidRDefault="00286FF8">
      <w:r>
        <w:rPr>
          <w:noProof/>
        </w:rPr>
        <w:lastRenderedPageBreak/>
        <w:drawing>
          <wp:inline distT="114300" distB="114300" distL="114300" distR="114300" wp14:anchorId="40B75F66" wp14:editId="55D3AAD7">
            <wp:extent cx="5943600" cy="51435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7"/>
                    <a:srcRect/>
                    <a:stretch>
                      <a:fillRect/>
                    </a:stretch>
                  </pic:blipFill>
                  <pic:spPr>
                    <a:xfrm>
                      <a:off x="0" y="0"/>
                      <a:ext cx="5943600" cy="5143500"/>
                    </a:xfrm>
                    <a:prstGeom prst="rect">
                      <a:avLst/>
                    </a:prstGeom>
                    <a:ln/>
                  </pic:spPr>
                </pic:pic>
              </a:graphicData>
            </a:graphic>
          </wp:inline>
        </w:drawing>
      </w:r>
      <w:r>
        <w:br/>
      </w:r>
    </w:p>
    <w:p w14:paraId="6932864C" w14:textId="77777777" w:rsidR="00BE51E3" w:rsidRDefault="00286FF8">
      <w:r>
        <w:rPr>
          <w:b/>
        </w:rPr>
        <w:t>Figure 3: Effective Addressing Mode Flowchart</w:t>
      </w:r>
      <w:r>
        <w:rPr>
          <w:b/>
        </w:rPr>
        <w:br/>
      </w:r>
    </w:p>
    <w:sectPr w:rsidR="00BE51E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useWord2013TrackBottomHyphenation" w:uri="http://schemas.microsoft.com/office/word" w:val="1"/>
  </w:compat>
  <w:rsids>
    <w:rsidRoot w:val="00BE51E3"/>
    <w:rsid w:val="00286FF8"/>
    <w:rsid w:val="00376D21"/>
    <w:rsid w:val="007F5155"/>
    <w:rsid w:val="00BE51E3"/>
    <w:rsid w:val="00F36E6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2B76"/>
  <w15:docId w15:val="{9C01581B-14DA-4C54-B223-E88D582A1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36E65"/>
  </w:style>
  <w:style w:type="paragraph" w:styleId="Heading1">
    <w:name w:val="heading 1"/>
    <w:basedOn w:val="Normal"/>
    <w:next w:val="Normal"/>
    <w:link w:val="Heading1Char"/>
    <w:uiPriority w:val="9"/>
    <w:qFormat/>
    <w:rsid w:val="00F36E65"/>
    <w:pPr>
      <w:keepNext/>
      <w:keepLines/>
      <w:spacing w:before="400" w:after="40" w:line="240" w:lineRule="auto"/>
      <w:outlineLvl w:val="0"/>
    </w:pPr>
    <w:rPr>
      <w:rFonts w:asciiTheme="majorHAnsi" w:eastAsiaTheme="majorEastAsia" w:hAnsiTheme="majorHAnsi" w:cstheme="majorBidi"/>
      <w:color w:val="253356" w:themeColor="accent1" w:themeShade="80"/>
      <w:sz w:val="36"/>
      <w:szCs w:val="36"/>
    </w:rPr>
  </w:style>
  <w:style w:type="paragraph" w:styleId="Heading2">
    <w:name w:val="heading 2"/>
    <w:basedOn w:val="Normal"/>
    <w:next w:val="Normal"/>
    <w:link w:val="Heading2Char"/>
    <w:uiPriority w:val="9"/>
    <w:unhideWhenUsed/>
    <w:qFormat/>
    <w:rsid w:val="00F36E65"/>
    <w:pPr>
      <w:keepNext/>
      <w:keepLines/>
      <w:spacing w:before="40" w:after="0" w:line="240" w:lineRule="auto"/>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iPriority w:val="9"/>
    <w:unhideWhenUsed/>
    <w:qFormat/>
    <w:rsid w:val="00F36E65"/>
    <w:pPr>
      <w:keepNext/>
      <w:keepLines/>
      <w:spacing w:before="40" w:after="0" w:line="240" w:lineRule="auto"/>
      <w:outlineLvl w:val="2"/>
    </w:pPr>
    <w:rPr>
      <w:rFonts w:asciiTheme="majorHAnsi" w:eastAsiaTheme="majorEastAsia" w:hAnsiTheme="majorHAnsi" w:cstheme="majorBidi"/>
      <w:color w:val="374C80" w:themeColor="accent1" w:themeShade="BF"/>
      <w:sz w:val="28"/>
      <w:szCs w:val="28"/>
    </w:rPr>
  </w:style>
  <w:style w:type="paragraph" w:styleId="Heading4">
    <w:name w:val="heading 4"/>
    <w:basedOn w:val="Normal"/>
    <w:next w:val="Normal"/>
    <w:link w:val="Heading4Char"/>
    <w:uiPriority w:val="9"/>
    <w:semiHidden/>
    <w:unhideWhenUsed/>
    <w:qFormat/>
    <w:rsid w:val="00F36E65"/>
    <w:pPr>
      <w:keepNext/>
      <w:keepLines/>
      <w:spacing w:before="40" w:after="0"/>
      <w:outlineLvl w:val="3"/>
    </w:pPr>
    <w:rPr>
      <w:rFonts w:asciiTheme="majorHAnsi" w:eastAsiaTheme="majorEastAsia" w:hAnsiTheme="majorHAnsi" w:cstheme="majorBidi"/>
      <w:color w:val="374C80" w:themeColor="accent1" w:themeShade="BF"/>
      <w:sz w:val="24"/>
      <w:szCs w:val="24"/>
    </w:rPr>
  </w:style>
  <w:style w:type="paragraph" w:styleId="Heading5">
    <w:name w:val="heading 5"/>
    <w:basedOn w:val="Normal"/>
    <w:next w:val="Normal"/>
    <w:link w:val="Heading5Char"/>
    <w:uiPriority w:val="9"/>
    <w:semiHidden/>
    <w:unhideWhenUsed/>
    <w:qFormat/>
    <w:rsid w:val="00F36E65"/>
    <w:pPr>
      <w:keepNext/>
      <w:keepLines/>
      <w:spacing w:before="40" w:after="0"/>
      <w:outlineLvl w:val="4"/>
    </w:pPr>
    <w:rPr>
      <w:rFonts w:asciiTheme="majorHAnsi" w:eastAsiaTheme="majorEastAsia" w:hAnsiTheme="majorHAnsi" w:cstheme="majorBidi"/>
      <w:caps/>
      <w:color w:val="374C80" w:themeColor="accent1" w:themeShade="BF"/>
    </w:rPr>
  </w:style>
  <w:style w:type="paragraph" w:styleId="Heading6">
    <w:name w:val="heading 6"/>
    <w:basedOn w:val="Normal"/>
    <w:next w:val="Normal"/>
    <w:link w:val="Heading6Char"/>
    <w:uiPriority w:val="9"/>
    <w:semiHidden/>
    <w:unhideWhenUsed/>
    <w:qFormat/>
    <w:rsid w:val="00F36E65"/>
    <w:pPr>
      <w:keepNext/>
      <w:keepLines/>
      <w:spacing w:before="40" w:after="0"/>
      <w:outlineLvl w:val="5"/>
    </w:pPr>
    <w:rPr>
      <w:rFonts w:asciiTheme="majorHAnsi" w:eastAsiaTheme="majorEastAsia" w:hAnsiTheme="majorHAnsi" w:cstheme="majorBidi"/>
      <w:i/>
      <w:iCs/>
      <w:caps/>
      <w:color w:val="253356" w:themeColor="accent1" w:themeShade="80"/>
    </w:rPr>
  </w:style>
  <w:style w:type="paragraph" w:styleId="Heading7">
    <w:name w:val="heading 7"/>
    <w:basedOn w:val="Normal"/>
    <w:next w:val="Normal"/>
    <w:link w:val="Heading7Char"/>
    <w:uiPriority w:val="9"/>
    <w:semiHidden/>
    <w:unhideWhenUsed/>
    <w:qFormat/>
    <w:rsid w:val="00F36E65"/>
    <w:pPr>
      <w:keepNext/>
      <w:keepLines/>
      <w:spacing w:before="40" w:after="0"/>
      <w:outlineLvl w:val="6"/>
    </w:pPr>
    <w:rPr>
      <w:rFonts w:asciiTheme="majorHAnsi" w:eastAsiaTheme="majorEastAsia" w:hAnsiTheme="majorHAnsi" w:cstheme="majorBidi"/>
      <w:b/>
      <w:bCs/>
      <w:color w:val="253356" w:themeColor="accent1" w:themeShade="80"/>
    </w:rPr>
  </w:style>
  <w:style w:type="paragraph" w:styleId="Heading8">
    <w:name w:val="heading 8"/>
    <w:basedOn w:val="Normal"/>
    <w:next w:val="Normal"/>
    <w:link w:val="Heading8Char"/>
    <w:uiPriority w:val="9"/>
    <w:semiHidden/>
    <w:unhideWhenUsed/>
    <w:qFormat/>
    <w:rsid w:val="00F36E65"/>
    <w:pPr>
      <w:keepNext/>
      <w:keepLines/>
      <w:spacing w:before="40" w:after="0"/>
      <w:outlineLvl w:val="7"/>
    </w:pPr>
    <w:rPr>
      <w:rFonts w:asciiTheme="majorHAnsi" w:eastAsiaTheme="majorEastAsia" w:hAnsiTheme="majorHAnsi" w:cstheme="majorBidi"/>
      <w:b/>
      <w:bCs/>
      <w:i/>
      <w:iCs/>
      <w:color w:val="253356" w:themeColor="accent1" w:themeShade="80"/>
    </w:rPr>
  </w:style>
  <w:style w:type="paragraph" w:styleId="Heading9">
    <w:name w:val="heading 9"/>
    <w:basedOn w:val="Normal"/>
    <w:next w:val="Normal"/>
    <w:link w:val="Heading9Char"/>
    <w:uiPriority w:val="9"/>
    <w:semiHidden/>
    <w:unhideWhenUsed/>
    <w:qFormat/>
    <w:rsid w:val="00F36E65"/>
    <w:pPr>
      <w:keepNext/>
      <w:keepLines/>
      <w:spacing w:before="40" w:after="0"/>
      <w:outlineLvl w:val="8"/>
    </w:pPr>
    <w:rPr>
      <w:rFonts w:asciiTheme="majorHAnsi" w:eastAsiaTheme="majorEastAsia" w:hAnsiTheme="majorHAnsi" w:cstheme="majorBidi"/>
      <w:i/>
      <w:iCs/>
      <w:color w:val="253356"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36E65"/>
    <w:pPr>
      <w:spacing w:after="0" w:line="204" w:lineRule="auto"/>
      <w:contextualSpacing/>
    </w:pPr>
    <w:rPr>
      <w:rFonts w:asciiTheme="majorHAnsi" w:eastAsiaTheme="majorEastAsia" w:hAnsiTheme="majorHAnsi" w:cstheme="majorBidi"/>
      <w:caps/>
      <w:color w:val="242852" w:themeColor="text2"/>
      <w:spacing w:val="-15"/>
      <w:sz w:val="72"/>
      <w:szCs w:val="72"/>
    </w:rPr>
  </w:style>
  <w:style w:type="paragraph" w:styleId="Subtitle">
    <w:name w:val="Subtitle"/>
    <w:basedOn w:val="Normal"/>
    <w:next w:val="Normal"/>
    <w:link w:val="SubtitleChar"/>
    <w:uiPriority w:val="11"/>
    <w:qFormat/>
    <w:rsid w:val="00F36E65"/>
    <w:pPr>
      <w:numPr>
        <w:ilvl w:val="1"/>
      </w:numPr>
      <w:spacing w:after="240" w:line="240" w:lineRule="auto"/>
    </w:pPr>
    <w:rPr>
      <w:rFonts w:asciiTheme="majorHAnsi" w:eastAsiaTheme="majorEastAsia" w:hAnsiTheme="majorHAnsi" w:cstheme="majorBidi"/>
      <w:color w:val="4A66AC" w:themeColor="accent1"/>
      <w:sz w:val="28"/>
      <w:szCs w:val="28"/>
    </w:rPr>
  </w:style>
  <w:style w:type="paragraph" w:styleId="BalloonText">
    <w:name w:val="Balloon Text"/>
    <w:basedOn w:val="Normal"/>
    <w:link w:val="BalloonTextChar"/>
    <w:uiPriority w:val="99"/>
    <w:semiHidden/>
    <w:unhideWhenUsed/>
    <w:rsid w:val="007F5155"/>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F5155"/>
    <w:rPr>
      <w:rFonts w:ascii="Segoe UI" w:hAnsi="Segoe UI" w:cs="Segoe UI"/>
      <w:sz w:val="18"/>
      <w:szCs w:val="18"/>
    </w:rPr>
  </w:style>
  <w:style w:type="paragraph" w:styleId="TOCHeading">
    <w:name w:val="TOC Heading"/>
    <w:basedOn w:val="Heading1"/>
    <w:next w:val="Normal"/>
    <w:uiPriority w:val="39"/>
    <w:unhideWhenUsed/>
    <w:qFormat/>
    <w:rsid w:val="00F36E65"/>
    <w:pPr>
      <w:outlineLvl w:val="9"/>
    </w:pPr>
  </w:style>
  <w:style w:type="paragraph" w:styleId="TOC2">
    <w:name w:val="toc 2"/>
    <w:basedOn w:val="Normal"/>
    <w:next w:val="Normal"/>
    <w:autoRedefine/>
    <w:uiPriority w:val="39"/>
    <w:unhideWhenUsed/>
    <w:rsid w:val="007F5155"/>
    <w:pPr>
      <w:spacing w:after="100"/>
      <w:ind w:left="220"/>
    </w:pPr>
  </w:style>
  <w:style w:type="paragraph" w:styleId="TOC3">
    <w:name w:val="toc 3"/>
    <w:basedOn w:val="Normal"/>
    <w:next w:val="Normal"/>
    <w:autoRedefine/>
    <w:uiPriority w:val="39"/>
    <w:unhideWhenUsed/>
    <w:rsid w:val="007F5155"/>
    <w:pPr>
      <w:spacing w:after="100"/>
      <w:ind w:left="440"/>
    </w:pPr>
  </w:style>
  <w:style w:type="character" w:styleId="Hyperlink">
    <w:name w:val="Hyperlink"/>
    <w:basedOn w:val="DefaultParagraphFont"/>
    <w:uiPriority w:val="99"/>
    <w:unhideWhenUsed/>
    <w:rsid w:val="007F5155"/>
    <w:rPr>
      <w:color w:val="9454C3" w:themeColor="hyperlink"/>
      <w:u w:val="single"/>
    </w:rPr>
  </w:style>
  <w:style w:type="character" w:customStyle="1" w:styleId="Heading1Char">
    <w:name w:val="Heading 1 Char"/>
    <w:basedOn w:val="DefaultParagraphFont"/>
    <w:link w:val="Heading1"/>
    <w:uiPriority w:val="9"/>
    <w:rsid w:val="00F36E65"/>
    <w:rPr>
      <w:rFonts w:asciiTheme="majorHAnsi" w:eastAsiaTheme="majorEastAsia" w:hAnsiTheme="majorHAnsi" w:cstheme="majorBidi"/>
      <w:color w:val="253356" w:themeColor="accent1" w:themeShade="80"/>
      <w:sz w:val="36"/>
      <w:szCs w:val="36"/>
    </w:rPr>
  </w:style>
  <w:style w:type="character" w:customStyle="1" w:styleId="Heading2Char">
    <w:name w:val="Heading 2 Char"/>
    <w:basedOn w:val="DefaultParagraphFont"/>
    <w:link w:val="Heading2"/>
    <w:uiPriority w:val="9"/>
    <w:rsid w:val="00F36E65"/>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uiPriority w:val="9"/>
    <w:rsid w:val="00F36E65"/>
    <w:rPr>
      <w:rFonts w:asciiTheme="majorHAnsi" w:eastAsiaTheme="majorEastAsia" w:hAnsiTheme="majorHAnsi" w:cstheme="majorBidi"/>
      <w:color w:val="374C80" w:themeColor="accent1" w:themeShade="BF"/>
      <w:sz w:val="28"/>
      <w:szCs w:val="28"/>
    </w:rPr>
  </w:style>
  <w:style w:type="character" w:customStyle="1" w:styleId="Heading4Char">
    <w:name w:val="Heading 4 Char"/>
    <w:basedOn w:val="DefaultParagraphFont"/>
    <w:link w:val="Heading4"/>
    <w:uiPriority w:val="9"/>
    <w:semiHidden/>
    <w:rsid w:val="00F36E65"/>
    <w:rPr>
      <w:rFonts w:asciiTheme="majorHAnsi" w:eastAsiaTheme="majorEastAsia" w:hAnsiTheme="majorHAnsi" w:cstheme="majorBidi"/>
      <w:color w:val="374C80" w:themeColor="accent1" w:themeShade="BF"/>
      <w:sz w:val="24"/>
      <w:szCs w:val="24"/>
    </w:rPr>
  </w:style>
  <w:style w:type="character" w:customStyle="1" w:styleId="Heading5Char">
    <w:name w:val="Heading 5 Char"/>
    <w:basedOn w:val="DefaultParagraphFont"/>
    <w:link w:val="Heading5"/>
    <w:uiPriority w:val="9"/>
    <w:semiHidden/>
    <w:rsid w:val="00F36E65"/>
    <w:rPr>
      <w:rFonts w:asciiTheme="majorHAnsi" w:eastAsiaTheme="majorEastAsia" w:hAnsiTheme="majorHAnsi" w:cstheme="majorBidi"/>
      <w:caps/>
      <w:color w:val="374C80" w:themeColor="accent1" w:themeShade="BF"/>
    </w:rPr>
  </w:style>
  <w:style w:type="character" w:customStyle="1" w:styleId="Heading6Char">
    <w:name w:val="Heading 6 Char"/>
    <w:basedOn w:val="DefaultParagraphFont"/>
    <w:link w:val="Heading6"/>
    <w:uiPriority w:val="9"/>
    <w:semiHidden/>
    <w:rsid w:val="00F36E65"/>
    <w:rPr>
      <w:rFonts w:asciiTheme="majorHAnsi" w:eastAsiaTheme="majorEastAsia" w:hAnsiTheme="majorHAnsi" w:cstheme="majorBidi"/>
      <w:i/>
      <w:iCs/>
      <w:caps/>
      <w:color w:val="253356" w:themeColor="accent1" w:themeShade="80"/>
    </w:rPr>
  </w:style>
  <w:style w:type="character" w:customStyle="1" w:styleId="Heading7Char">
    <w:name w:val="Heading 7 Char"/>
    <w:basedOn w:val="DefaultParagraphFont"/>
    <w:link w:val="Heading7"/>
    <w:uiPriority w:val="9"/>
    <w:semiHidden/>
    <w:rsid w:val="00F36E65"/>
    <w:rPr>
      <w:rFonts w:asciiTheme="majorHAnsi" w:eastAsiaTheme="majorEastAsia" w:hAnsiTheme="majorHAnsi" w:cstheme="majorBidi"/>
      <w:b/>
      <w:bCs/>
      <w:color w:val="253356" w:themeColor="accent1" w:themeShade="80"/>
    </w:rPr>
  </w:style>
  <w:style w:type="character" w:customStyle="1" w:styleId="Heading8Char">
    <w:name w:val="Heading 8 Char"/>
    <w:basedOn w:val="DefaultParagraphFont"/>
    <w:link w:val="Heading8"/>
    <w:uiPriority w:val="9"/>
    <w:semiHidden/>
    <w:rsid w:val="00F36E65"/>
    <w:rPr>
      <w:rFonts w:asciiTheme="majorHAnsi" w:eastAsiaTheme="majorEastAsia" w:hAnsiTheme="majorHAnsi" w:cstheme="majorBidi"/>
      <w:b/>
      <w:bCs/>
      <w:i/>
      <w:iCs/>
      <w:color w:val="253356" w:themeColor="accent1" w:themeShade="80"/>
    </w:rPr>
  </w:style>
  <w:style w:type="character" w:customStyle="1" w:styleId="Heading9Char">
    <w:name w:val="Heading 9 Char"/>
    <w:basedOn w:val="DefaultParagraphFont"/>
    <w:link w:val="Heading9"/>
    <w:uiPriority w:val="9"/>
    <w:semiHidden/>
    <w:rsid w:val="00F36E65"/>
    <w:rPr>
      <w:rFonts w:asciiTheme="majorHAnsi" w:eastAsiaTheme="majorEastAsia" w:hAnsiTheme="majorHAnsi" w:cstheme="majorBidi"/>
      <w:i/>
      <w:iCs/>
      <w:color w:val="253356" w:themeColor="accent1" w:themeShade="80"/>
    </w:rPr>
  </w:style>
  <w:style w:type="paragraph" w:styleId="Caption">
    <w:name w:val="caption"/>
    <w:basedOn w:val="Normal"/>
    <w:next w:val="Normal"/>
    <w:uiPriority w:val="35"/>
    <w:semiHidden/>
    <w:unhideWhenUsed/>
    <w:qFormat/>
    <w:rsid w:val="00F36E65"/>
    <w:pPr>
      <w:spacing w:line="240" w:lineRule="auto"/>
    </w:pPr>
    <w:rPr>
      <w:b/>
      <w:bCs/>
      <w:smallCaps/>
      <w:color w:val="242852" w:themeColor="text2"/>
    </w:rPr>
  </w:style>
  <w:style w:type="character" w:customStyle="1" w:styleId="TitleChar">
    <w:name w:val="Title Char"/>
    <w:basedOn w:val="DefaultParagraphFont"/>
    <w:link w:val="Title"/>
    <w:uiPriority w:val="10"/>
    <w:rsid w:val="00F36E65"/>
    <w:rPr>
      <w:rFonts w:asciiTheme="majorHAnsi" w:eastAsiaTheme="majorEastAsia" w:hAnsiTheme="majorHAnsi" w:cstheme="majorBidi"/>
      <w:caps/>
      <w:color w:val="242852" w:themeColor="text2"/>
      <w:spacing w:val="-15"/>
      <w:sz w:val="72"/>
      <w:szCs w:val="72"/>
    </w:rPr>
  </w:style>
  <w:style w:type="character" w:customStyle="1" w:styleId="SubtitleChar">
    <w:name w:val="Subtitle Char"/>
    <w:basedOn w:val="DefaultParagraphFont"/>
    <w:link w:val="Subtitle"/>
    <w:uiPriority w:val="11"/>
    <w:rsid w:val="00F36E65"/>
    <w:rPr>
      <w:rFonts w:asciiTheme="majorHAnsi" w:eastAsiaTheme="majorEastAsia" w:hAnsiTheme="majorHAnsi" w:cstheme="majorBidi"/>
      <w:color w:val="4A66AC" w:themeColor="accent1"/>
      <w:sz w:val="28"/>
      <w:szCs w:val="28"/>
    </w:rPr>
  </w:style>
  <w:style w:type="character" w:styleId="Strong">
    <w:name w:val="Strong"/>
    <w:basedOn w:val="DefaultParagraphFont"/>
    <w:uiPriority w:val="22"/>
    <w:qFormat/>
    <w:rsid w:val="00F36E65"/>
    <w:rPr>
      <w:b/>
      <w:bCs/>
    </w:rPr>
  </w:style>
  <w:style w:type="character" w:styleId="Emphasis">
    <w:name w:val="Emphasis"/>
    <w:basedOn w:val="DefaultParagraphFont"/>
    <w:uiPriority w:val="20"/>
    <w:qFormat/>
    <w:rsid w:val="00F36E65"/>
    <w:rPr>
      <w:i/>
      <w:iCs/>
    </w:rPr>
  </w:style>
  <w:style w:type="paragraph" w:styleId="NoSpacing">
    <w:name w:val="No Spacing"/>
    <w:uiPriority w:val="1"/>
    <w:qFormat/>
    <w:rsid w:val="00F36E65"/>
    <w:pPr>
      <w:spacing w:after="0" w:line="240" w:lineRule="auto"/>
    </w:pPr>
  </w:style>
  <w:style w:type="paragraph" w:styleId="Quote">
    <w:name w:val="Quote"/>
    <w:basedOn w:val="Normal"/>
    <w:next w:val="Normal"/>
    <w:link w:val="QuoteChar"/>
    <w:uiPriority w:val="29"/>
    <w:qFormat/>
    <w:rsid w:val="00F36E65"/>
    <w:pPr>
      <w:spacing w:before="120" w:after="120"/>
      <w:ind w:left="720"/>
    </w:pPr>
    <w:rPr>
      <w:color w:val="242852" w:themeColor="text2"/>
      <w:sz w:val="24"/>
      <w:szCs w:val="24"/>
    </w:rPr>
  </w:style>
  <w:style w:type="character" w:customStyle="1" w:styleId="QuoteChar">
    <w:name w:val="Quote Char"/>
    <w:basedOn w:val="DefaultParagraphFont"/>
    <w:link w:val="Quote"/>
    <w:uiPriority w:val="29"/>
    <w:rsid w:val="00F36E65"/>
    <w:rPr>
      <w:color w:val="242852" w:themeColor="text2"/>
      <w:sz w:val="24"/>
      <w:szCs w:val="24"/>
    </w:rPr>
  </w:style>
  <w:style w:type="paragraph" w:styleId="IntenseQuote">
    <w:name w:val="Intense Quote"/>
    <w:basedOn w:val="Normal"/>
    <w:next w:val="Normal"/>
    <w:link w:val="IntenseQuoteChar"/>
    <w:uiPriority w:val="30"/>
    <w:qFormat/>
    <w:rsid w:val="00F36E65"/>
    <w:pPr>
      <w:spacing w:before="100" w:beforeAutospacing="1" w:after="240" w:line="240" w:lineRule="auto"/>
      <w:ind w:left="720"/>
      <w:jc w:val="center"/>
    </w:pPr>
    <w:rPr>
      <w:rFonts w:asciiTheme="majorHAnsi" w:eastAsiaTheme="majorEastAsia" w:hAnsiTheme="majorHAnsi" w:cstheme="majorBidi"/>
      <w:color w:val="242852" w:themeColor="text2"/>
      <w:spacing w:val="-6"/>
      <w:sz w:val="32"/>
      <w:szCs w:val="32"/>
    </w:rPr>
  </w:style>
  <w:style w:type="character" w:customStyle="1" w:styleId="IntenseQuoteChar">
    <w:name w:val="Intense Quote Char"/>
    <w:basedOn w:val="DefaultParagraphFont"/>
    <w:link w:val="IntenseQuote"/>
    <w:uiPriority w:val="30"/>
    <w:rsid w:val="00F36E65"/>
    <w:rPr>
      <w:rFonts w:asciiTheme="majorHAnsi" w:eastAsiaTheme="majorEastAsia" w:hAnsiTheme="majorHAnsi" w:cstheme="majorBidi"/>
      <w:color w:val="242852" w:themeColor="text2"/>
      <w:spacing w:val="-6"/>
      <w:sz w:val="32"/>
      <w:szCs w:val="32"/>
    </w:rPr>
  </w:style>
  <w:style w:type="character" w:styleId="SubtleEmphasis">
    <w:name w:val="Subtle Emphasis"/>
    <w:basedOn w:val="DefaultParagraphFont"/>
    <w:uiPriority w:val="19"/>
    <w:qFormat/>
    <w:rsid w:val="00F36E65"/>
    <w:rPr>
      <w:i/>
      <w:iCs/>
      <w:color w:val="595959" w:themeColor="text1" w:themeTint="A6"/>
    </w:rPr>
  </w:style>
  <w:style w:type="character" w:styleId="IntenseEmphasis">
    <w:name w:val="Intense Emphasis"/>
    <w:basedOn w:val="DefaultParagraphFont"/>
    <w:uiPriority w:val="21"/>
    <w:qFormat/>
    <w:rsid w:val="00F36E65"/>
    <w:rPr>
      <w:b/>
      <w:bCs/>
      <w:i/>
      <w:iCs/>
    </w:rPr>
  </w:style>
  <w:style w:type="character" w:styleId="SubtleReference">
    <w:name w:val="Subtle Reference"/>
    <w:basedOn w:val="DefaultParagraphFont"/>
    <w:uiPriority w:val="31"/>
    <w:qFormat/>
    <w:rsid w:val="00F36E65"/>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36E65"/>
    <w:rPr>
      <w:b/>
      <w:bCs/>
      <w:smallCaps/>
      <w:color w:val="242852" w:themeColor="text2"/>
      <w:u w:val="single"/>
    </w:rPr>
  </w:style>
  <w:style w:type="character" w:styleId="BookTitle">
    <w:name w:val="Book Title"/>
    <w:basedOn w:val="DefaultParagraphFont"/>
    <w:uiPriority w:val="33"/>
    <w:qFormat/>
    <w:rsid w:val="00F36E65"/>
    <w:rPr>
      <w:b/>
      <w:bCs/>
      <w:smallCaps/>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75E64-2F70-41E2-952D-AD0C21CC2A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fahad</cp:lastModifiedBy>
  <cp:revision>4</cp:revision>
  <dcterms:created xsi:type="dcterms:W3CDTF">2019-03-18T05:15:00Z</dcterms:created>
  <dcterms:modified xsi:type="dcterms:W3CDTF">2019-03-18T05:35:00Z</dcterms:modified>
</cp:coreProperties>
</file>