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2E22"/>
          <w:sz w:val="40"/>
          <w:szCs w:val="40"/>
        </w:rPr>
        <w:t xml:space="preserve">Mahdari — Future Ideas &amp; Open Threads</w:t>
      </w:r>
    </w:p>
    <w:p>
      <w:pPr>
        <w:spacing w:after="320"/>
      </w:pPr>
      <w:r>
        <w:rPr>
          <w:i/>
          <w:iCs/>
          <w:color w:val="777777"/>
          <w:sz w:val="22"/>
          <w:szCs w:val="22"/>
        </w:rPr>
        <w:t xml:space="preserve">A running backlog of everything discussed but not yet built, pulled from our working sessions together.</w:t>
      </w:r>
    </w:p>
    <w:p>
      <w:pPr>
        <w:pBdr>
          <w:bottom w:val="single" w:color="DDDDDD" w:sz="6"/>
        </w:pBdr>
        <w:spacing w:after="240"/>
      </w:pPr>
    </w:p>
    <w:p>
      <w:pPr>
        <w:pStyle w:val="Heading1"/>
      </w:pPr>
      <w:r>
        <w:t xml:space="preserve">1. Quick-Win Backend / Prompt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Section-level AI regeneration: a small "regenerate" button at the top-right of each MoM section box (e.g. Purpose, Action Items) that opens a tiny prompt input — e.g. "make this less formal" — and re-runs just that section through Claude.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behavior prompts (a structured version of free-text instructions), saved per user and injected into the generation prompt automatically: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Term/alias definitions — e.g. "us" = our consulting team, "them" = the client.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Person aliases beyond the Attendees table — e.g. "Kev" = Kevin, including Arabic phonetic variants ("كيفن").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This was originally going to be injected directly into the main generation prompt, but we deliberately chose to do attendee matching as a separate deterministic step (RapidFuzz) after generation instead — keeps the prompt cheap and accurate regardless of how many saved attendees/terms exist. The alias/term-definition feature for general phrasing (not just attendees) is still open.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the Arabic-input generation bug: recording in Arabic transcribes correctly (visible in console) but MoM generation fails silently afterward — needs investigation. This was deliberately postponed during a session because testing it required recording Arabic audio out loud in a public cafe.</w:t>
      </w:r>
    </w:p>
    <w:p>
      <w:pPr>
        <w:pStyle w:val="Heading1"/>
      </w:pPr>
      <w:r>
        <w:t xml:space="preserve">2. Template Variable Mapping UI</w:t>
      </w:r>
    </w:p>
    <w:p>
      <w:pPr>
        <w:spacing w:after="120"/>
      </w:pPr>
      <w:r>
        <w:t xml:space="preserve">Currently, users must manually type Jinja/docxtpl tags ({{ field }}, and especially the {%tr for ... %} / {%tr endfor %} table-loop syntax) directly into their uploaded Word template. This was a genuine pain point — even the founder struggled to get table loops working correctly, partly due to copy-paste issues and partly due to RTL Word documents storing table cells in reversed XML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friendlier way to map variables into an uploaded template — e.g. upload the template, see it rendered, click on a table cell or text run, and pick which MoM field (date, attendees, action_items, etc.) should go there.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Stretch goal: auto-detect likely placeholder locations from an uploaded template (e.g. recognizing a table with headers "Task / Owner / Deadline" and proposing the loop tags automatically) using Claude to read the document structure and propose a mapped version. Concluded this is not fully automatable without some human confirmation step, but a Claude-assisted "suggest placement" flow is plausible.</w:t>
      </w:r>
    </w:p>
    <w:p>
      <w:pPr>
        <w:pStyle w:val="Heading1"/>
      </w:pPr>
      <w:r>
        <w:t xml:space="preserve">3. Attendees &amp; Tags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 attendee matching (RapidFuzz, fuzz.WRatio, threshold 75) — already built and working, including correctly disambiguating multiple saved attendees that share the same alias (e.g. two people both nicknamed "Mohamed").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Remember + override-via-dropdown per attendee in a generated Mahdar — already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Attendees CRUD page (add/edit/delete, aliases as comma-separated input mapped to a Postgres array column) — already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Tags feature (tagging Mahdars and attendees so reports can later be filtered, and so similarly-named/aliased attendees can be disambiguated using tag context) — the user built this independently after our last working session; document its exact schema next time it comes up, since it wasn't designed together in-session.</w:t>
      </w:r>
    </w:p>
    <w:p>
      <w:pPr>
        <w:pStyle w:val="Heading1"/>
      </w:pPr>
      <w:r>
        <w:t xml:space="preserve">4. Subscription / Account Page</w:t>
      </w:r>
    </w:p>
    <w:p>
      <w:pPr>
        <w:spacing w:after="120"/>
      </w:pPr>
      <w:r>
        <w:t xml:space="preserve">In progress at the end of the last session — not fully finished. Plan agreed 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simple, single "Subscription" item in the sidebar (not buried in nested account settings) showing: current plan (Free/Pro), Mahdars used this month vs. limit, renewal/expiry date if Pro.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"Upgrade to Pro" button → calls /subscribe → redirects to Dodopayments checkout.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"Manage Subscription" button → should link to the Dodopayments-hosted Customer Portal rather than building cancel/upgrade/payment-method-update from scratch. Static portal link format: https://customer.dodopayments.com/login/{business_id} (test mode uses test.customer.dodopayments.com).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pricing/plan comparison section (Free vs. Pro, what's included in each) — still needs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/get-subscription backend endpoint was added; the React SubscriptionScreen.jsx itself was the next planned step when the session ended.</w:t>
      </w:r>
    </w:p>
    <w:p>
      <w:pPr>
        <w:pStyle w:val="Heading1"/>
      </w:pPr>
      <w:r>
        <w:t xml:space="preserve">5. Product Suite / "Umbrella Platform" Vision</w:t>
      </w:r>
    </w:p>
    <w:p>
      <w:pPr>
        <w:spacing w:after="120"/>
      </w:pPr>
      <w:r>
        <w:t xml:space="preserve">A bigger pivot discussed at length: instead of Mahdari being a single-purpose tool, position it as a voice-powered business productivity platform with multiple services under one subscription, all following the same pattern — Record → AI processes → Professional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draft generator: record a description → Claude drafts a professional email → pushed into the user's actual Outlook as a real draft via the Microsoft Graph API (OAuth with Microsoft, similar shape to the Google OAuth already implemented). Confirmed as genuinely feasible, not overly complex — flagged as a strong second product or feature, possibly under a name like "Muswadda" (مسودة, "draft").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 candidate outputs floated: meeting agendas for the next meeting based on open action items, project status updates, task lists pushed to Asana/Jira, formal WhatsApp/business messages.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Naming brainstorm for the umbrella brand (if it becomes separate from Mahdari): Musajjil (مسجّل, "The Recorder"), Sawti (صوتي, "My Voice"), Nateq (ناطق, "The Speaker"), Mukhraj (مخرج, "The Output").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 decision: do not build this alongside Mahdari simultaneously — get Mahdari stable with real paying users first, then expand.</w:t>
      </w:r>
    </w:p>
    <w:p>
      <w:pPr>
        <w:pStyle w:val="Heading1"/>
      </w:pPr>
      <w:r>
        <w:t xml:space="preserve">6. WhatsApp Integration</w:t>
      </w:r>
    </w:p>
    <w:p>
      <w:pPr>
        <w:spacing w:after="120"/>
      </w:pPr>
      <w:r>
        <w:t xml:space="preserve">Vision: a user sets up WhatsApp linking from the Mahdari website (Settings → WhatsApp Integration → enter phone number → verify via code), then can send a voice note directly to a dedicated Mahdari WhatsApp Business number and receive the MoM report back over WhatsApp — no login, no app, just the habit they already have.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Confirmed feasible via the official WhatsApp Business API (e.g. wrapped through Twilio for simpler integration), receiving and sending voice notes / formatted messages is supported.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 a dedicated phone number (not the founder's personal one) — agreed it should be a Saudi (+966) number rather than Jordanian, since the primary target market (consulting, government) is Saudi-based and a local number reads as more professional/trustworthy there.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Needs a phone-number-to-user-account mapping (e.g. a phone column on users or a dedicated linking table) plus a webhook endpoint to receive inbound WhatsApp messages.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Explicitly deprioritized in favor of making mahdari.com installable as a PWA first (Add to Home Screen) — confirmed to already work well on mobile browsers, which covers a large part of the original motivation for WhatsApp at much lower effort. WhatsApp remains the next step after Mahdari has real traction, not before.</w:t>
      </w:r>
    </w:p>
    <w:p>
      <w:pPr>
        <w:pStyle w:val="Heading1"/>
      </w:pPr>
      <w:r>
        <w:t xml:space="preserve">7. Native Mobile App (Lower Priority)</w:t>
      </w:r>
    </w:p>
    <w:p>
      <w:pPr>
        <w:spacing w:after="120"/>
      </w:pPr>
      <w:r>
        <w:t xml:space="preserve">Discussed as a likely React Native build later, since the backend API would be reused as-is. Deprioritized in favor of the PWA approach (vite-plugin-pwa + manifest + icons), which already gives most of the "feels like an app" benefit without App Store review, Xcode/Android Studio, or a second codebase.</w:t>
      </w:r>
    </w:p>
    <w:p>
      <w:pPr>
        <w:pStyle w:val="Heading1"/>
      </w:pPr>
      <w:r>
        <w:t xml:space="preserve">8. Misc / Smaller Items Not Yet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Mahdars History page: sortable columns and a search bar were requested but not yet implemented (only Open/View and a basic list exist so far).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Download-from-history wiring for a generated Word doc (vs. re-exporting from the live MoM screen) was sketched but not confirmed finished.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Predefined/starter templates: show a gallery of ready-made Word templates (ideally with a thumbnail preview) that users can pick from without uploading their own — flagged as "nice to have," not necessary.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Temporary /get-token testing endpoint (email+password → access_token, added for Postman convenience) should be removed or locked down before wider exposure — it bypasses the normal frontend auth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now-unused legacy SignupScreen.jsx flow if Google OAuth fully replaces email/password signup, or otherwise keep both intentionally and document why.</w:t>
      </w:r>
    </w:p>
    <w:p>
      <w:pPr>
        <w:pStyle w:val="Heading1"/>
      </w:pPr>
      <w:r>
        <w:t xml:space="preserve">9. Business / Pricing Notes (for context, not action items)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pricing: Free = 4 Mahdars/month, Pro = $15/month capped at 250 Mahdars/month (cap is anti-abuse, not cost-driven — break-even is roughly 300 Mahdars/user/month at $10, even more headroom at $15).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Dodopayments fees confirmed at roughly 6% + $0.40/transaction (4% base + 1.5% international + 0.5% subscription) for a Jordan-based merchant selling to Saudi/Jordan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Dodopayments payout schedule is twice a month (weekly for fast-growing accounts); fastest possible payout after a transaction is about 4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A2E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4A3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2026-06-27T16:30:04.751Z</dcterms:created>
  <dcterms:modified xsi:type="dcterms:W3CDTF">2026-06-27T16:30:04.751Z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