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DB" w:rsidRPr="00BE70DB" w:rsidRDefault="00BE70DB" w:rsidP="00BE70DB">
      <w:pPr>
        <w:ind w:right="-58"/>
        <w:jc w:val="center"/>
        <w:rPr>
          <w:rFonts w:ascii="Times New Roman" w:hAnsi="Times New Roman" w:cs="Times New Roman"/>
          <w:sz w:val="24"/>
        </w:rPr>
      </w:pPr>
      <w:r w:rsidRPr="00BE70DB">
        <w:rPr>
          <w:rFonts w:ascii="Times New Roman" w:hAnsi="Times New Roman" w:cs="Times New Roman"/>
          <w:sz w:val="24"/>
        </w:rPr>
        <w:t>МИНОБРНАУКИ РОССИИ</w:t>
      </w:r>
    </w:p>
    <w:p w:rsidR="00BE70DB" w:rsidRPr="00BE70DB" w:rsidRDefault="00BE70DB" w:rsidP="00BE70DB">
      <w:pPr>
        <w:ind w:right="-58"/>
        <w:jc w:val="center"/>
        <w:rPr>
          <w:rFonts w:ascii="Times New Roman" w:hAnsi="Times New Roman" w:cs="Times New Roman"/>
          <w:sz w:val="24"/>
        </w:rPr>
      </w:pPr>
    </w:p>
    <w:p w:rsidR="00BE70DB" w:rsidRPr="00BE70DB" w:rsidRDefault="00BE70DB" w:rsidP="00BE70DB">
      <w:pPr>
        <w:ind w:right="-58"/>
        <w:jc w:val="center"/>
        <w:rPr>
          <w:rFonts w:ascii="Times New Roman" w:hAnsi="Times New Roman" w:cs="Times New Roman"/>
          <w:sz w:val="24"/>
        </w:rPr>
      </w:pPr>
      <w:r w:rsidRPr="00BE70DB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  <w:r w:rsidRPr="00BE70DB">
        <w:rPr>
          <w:rFonts w:ascii="Times New Roman" w:hAnsi="Times New Roman" w:cs="Times New Roman"/>
          <w:sz w:val="24"/>
        </w:rPr>
        <w:br/>
        <w:t xml:space="preserve">высшего образования </w:t>
      </w:r>
      <w:r w:rsidRPr="00BE70DB">
        <w:rPr>
          <w:rFonts w:ascii="Times New Roman" w:hAnsi="Times New Roman" w:cs="Times New Roman"/>
          <w:sz w:val="24"/>
        </w:rPr>
        <w:br/>
        <w:t>«Санкт-Петербургский государственный технологический институт</w:t>
      </w:r>
      <w:r w:rsidRPr="00BE70DB">
        <w:rPr>
          <w:rFonts w:ascii="Times New Roman" w:hAnsi="Times New Roman" w:cs="Times New Roman"/>
          <w:sz w:val="24"/>
        </w:rPr>
        <w:br/>
        <w:t>(технический университет)»</w:t>
      </w:r>
      <w:r w:rsidRPr="00BE70DB">
        <w:rPr>
          <w:rFonts w:ascii="Times New Roman" w:hAnsi="Times New Roman" w:cs="Times New Roman"/>
          <w:sz w:val="24"/>
        </w:rPr>
        <w:br/>
      </w:r>
      <w:proofErr w:type="spellStart"/>
      <w:r w:rsidRPr="00BE70DB">
        <w:rPr>
          <w:rFonts w:ascii="Times New Roman" w:hAnsi="Times New Roman" w:cs="Times New Roman"/>
          <w:sz w:val="24"/>
        </w:rPr>
        <w:t>СПбГТИ</w:t>
      </w:r>
      <w:proofErr w:type="spellEnd"/>
      <w:r w:rsidRPr="00BE70DB">
        <w:rPr>
          <w:rFonts w:ascii="Times New Roman" w:hAnsi="Times New Roman" w:cs="Times New Roman"/>
          <w:sz w:val="24"/>
        </w:rPr>
        <w:t>(ТУ)</w:t>
      </w:r>
    </w:p>
    <w:p w:rsidR="00BE70DB" w:rsidRPr="00BE70DB" w:rsidRDefault="00BE70DB" w:rsidP="00BE70DB">
      <w:pPr>
        <w:rPr>
          <w:rFonts w:ascii="Times New Roman" w:hAnsi="Times New Roman" w:cs="Times New Roman"/>
          <w:sz w:val="32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3"/>
        <w:gridCol w:w="1639"/>
        <w:gridCol w:w="1898"/>
        <w:gridCol w:w="1138"/>
        <w:gridCol w:w="1137"/>
      </w:tblGrid>
      <w:tr w:rsidR="00BE70DB" w:rsidRPr="00BE70DB" w:rsidTr="003E6B25">
        <w:tc>
          <w:tcPr>
            <w:tcW w:w="3542" w:type="dxa"/>
            <w:gridSpan w:val="2"/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УГНС</w:t>
            </w:r>
          </w:p>
        </w:tc>
        <w:tc>
          <w:tcPr>
            <w:tcW w:w="1639" w:type="dxa"/>
            <w:shd w:val="clear" w:color="auto" w:fill="auto"/>
          </w:tcPr>
          <w:p w:rsidR="00BE70DB" w:rsidRPr="00BE70DB" w:rsidRDefault="00BE70DB" w:rsidP="00BE70DB">
            <w:pPr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09.00.00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BE70DB" w:rsidRPr="00BE70DB" w:rsidRDefault="00BE70DB" w:rsidP="00BE70DB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Информатика и вычислительная техника</w:t>
            </w:r>
          </w:p>
        </w:tc>
      </w:tr>
      <w:tr w:rsidR="00BE70DB" w:rsidRPr="00BE70DB" w:rsidTr="003E6B25">
        <w:tc>
          <w:tcPr>
            <w:tcW w:w="3542" w:type="dxa"/>
            <w:gridSpan w:val="2"/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Направление подготовки</w:t>
            </w:r>
          </w:p>
        </w:tc>
        <w:tc>
          <w:tcPr>
            <w:tcW w:w="1639" w:type="dxa"/>
            <w:shd w:val="clear" w:color="auto" w:fill="auto"/>
          </w:tcPr>
          <w:p w:rsidR="00BE70DB" w:rsidRPr="00BE70DB" w:rsidRDefault="00BE70DB" w:rsidP="00BE70DB">
            <w:pPr>
              <w:widowControl w:val="0"/>
              <w:jc w:val="center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09.04.01</w:t>
            </w:r>
          </w:p>
        </w:tc>
        <w:tc>
          <w:tcPr>
            <w:tcW w:w="4173" w:type="dxa"/>
            <w:gridSpan w:val="3"/>
            <w:shd w:val="clear" w:color="auto" w:fill="auto"/>
          </w:tcPr>
          <w:p w:rsidR="00BE70DB" w:rsidRPr="00BE70DB" w:rsidRDefault="00BE70DB" w:rsidP="00BE70DB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Информатика и вычислительная техника</w:t>
            </w:r>
          </w:p>
        </w:tc>
      </w:tr>
      <w:tr w:rsidR="00BE70DB" w:rsidRPr="00BE70DB" w:rsidTr="003E6B25">
        <w:tc>
          <w:tcPr>
            <w:tcW w:w="3542" w:type="dxa"/>
            <w:gridSpan w:val="2"/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Направленность (профиль)</w:t>
            </w:r>
          </w:p>
        </w:tc>
        <w:tc>
          <w:tcPr>
            <w:tcW w:w="1639" w:type="dxa"/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BE70DB" w:rsidRPr="00BE70DB" w:rsidRDefault="00BE70DB" w:rsidP="00BE70DB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Системы автоматизированного проектирования</w:t>
            </w:r>
          </w:p>
        </w:tc>
      </w:tr>
      <w:tr w:rsidR="00BE70DB" w:rsidRPr="00BE70DB" w:rsidTr="003E6B25">
        <w:tc>
          <w:tcPr>
            <w:tcW w:w="3542" w:type="dxa"/>
            <w:gridSpan w:val="2"/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Форма обучения</w:t>
            </w:r>
          </w:p>
        </w:tc>
        <w:tc>
          <w:tcPr>
            <w:tcW w:w="1639" w:type="dxa"/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BE70DB" w:rsidRPr="00BE70DB" w:rsidRDefault="00BE70DB" w:rsidP="00BE70DB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очная</w:t>
            </w:r>
          </w:p>
        </w:tc>
      </w:tr>
      <w:tr w:rsidR="00BE70DB" w:rsidRPr="00BE70DB" w:rsidTr="003E6B25">
        <w:tc>
          <w:tcPr>
            <w:tcW w:w="3542" w:type="dxa"/>
            <w:gridSpan w:val="2"/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39" w:type="dxa"/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BE70DB" w:rsidRPr="00BE70DB" w:rsidRDefault="00BE70DB" w:rsidP="00BE70DB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70DB" w:rsidRPr="00BE70DB" w:rsidTr="003E6B25">
        <w:tc>
          <w:tcPr>
            <w:tcW w:w="3542" w:type="dxa"/>
            <w:gridSpan w:val="2"/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Факультет</w:t>
            </w:r>
          </w:p>
        </w:tc>
        <w:tc>
          <w:tcPr>
            <w:tcW w:w="1639" w:type="dxa"/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BE70DB" w:rsidRPr="00BE70DB" w:rsidRDefault="00BE70DB" w:rsidP="00BE70DB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Информационных технологий и управления</w:t>
            </w:r>
          </w:p>
        </w:tc>
      </w:tr>
      <w:tr w:rsidR="00BE70DB" w:rsidRPr="00BE70DB" w:rsidTr="003E6B25">
        <w:tc>
          <w:tcPr>
            <w:tcW w:w="3542" w:type="dxa"/>
            <w:gridSpan w:val="2"/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Кафедра</w:t>
            </w:r>
          </w:p>
        </w:tc>
        <w:tc>
          <w:tcPr>
            <w:tcW w:w="1639" w:type="dxa"/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</w:tcPr>
          <w:p w:rsidR="00BE70DB" w:rsidRPr="00BE70DB" w:rsidRDefault="00BE70DB" w:rsidP="00BE70DB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Систем автоматизированного</w:t>
            </w:r>
          </w:p>
          <w:p w:rsidR="00BE70DB" w:rsidRPr="00BE70DB" w:rsidRDefault="00BE70DB" w:rsidP="00BE70DB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проектирования и управления</w:t>
            </w:r>
          </w:p>
          <w:p w:rsidR="00BE70DB" w:rsidRPr="00BE70DB" w:rsidRDefault="00BE70DB" w:rsidP="00BE70DB">
            <w:pPr>
              <w:widowControl w:val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E70DB" w:rsidRPr="00BE70DB" w:rsidTr="003E6B25">
        <w:trPr>
          <w:trHeight w:val="510"/>
        </w:trPr>
        <w:tc>
          <w:tcPr>
            <w:tcW w:w="3542" w:type="dxa"/>
            <w:gridSpan w:val="2"/>
            <w:shd w:val="clear" w:color="auto" w:fill="auto"/>
            <w:vAlign w:val="center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Учебная дисциплина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73" w:type="dxa"/>
            <w:gridSpan w:val="3"/>
            <w:shd w:val="clear" w:color="auto" w:fill="auto"/>
            <w:vAlign w:val="center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Психология и социальные коммуникации</w:t>
            </w:r>
          </w:p>
        </w:tc>
      </w:tr>
      <w:tr w:rsidR="00BE70DB" w:rsidRPr="00BE70DB" w:rsidTr="003E6B25">
        <w:trPr>
          <w:trHeight w:val="680"/>
        </w:trPr>
        <w:tc>
          <w:tcPr>
            <w:tcW w:w="1139" w:type="dxa"/>
            <w:shd w:val="clear" w:color="auto" w:fill="auto"/>
            <w:vAlign w:val="center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Курс</w:t>
            </w:r>
          </w:p>
        </w:tc>
        <w:tc>
          <w:tcPr>
            <w:tcW w:w="5940" w:type="dxa"/>
            <w:gridSpan w:val="3"/>
            <w:shd w:val="clear" w:color="auto" w:fill="auto"/>
            <w:vAlign w:val="center"/>
          </w:tcPr>
          <w:p w:rsidR="00BE70DB" w:rsidRPr="00BE70DB" w:rsidRDefault="00BE70DB" w:rsidP="00BE70DB">
            <w:pPr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 xml:space="preserve">  1                                                                                                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Группа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BE70DB" w:rsidRPr="00BE70DB" w:rsidRDefault="00BE70DB" w:rsidP="00BE70DB">
            <w:pPr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sz w:val="24"/>
              </w:rPr>
              <w:t>499м</w:t>
            </w:r>
          </w:p>
        </w:tc>
      </w:tr>
    </w:tbl>
    <w:p w:rsidR="00BE70DB" w:rsidRPr="00BE70DB" w:rsidRDefault="00BE70DB" w:rsidP="00BE70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Письменный ответ</w:t>
      </w:r>
    </w:p>
    <w:tbl>
      <w:tblPr>
        <w:tblStyle w:val="2"/>
        <w:tblW w:w="5000" w:type="pct"/>
        <w:tblLook w:val="01E0" w:firstRow="1" w:lastRow="1" w:firstColumn="1" w:lastColumn="1" w:noHBand="0" w:noVBand="0"/>
      </w:tblPr>
      <w:tblGrid>
        <w:gridCol w:w="1276"/>
        <w:gridCol w:w="1224"/>
        <w:gridCol w:w="1070"/>
        <w:gridCol w:w="2494"/>
        <w:gridCol w:w="971"/>
        <w:gridCol w:w="2320"/>
      </w:tblGrid>
      <w:tr w:rsidR="00BE70DB" w:rsidRPr="00BE70DB" w:rsidTr="003E6B2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E70DB" w:rsidRPr="00BE70DB" w:rsidRDefault="00BE70DB" w:rsidP="00BE70DB">
            <w:pPr>
              <w:spacing w:before="40"/>
              <w:jc w:val="center"/>
              <w:rPr>
                <w:rFonts w:eastAsia="Calibri"/>
                <w:sz w:val="28"/>
                <w:szCs w:val="28"/>
              </w:rPr>
            </w:pPr>
            <w:r w:rsidRPr="00BE70DB">
              <w:rPr>
                <w:rFonts w:ascii="Times New Roman" w:eastAsia="Calibri" w:hAnsi="Times New Roman" w:cs="Times New Roman"/>
                <w:sz w:val="28"/>
                <w:szCs w:val="28"/>
              </w:rPr>
              <w:t>по теме:</w:t>
            </w:r>
          </w:p>
        </w:tc>
        <w:tc>
          <w:tcPr>
            <w:tcW w:w="8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0DB" w:rsidRPr="00BE70DB" w:rsidRDefault="00BE70DB" w:rsidP="00BE70DB">
            <w:pPr>
              <w:spacing w:before="40"/>
              <w:ind w:right="735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E70DB">
              <w:rPr>
                <w:rFonts w:ascii="Times New Roman" w:eastAsia="Calibri" w:hAnsi="Times New Roman" w:cs="Times New Roman"/>
                <w:sz w:val="28"/>
                <w:szCs w:val="28"/>
              </w:rPr>
              <w:t>Эмоциональное выгорание. Профессиональная деформация</w:t>
            </w:r>
          </w:p>
        </w:tc>
      </w:tr>
      <w:tr w:rsidR="00BE70DB" w:rsidRPr="00BE70DB" w:rsidTr="003E6B25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70DB" w:rsidRPr="00BE70DB" w:rsidRDefault="00BE70DB" w:rsidP="00BE70DB">
            <w:pPr>
              <w:widowControl w:val="0"/>
              <w:rPr>
                <w:rFonts w:eastAsia="Times New Roman"/>
                <w:sz w:val="24"/>
              </w:rPr>
            </w:pPr>
            <w:r w:rsidRPr="00BE70DB">
              <w:rPr>
                <w:rFonts w:ascii="Times New Roman" w:eastAsia="Times New Roman" w:hAnsi="Times New Roman" w:cs="Times New Roman"/>
                <w:sz w:val="24"/>
              </w:rPr>
              <w:t>Студент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70DB" w:rsidRPr="00BE70DB" w:rsidRDefault="00BE70DB" w:rsidP="00BE70DB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70DB" w:rsidRPr="00BE70DB" w:rsidRDefault="00BE70DB" w:rsidP="00BE70DB">
            <w:pPr>
              <w:widowControl w:val="0"/>
              <w:rPr>
                <w:rFonts w:eastAsia="Times New Roman"/>
                <w:sz w:val="24"/>
              </w:rPr>
            </w:pPr>
            <w:r w:rsidRPr="00BE70DB">
              <w:rPr>
                <w:rFonts w:ascii="Times New Roman" w:eastAsia="Times New Roman" w:hAnsi="Times New Roman" w:cs="Times New Roman"/>
                <w:sz w:val="24"/>
              </w:rPr>
              <w:t>Плеханов А.А.</w:t>
            </w:r>
          </w:p>
        </w:tc>
      </w:tr>
      <w:tr w:rsidR="00BE70DB" w:rsidRPr="00BE70DB" w:rsidTr="003E6B25">
        <w:trPr>
          <w:trHeight w:val="907"/>
        </w:trPr>
        <w:tc>
          <w:tcPr>
            <w:tcW w:w="2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70DB" w:rsidRPr="00BE70DB" w:rsidRDefault="00BE70DB" w:rsidP="00BE70DB">
            <w:pPr>
              <w:rPr>
                <w:rFonts w:eastAsia="Times New Roman"/>
                <w:sz w:val="24"/>
              </w:rPr>
            </w:pPr>
            <w:r w:rsidRPr="00BE70DB"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70DB" w:rsidRPr="00BE70DB" w:rsidRDefault="00BE70DB" w:rsidP="00BE70DB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94" w:type="dxa"/>
            <w:tcBorders>
              <w:left w:val="nil"/>
              <w:right w:val="nil"/>
            </w:tcBorders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E70DB" w:rsidRPr="00BE70DB" w:rsidRDefault="00BE70DB" w:rsidP="00BE70DB">
            <w:pPr>
              <w:widowControl w:val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E70DB" w:rsidRPr="00BE70DB" w:rsidRDefault="00BE70DB" w:rsidP="00BE70DB">
            <w:pPr>
              <w:widowControl w:val="0"/>
              <w:rPr>
                <w:rFonts w:ascii="Times New Roman" w:hAnsi="Times New Roman" w:cs="Times New Roman"/>
                <w:sz w:val="24"/>
              </w:rPr>
            </w:pPr>
            <w:r w:rsidRPr="00BE70DB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Лысенко Е.М</w:t>
            </w:r>
            <w:r w:rsidRPr="00BE70DB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BE70DB" w:rsidRPr="00BE70DB" w:rsidRDefault="00BE70DB" w:rsidP="00BE70DB">
      <w:pPr>
        <w:tabs>
          <w:tab w:val="left" w:pos="5400"/>
          <w:tab w:val="left" w:pos="8520"/>
        </w:tabs>
        <w:jc w:val="both"/>
        <w:rPr>
          <w:rFonts w:ascii="Times New Roman" w:hAnsi="Times New Roman" w:cs="Times New Roman"/>
          <w:sz w:val="32"/>
          <w:szCs w:val="28"/>
        </w:rPr>
      </w:pPr>
    </w:p>
    <w:p w:rsidR="00BE70DB" w:rsidRPr="00BE70DB" w:rsidRDefault="00BE70DB" w:rsidP="00BE70DB">
      <w:pPr>
        <w:spacing w:before="240"/>
        <w:jc w:val="center"/>
        <w:rPr>
          <w:rFonts w:ascii="Times New Roman" w:hAnsi="Times New Roman" w:cs="Times New Roman"/>
          <w:sz w:val="24"/>
        </w:rPr>
      </w:pPr>
      <w:r w:rsidRPr="00BE70DB">
        <w:rPr>
          <w:rFonts w:ascii="Times New Roman" w:hAnsi="Times New Roman" w:cs="Times New Roman"/>
          <w:sz w:val="24"/>
        </w:rPr>
        <w:t>Санкт-Петербург</w:t>
      </w:r>
    </w:p>
    <w:p w:rsidR="00BE70DB" w:rsidRDefault="00BE70DB" w:rsidP="00BE7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70DB">
        <w:rPr>
          <w:rFonts w:ascii="Times New Roman" w:hAnsi="Times New Roman" w:cs="Times New Roman"/>
          <w:sz w:val="24"/>
        </w:rPr>
        <w:t>201</w:t>
      </w:r>
      <w:bookmarkStart w:id="0" w:name="_GoBack"/>
      <w:bookmarkEnd w:id="0"/>
      <w:r w:rsidRPr="00BE70DB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lastRenderedPageBreak/>
        <w:t>Деформация личности профессиональная — изменение качеств личности (стереотипов восприятия, ценностных ориентаций, характера, способов общения и поведения), которые наступают под влиянием длительного выполнения профессиональной деятельности. Вследствие неразрывного единства сознания и специфической деятельности формируется профессиональный тип личности. Самое большое влияние профессиональная деформация оказывает на личностные особенности представителей тех профессий, работа которых связана с людьми (чиновники, руководители, работники по кадрам, педагоги, психологи). Крайняя форма профессиональной деформации личности у них выражается в формальном, сугубо функциональном отношении к людям. Высокий уровень профессиональной деформации также наблюдается у медицинских работников, военнослужащих и сотрудников спецслужб.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>Согласно выводам психологов, у менеджеров профессиональная деформация заключается в психологической дезориентации из-за постоянного давления на них как внешних, так и внутренних факторов. Она выражается в высоком уровне агрессивности, неадекватности в восприятии людей и ситуаций, наконец, в потере вкуса к жизни. Все это порождает еще одну общую для многих управленцев проблему: неспособность к эффективному самосовершенствованию и развитию.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>Профессиональная деформация личности может носить эпизодический или устойчивый, поверхностный или глобальный, положительный или отрицательный характер. Она проявляется в профессиональном жаргоне, в манерах поведения, даже в физическом облике. Частными случаями профессиональной деформации являются: административный восторг, управленческая эрозия и Синдром эмоционального выгорания.</w:t>
      </w:r>
    </w:p>
    <w:p w:rsidR="00A52E6D" w:rsidRPr="002A4861" w:rsidRDefault="00A52E6D" w:rsidP="002A486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Административный восторг — своеобразное психологическое состояние, выражающееся в чрезмерном увлечении администрированием, упоении своей властью. Он приводит к злоупотреблению властью, административному произволу. Нередко административный восторг является одним из свидетельств профессиональной деформации личности у руководителей различного ранга.</w:t>
      </w:r>
    </w:p>
    <w:p w:rsidR="002C0B9A" w:rsidRPr="002A4861" w:rsidRDefault="00A52E6D" w:rsidP="002A486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 xml:space="preserve">Управленческая эрозия или «порча» властью — один из интересных психологических феноменов. Он заключается в том, что со временем </w:t>
      </w:r>
      <w:proofErr w:type="spellStart"/>
      <w:r w:rsidRPr="002A4861">
        <w:rPr>
          <w:rFonts w:ascii="Times New Roman" w:hAnsi="Times New Roman" w:cs="Times New Roman"/>
          <w:sz w:val="24"/>
          <w:szCs w:val="24"/>
        </w:rPr>
        <w:t>эфективность</w:t>
      </w:r>
      <w:proofErr w:type="spellEnd"/>
      <w:r w:rsidRPr="002A4861">
        <w:rPr>
          <w:rFonts w:ascii="Times New Roman" w:hAnsi="Times New Roman" w:cs="Times New Roman"/>
          <w:sz w:val="24"/>
          <w:szCs w:val="24"/>
        </w:rPr>
        <w:t xml:space="preserve"> деятельности субъектов власти (руководителей) уменьшается. Длительное пребывание на руководящей должности приводит к тому, что решения, которые принимает руководитель, становятся все менее эффективными и рациональными. Власть как организующая и направляющая сила, как говорят, «портится».</w:t>
      </w:r>
    </w:p>
    <w:p w:rsidR="00A52E6D" w:rsidRPr="002A4861" w:rsidRDefault="00A52E6D" w:rsidP="002A486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Эмоциональное выгорание – это выработанный личностью механизм психологической защиты в форме полного или частичного исключения эмоций в ответ на избранные психотравмирующие воздействия.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 xml:space="preserve">Эмоциональное выгорание представляет собой приобретенный стереотип эмоционального, чаще всего профессионального, поведения. "Выгорание" отчасти функциональный стереотип, поскольку позволяет человеку дозировать и экономно расходовать энергетические ресурсы. В то же время, могут возникать его </w:t>
      </w:r>
      <w:proofErr w:type="spellStart"/>
      <w:r w:rsidRPr="00A52E6D">
        <w:rPr>
          <w:rFonts w:ascii="Times New Roman" w:hAnsi="Times New Roman" w:cs="Times New Roman"/>
          <w:sz w:val="24"/>
          <w:szCs w:val="24"/>
        </w:rPr>
        <w:t>дисфункциональные</w:t>
      </w:r>
      <w:proofErr w:type="spellEnd"/>
      <w:r w:rsidRPr="00A52E6D">
        <w:rPr>
          <w:rFonts w:ascii="Times New Roman" w:hAnsi="Times New Roman" w:cs="Times New Roman"/>
          <w:sz w:val="24"/>
          <w:szCs w:val="24"/>
        </w:rPr>
        <w:t xml:space="preserve"> следствия, когда "выгорание" отрицательно сказывается на исполнении профессиональной деятельности и отношениях с партнерами.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>Причины возникновения синдрома эмоционального выгорания</w:t>
      </w:r>
    </w:p>
    <w:p w:rsidR="00A52E6D" w:rsidRPr="002A4861" w:rsidRDefault="00A52E6D" w:rsidP="002A486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Отсутствие четкой связи между трудовым процессом и получаемым результатом;</w:t>
      </w:r>
    </w:p>
    <w:p w:rsidR="00A52E6D" w:rsidRPr="002A4861" w:rsidRDefault="00A52E6D" w:rsidP="002A486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lastRenderedPageBreak/>
        <w:t>Несоответствие результатов затраченным силам;</w:t>
      </w:r>
    </w:p>
    <w:p w:rsidR="00A52E6D" w:rsidRPr="002A4861" w:rsidRDefault="00A52E6D" w:rsidP="002A486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Ограниченность времени для реализации поставленных целей;</w:t>
      </w:r>
    </w:p>
    <w:p w:rsidR="00A52E6D" w:rsidRPr="002A4861" w:rsidRDefault="00A52E6D" w:rsidP="002A486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 xml:space="preserve">Неумение регулировать собственные эмоциональные состояния; </w:t>
      </w:r>
    </w:p>
    <w:p w:rsidR="00A52E6D" w:rsidRPr="002A4861" w:rsidRDefault="00A52E6D" w:rsidP="002A486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Большие нагрузки и ответственность перед начальством;</w:t>
      </w:r>
    </w:p>
    <w:p w:rsidR="00A52E6D" w:rsidRPr="002A4861" w:rsidRDefault="00A52E6D" w:rsidP="002A4861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861">
        <w:rPr>
          <w:rFonts w:ascii="Times New Roman" w:hAnsi="Times New Roman" w:cs="Times New Roman"/>
          <w:sz w:val="24"/>
          <w:szCs w:val="24"/>
        </w:rPr>
        <w:t>Отсутствие навыков коммуникации и умения выходить из трудных ситуаций.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>Развитию этого состояния способствует необходимость работы в однообразном или напряженном ритме, с эмоциональной нагрузкой при взаимодействии с трудным контингентом. Способствует этому и отсутствие должного вознаграждения (не только материального, но и психологического) за выполненную работу, что заставляет человека думать, что его работа не имеет ценности.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E6D">
        <w:rPr>
          <w:rFonts w:ascii="Times New Roman" w:hAnsi="Times New Roman" w:cs="Times New Roman"/>
          <w:sz w:val="24"/>
          <w:szCs w:val="24"/>
        </w:rPr>
        <w:t>Фрейденбергер</w:t>
      </w:r>
      <w:proofErr w:type="spellEnd"/>
      <w:r w:rsidRPr="00A52E6D">
        <w:rPr>
          <w:rFonts w:ascii="Times New Roman" w:hAnsi="Times New Roman" w:cs="Times New Roman"/>
          <w:sz w:val="24"/>
          <w:szCs w:val="24"/>
        </w:rPr>
        <w:t xml:space="preserve"> указывал, что такое состояние развивается у людей, склонных к сочувствию, идеалистическому отношению к работе, вместе с тем неустойчивых, склонных к мечтаниям, одержимых навязчивыми идеями. При этом синдром эмоционального выгорания может представлять собой механизм психологической защиты в форме частичного, либо полного исключения эмоций в ответ на травмирующие воздействия.</w:t>
      </w:r>
    </w:p>
    <w:p w:rsidR="00A52E6D" w:rsidRPr="00A52E6D" w:rsidRDefault="00A52E6D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52E6D">
        <w:rPr>
          <w:rFonts w:ascii="Times New Roman" w:hAnsi="Times New Roman" w:cs="Times New Roman"/>
          <w:sz w:val="24"/>
          <w:szCs w:val="24"/>
        </w:rPr>
        <w:t>Отдельного изучения требует фактор влияния злоупотребления алкоголем на динамику развития синдрома эмоционального выгорания.</w:t>
      </w:r>
    </w:p>
    <w:p w:rsidR="00A52E6D" w:rsidRPr="00A52E6D" w:rsidRDefault="002A4861" w:rsidP="00B851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Выгорание в</w:t>
      </w:r>
      <w:r w:rsidR="00A52E6D" w:rsidRPr="00A52E6D">
        <w:rPr>
          <w:rFonts w:ascii="Times New Roman" w:hAnsi="Times New Roman" w:cs="Times New Roman"/>
          <w:sz w:val="24"/>
          <w:szCs w:val="24"/>
        </w:rPr>
        <w:t>стречается нередко и у лиц, работа которых связан</w:t>
      </w:r>
      <w:r w:rsidR="00B851B1">
        <w:rPr>
          <w:rFonts w:ascii="Times New Roman" w:hAnsi="Times New Roman" w:cs="Times New Roman"/>
          <w:sz w:val="24"/>
          <w:szCs w:val="24"/>
        </w:rPr>
        <w:t>а с тесным контактом с людьми — у врачей</w:t>
      </w:r>
      <w:r w:rsidR="00A52E6D" w:rsidRPr="00A52E6D">
        <w:rPr>
          <w:rFonts w:ascii="Times New Roman" w:hAnsi="Times New Roman" w:cs="Times New Roman"/>
          <w:sz w:val="24"/>
          <w:szCs w:val="24"/>
        </w:rPr>
        <w:t>, пси</w:t>
      </w:r>
      <w:r w:rsidR="00B851B1">
        <w:rPr>
          <w:rFonts w:ascii="Times New Roman" w:hAnsi="Times New Roman" w:cs="Times New Roman"/>
          <w:sz w:val="24"/>
          <w:szCs w:val="24"/>
        </w:rPr>
        <w:t>хологов, педагогов</w:t>
      </w:r>
      <w:r w:rsidR="00A52E6D" w:rsidRPr="00A52E6D">
        <w:rPr>
          <w:rFonts w:ascii="Times New Roman" w:hAnsi="Times New Roman" w:cs="Times New Roman"/>
          <w:sz w:val="24"/>
          <w:szCs w:val="24"/>
        </w:rPr>
        <w:t>, работников социальных служб, операторов, работающих в сфере «человек-машина», менеджеров, руководителей и т. д</w:t>
      </w:r>
    </w:p>
    <w:p w:rsidR="00A52E6D" w:rsidRDefault="00A52E6D" w:rsidP="00B851B1">
      <w:pPr>
        <w:jc w:val="both"/>
      </w:pPr>
    </w:p>
    <w:sectPr w:rsidR="00A52E6D" w:rsidSect="00BD6FA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FAA" w:rsidRDefault="00BD6FAA" w:rsidP="00BD6FAA">
      <w:pPr>
        <w:spacing w:after="0" w:line="240" w:lineRule="auto"/>
      </w:pPr>
      <w:r>
        <w:separator/>
      </w:r>
    </w:p>
  </w:endnote>
  <w:endnote w:type="continuationSeparator" w:id="0">
    <w:p w:rsidR="00BD6FAA" w:rsidRDefault="00BD6FAA" w:rsidP="00BD6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6916512"/>
      <w:docPartObj>
        <w:docPartGallery w:val="Page Numbers (Bottom of Page)"/>
        <w:docPartUnique/>
      </w:docPartObj>
    </w:sdtPr>
    <w:sdtContent>
      <w:p w:rsidR="00BD6FAA" w:rsidRDefault="00BD6FA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D6FAA" w:rsidRDefault="00BD6F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FAA" w:rsidRDefault="00BD6FAA" w:rsidP="00BD6FAA">
      <w:pPr>
        <w:spacing w:after="0" w:line="240" w:lineRule="auto"/>
      </w:pPr>
      <w:r>
        <w:separator/>
      </w:r>
    </w:p>
  </w:footnote>
  <w:footnote w:type="continuationSeparator" w:id="0">
    <w:p w:rsidR="00BD6FAA" w:rsidRDefault="00BD6FAA" w:rsidP="00BD6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B9D"/>
    <w:multiLevelType w:val="hybridMultilevel"/>
    <w:tmpl w:val="9B245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D9313C"/>
    <w:multiLevelType w:val="hybridMultilevel"/>
    <w:tmpl w:val="9B245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9A"/>
    <w:rsid w:val="002A4861"/>
    <w:rsid w:val="002C0B9A"/>
    <w:rsid w:val="005274D0"/>
    <w:rsid w:val="00A52E6D"/>
    <w:rsid w:val="00B851B1"/>
    <w:rsid w:val="00BD6FAA"/>
    <w:rsid w:val="00BE70DB"/>
    <w:rsid w:val="00F008AD"/>
    <w:rsid w:val="00F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37F0"/>
  <w15:chartTrackingRefBased/>
  <w15:docId w15:val="{165DCE04-B8DA-4540-9929-C7D58BBD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861"/>
    <w:pPr>
      <w:ind w:left="720"/>
      <w:contextualSpacing/>
    </w:pPr>
  </w:style>
  <w:style w:type="table" w:customStyle="1" w:styleId="2">
    <w:name w:val="Сетка таблицы2"/>
    <w:basedOn w:val="a1"/>
    <w:rsid w:val="00BE70DB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D6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6FAA"/>
  </w:style>
  <w:style w:type="paragraph" w:styleId="a6">
    <w:name w:val="footer"/>
    <w:basedOn w:val="a"/>
    <w:link w:val="a7"/>
    <w:uiPriority w:val="99"/>
    <w:unhideWhenUsed/>
    <w:rsid w:val="00BD6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4</cp:revision>
  <dcterms:created xsi:type="dcterms:W3CDTF">2019-11-24T12:09:00Z</dcterms:created>
  <dcterms:modified xsi:type="dcterms:W3CDTF">2019-12-08T17:15:00Z</dcterms:modified>
</cp:coreProperties>
</file>