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</w:pPr>
      <w:r>
        <w:rPr>
          <w:rFonts w:ascii="Arial" w:cs="Arial" w:eastAsia="Arial" w:hAnsi="Arial"/>
          <w:b/>
          <w:bCs/>
          <w:color w:val="14284B"/>
          <w:sz w:val="72"/>
          <w:szCs w:val="72"/>
        </w:rPr>
        <w:t xml:space="preserve">MultiPag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8643B"/>
          <w:sz w:val="40"/>
          <w:szCs w:val="40"/>
        </w:rPr>
        <w:t xml:space="preserve">Estimativa por Pontos de Função</w:t>
      </w:r>
    </w:p>
    <w:p>
      <w:pPr>
        <w:spacing w:after="700"/>
      </w:pPr>
      <w:r>
        <w:rPr>
          <w:rFonts w:ascii="Arial" w:cs="Arial" w:eastAsia="Arial" w:hAnsi="Arial"/>
          <w:color w:val="14284B"/>
          <w:sz w:val="26"/>
          <w:szCs w:val="26"/>
        </w:rPr>
        <w:t xml:space="preserve">Trabalho individual: funções de dados e de transações, cálculo do tamanho, esforço, prazo e custo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Medição de Software</w:t>
            </w:r>
          </w:p>
        </w:tc>
      </w:tr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MultiPag, plataforma de cobrança multicanal</w:t>
            </w:r>
          </w:p>
        </w:tc>
      </w:tr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Eduardo Lourenço da Silva</w:t>
            </w:r>
          </w:p>
        </w:tc>
      </w:tr>
      <w:t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Outubro de 2026</w:t>
            </w:r>
          </w:p>
        </w:tc>
      </w:tr>
    </w:tbl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1. Funções de dados (ALI e AIE)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1.1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139"/>
        <w:gridCol w:w="2139"/>
      </w:tblGrid>
      <w:tr>
        <w:trPr>
          <w:cantSplit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900"/>
            </w:tblGrid>
            <w:tr>
              <w:trPr>
                <w:cantSplit/>
              </w:trPr>
              <w:tc>
                <w:tcPr>
                  <w:tcW w:type="dxa" w:w="53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ALI01 · Business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Cadastro do lojista ou prestador de serviço que emite cobranças, com o saldo disponível para saque.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Tabelas do modelo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business.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Registros lógicos (1)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Business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(7)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nome da empresa ou responsável; e-mail; CPF; data de nascimento; senha (hash); saldo disponível; data de criação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RLR: 1  |  DER: 7  |  Complexidade: Baixa  |  PF: 7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24915" cy="2647950"/>
                  <wp:effectExtent t="0" r="0" b="0" l="0"/>
                  <wp:docPr id="1" name="cadastro-etapa-2-identificacao" descr="Cadastro (dados do responsável)" title="Cadastro (dados do responsá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Cadastro (dados do responsável)</w:t>
            </w: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24915" cy="2838450"/>
                  <wp:effectExtent t="0" r="0" b="0" l="0"/>
                  <wp:docPr id="1" name="business-dashboard" descr="Painel (saldo disponível)" title="Painel (saldo disponíve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Painel (saldo disponível)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ALI05 · Movimentação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Extrato do saldo do business, com as entradas por pagamento e as saídas por saque.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Tabelas do modelo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movimentacao.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Registros lógicos (1)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Movimentação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(4)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tipo da movimentação; valor; descrição; data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RLR: 1  |  DER: 4  |  Complexidade: Baixa  |  PF: 7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" title="Extr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Extrato</w:t>
            </w:r>
          </w:p>
        </w:tc>
      </w:tr>
    </w:tbl>
    <w:p>
      <w:pPr>
        <w:pStyle w:val="Heading2"/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1.2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AIE01 · Confirmação de pagamento Pix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Retorno do gateway com o resultado da transação Pix. É mantido pelo gateway e apenas lido pelo MultiPag.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Fonte externa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Serviço externo (gateway Pix).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Registros lógicos (1)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Confirmação de pagamento Pix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(3)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identificador da transação externa; status da confirmação; data e hora da confirmação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RLR: 1  |  DER: 3  |  Complexidade: Baixa  |  PF: 5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pix" descr="Retorno do pagamento Pix" title="Retorn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Retorno do pagamento Pix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AIE05 · Consulta de CPF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Situação cadastral do CPF, consultada na Receita Federal durante o cadastro.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Fonte externa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Serviço externo (Receita Federal).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Registros lógicos (1)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Cadastro de CPF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(2)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CPF; situação cadastral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RLR: 1  |  DER: 2  |  Complexidade: Baixa  |  PF: 5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dastro-cliente" descr="Cadastro com CPF verificado" title="Cadastro com CPF verifi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Cadastro com CPF verificado</w:t>
            </w:r>
          </w:p>
        </w:tc>
      </w:tr>
    </w:tbl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2. Entradas Externas (EE)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2.1 Minha contribuição na identificação das EEs</w:t>
      </w:r>
    </w:p>
    <w:p>
      <w:pPr>
        <w:spacing w:after="80" w:before="0" w:line="300"/>
      </w:pPr>
      <w:r>
        <w:rPr>
          <w:rFonts w:ascii="Arial" w:cs="Arial" w:eastAsia="Arial" w:hAnsi="Arial"/>
          <w:sz w:val="21"/>
          <w:szCs w:val="21"/>
        </w:rPr>
        <w:t xml:space="preserve">Identifiquei as EEs do módulo Business (EE01 a EE03) e a confirmação de pagamento recebida do gateway (EE04). Na EE01 incluí a consulta do CPF na Receita Federal (AIE05). Na EE04 mapeei os quatro ALIs atualizados na liquidação (Pagamento, Cobrança, Business e Movimentação) e as quatro confirmações externas lidas (AIE01 a AIE04). Também defini os itens de dados de cada uma dessas entradas.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100"/>
        <w:gridCol w:w="3238"/>
        <w:gridCol w:w="900"/>
        <w:gridCol w:w="700"/>
      </w:tblGrid>
      <w:tr>
        <w:trPr>
          <w:cantSplit/>
          <w:tblHeader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EE</w:t>
            </w:r>
          </w:p>
        </w:tc>
        <w:tc>
          <w:tcPr>
            <w:tcW w:type="dxa" w:w="2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ALIs e AIEs referenciados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EE01</w:t>
            </w:r>
          </w:p>
        </w:tc>
        <w:tc>
          <w:tcPr>
            <w:tcW w:type="dxa" w:w="2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Incluir business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Incluir</w:t>
            </w:r>
          </w:p>
        </w:tc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ALI01 Business (M); AIE05 Consulta de CPF (L)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EE02</w:t>
            </w:r>
          </w:p>
        </w:tc>
        <w:tc>
          <w:tcPr>
            <w:tcW w:type="dxa" w:w="2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Alterar dados do business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Alterar</w:t>
            </w:r>
          </w:p>
        </w:tc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ALI01 Business (M)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EE03</w:t>
            </w:r>
          </w:p>
        </w:tc>
        <w:tc>
          <w:tcPr>
            <w:tcW w:type="dxa" w:w="2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Excluir conta do business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Excluir</w:t>
            </w:r>
          </w:p>
        </w:tc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ALI01 Business (M); ALI03 Cobrança (L); ALI06 Saque (L)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EE04</w:t>
            </w:r>
          </w:p>
        </w:tc>
        <w:tc>
          <w:tcPr>
            <w:tcW w:type="dxa" w:w="2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pagamento recebido do gateway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Outra</w:t>
            </w:r>
          </w:p>
        </w:tc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ALI04 Pagamento (M); ALI03 Cobrança (M); ALI01 Business (M); ALI05 Movimentação (M); AIE01 Confirmação de pagamento Pix (L); AIE02 Confirmação de pagamento com cartão (L); AIE03 Confirmação de boleto (L); AIE04 Cotação e confirmação de cripto (L)</w:t>
            </w:r>
          </w:p>
        </w:tc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2.2 Detalhamento das 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EE01 · Incluir business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Eduardo Lourenço da Silva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/ origem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Incluir. Existente: RF01 (UC01).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business informa nome da empresa ou responsável, e-mail, CPF, data de nascimento e senha. O sistema confirma o CPF na consulta da Receita Federal, aceita os termos de uso e cria a conta com saldo inicial zerado.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ALI01 Business (M)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AIEs referenciados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AIE05 Consulta de CPF (L)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Itens de dados (7)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 da empresa ou responsável; e-mail; CPF; data de nascimento; senha; aceite dos termos de uso; mensagem de retorno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</w:t>
            </w:r>
          </w:p>
        </w:tc>
        <w:tc>
          <w:tcPr>
            <w:tcW w:type="dxa" w:w="73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ALR: 2  |  DER: 7  |  Complexidade: Média  |  PF: 4</w:t>
            </w:r>
          </w:p>
        </w:tc>
      </w:tr>
    </w:tbl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190625" cy="2571750"/>
                  <wp:effectExtent t="0" r="0" b="0" l="0"/>
                  <wp:docPr id="1" name="cadastro-etapa-1-tipo-conta" descr="Etapa 1: tipo de conta" title="Etapa 1: tipo de co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Etapa 1: tipo de conta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190625" cy="2571750"/>
                  <wp:effectExtent t="0" r="0" b="0" l="0"/>
                  <wp:docPr id="1" name="cadastro-etapa-2-identificacao" descr="Etapa 2: dados do responsável" title="Etapa 2: dados do responsáv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Etapa 2: dados do responsável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20"/>
              <w:right w:type="dxa" w:w="4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190625" cy="2571750"/>
                  <wp:effectExtent t="0" r="0" b="0" l="0"/>
                  <wp:docPr id="1" name="cadastro-etapa-3-senha" descr="Etapa 3: senha" title="Etapa 3: se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Etapa 3: senha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EE02 · Alterar dados do business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Tipo / origem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Alterar. Nova: RF16 (proposto).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 business autenticado altera o nome da empresa, o e-mail e a senha, informando a senha atual para confirmar a operação.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ALI01 Business (M)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AIEs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nenhum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(5)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nome da empresa; e-mail; senha atual; nova senha; mensagem de retorno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ALR: 1  |  DER: 5  |  Complexidade: Baixa  |  PF: 3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dados-business" descr="Alteração dos dados do business" title="Alteração dos dados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Alteração dos dados do business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EE03 · Excluir conta do business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Tipo / origem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Excluir. Nova: RF17 (proposto).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 business solicita o encerramento da conta, confirmando com a senha. A operação só é aceita com saldo zerado, sem cobranças pendentes e sem saques em andamento.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ALI01 Business (M), ALI03 Cobrança (L), ALI06 Saque (L)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AIEs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nenhum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(3)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senha de confirmação; confirmação da exclusão; mensagem de retorno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ALR: 3  |  DER: 3  |  Complexidade: Média  |  PF: 4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xcluir-conta-business" descr="Exclusão da conta do business" title="Exclusão da conta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Exclusão da conta do business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139"/>
        <w:gridCol w:w="2139"/>
      </w:tblGrid>
      <w:tr>
        <w:trPr>
          <w:cantSplit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900"/>
            </w:tblGrid>
            <w:tr>
              <w:trPr>
                <w:cantSplit/>
              </w:trPr>
              <w:tc>
                <w:tcPr>
                  <w:tcW w:type="dxa" w:w="53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EE04 · Confirmar pagamento recebido do gateway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Tipo / origem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Entrada com atualização de arquivos. Existente: RF15 (UC16).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 sistema consulta no gateway a confirmação da transação (Pix, cartão, boleto ou cripto). Com o resultado, atualiza o pagamento, marca a cobrança como paga, credita o saldo do business e registra a entrada no extrato.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ALIs referenciados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ALI04 Pagamento (M), ALI03 Cobrança (M), ALI01 Business (M), ALI05 Movimentação (M)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AIEs referenciados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AIE01 Confirmação de pagamento Pix (L), AIE02 Confirmação de pagamento com cartão (L), AIE03 Confirmação de boleto (L), AIE04 Cotação e confirmação de cripto (L)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(4)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identificador do pagamento; identificador da transação externa; status (confirmado ou falhou); mensagem de retorno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ALR: 8  |  DER: 4  |  Complexidade: Média  |  PF: 4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24915" cy="2647950"/>
                  <wp:effectExtent t="0" r="0" b="0" l="0"/>
                  <wp:docPr id="1" name="pagamento-pix" descr="Cobrança aguardando pagamento" title="Cobrança aguardan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Cobrança aguardando pagamento</w:t>
            </w: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24915" cy="2647950"/>
                  <wp:effectExtent t="0" r="0" b="0" l="0"/>
                  <wp:docPr id="1" name="pagamento-retorno-pix" descr="Tela atualizada após a confirmação" title="Tela atualizada após a confirm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Tela atualizada após a confirmação</w:t>
            </w:r>
          </w:p>
        </w:tc>
      </w:tr>
    </w:tbl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3.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SE01 · Exibir painel do business com resumo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Requisito / caso de uso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RF07 e RF08 (UC07)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Ao acessar o painel, o business visualiza o saldo disponível, os totais recebidos e sacados no mês, a quantidade de cobranças pendentes e pagas e as últimas movimentações.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Por que é uma SE (dado derivado)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 total recebido e sacado no mês e a quantidade de cobranças pendentes e pagas não estão gravados em nenhum campo. O sistema os calcula somando as movimentações do período e contando as cobranças por status, então o resultado exibido é dado derivado.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ALI01 Business (L), ALI03 Cobrança (L), ALI05 Movimentação (L)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AIEs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nenhum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(9)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nome do business; saldo disponível; total recebido no mês; total sacado no mês; quantidade de cobranças pendentes; quantidade de cobranças pagas; tipo da movimentação; valor da movimentação; data e hora da movimentação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ALR: 3  |  DER: 9  |  Complexidade: Média  |  PF: 5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47825" cy="3810000"/>
                  <wp:effectExtent t="0" r="0" b="0" l="0"/>
                  <wp:docPr id="1" name="business-dashboard" descr="Painel do business" title="Painel do busin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Painel do business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SE02 · Gerar extrato com totais do período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Requisito / caso de uso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RF08 e RNF09 (UC08)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 business informa um período e um tipo de movimentação e recebe a listagem do extrato, com os totais de entradas, saídas e o saldo do período, além do saldo atual.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Por que é uma SE (dado derivado)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Os totais de entradas e de saídas e o saldo do período não existem nas tabelas. São obtidos somando as movimentações dentro do intervalo escolhido, por isso são dados derivados.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ALI01 Business (L), ALI05 Movimentação (L), ALI04 Pagamento (L), ALI06 Saque (L)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AIEs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nenhum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Itens de dados (13)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data inicial; data final; tipo (filtro); página; data da movimentação; tipo da movimentação; valor; método utilizado no pagamento; status do saque; total de entradas; total de saídas; saldo do período; saldo atual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ALR: 4  |  DER: 13  |  Complexidade: Alta  |  PF: 7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04975" cy="3810000"/>
                  <wp:effectExtent t="0" r="0" b="0" l="0"/>
                  <wp:docPr id="1" name="extrato" descr="Extrato com totais do período" title="Extrato com totais do perío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Extrato com totais do período</w:t>
            </w:r>
          </w:p>
        </w:tc>
      </w:tr>
    </w:tbl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4.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139"/>
        <w:gridCol w:w="2139"/>
      </w:tblGrid>
      <w:tr>
        <w:trPr>
          <w:cantSplit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900"/>
            </w:tblGrid>
            <w:tr>
              <w:trPr>
                <w:cantSplit/>
              </w:trPr>
              <w:tc>
                <w:tcPr>
                  <w:tcW w:type="dxa" w:w="53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CE01 · Consultar resultado do pagamento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Origem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Nova: RF22 (proposto).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Após pagar, o cliente consulta o resultado da transação: status, identificação no gateway, data e hora, valor e método utilizado.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Dados de entrada (1)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identificador do pagamento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Dados de saída (7)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status do pagamento; identificação da transação; data e hora; valor pago; método utilizado; nome do business; descrição da cobrança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ALIs referenciados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ALI04 Pagamento (L), ALI03 Cobrança (L), ALI01 Business (L)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AIEs referenciados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nenhum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39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ALR: 3  |  DER: 8  |  Complexidade: Média  |  PF: 4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24915" cy="2647950"/>
                  <wp:effectExtent t="0" r="0" b="0" l="0"/>
                  <wp:docPr id="1" name="pagamento-retorno-pix" descr="Resultado do pagamento Pix" title="Resultado do pagamento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Resultado do pagamento Pix</w:t>
            </w:r>
          </w:p>
        </w:tc>
        <w:tc>
          <w:tcPr>
            <w:tcW w:type="dxa" w:w="21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224915" cy="2647950"/>
                  <wp:effectExtent t="0" r="0" b="0" l="0"/>
                  <wp:docPr id="1" name="pagamento-retorno-cripto" descr="Resultado do pagamento em cripto" title="Resultad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Resultado do pagamento em cripto</w:t>
            </w:r>
          </w:p>
        </w:tc>
      </w:tr>
    </w:tbl>
    <w:p>
      <w:pPr>
        <w:spacing w:after="4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778"/>
      </w:tblGrid>
      <w:tr>
        <w:trPr>
          <w:cantSplit/>
        </w:trPr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4300"/>
            </w:tblGrid>
            <w:tr>
              <w:trPr>
                <w:cantSplit/>
              </w:trPr>
              <w:tc>
                <w:tcPr>
                  <w:tcW w:type="dxa" w:w="5800"/>
                  <w:gridSpan w:val="2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14284B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1"/>
                      <w:szCs w:val="21"/>
                    </w:rPr>
                    <w:t xml:space="preserve">CE02 · Listar cobranças emitidas pelo business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Responsável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Eduardo Lourenço da Silva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Origem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Nova: RF23 (proposto).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Descrição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O business consulta as cobranças que emitiu, filtrando por status, com paginação.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Dados de entrada (2)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filtro de status; página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Dados de saída (7)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número da cobrança; descrição; CPF do cliente (mascarado); valor; status; data de criação; link de pagamento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ALIs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ALI03 Cobrança (L)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AIEs referenciados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nenhum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shd w:fill="F2EFE8" w:color="auto" w:val="clear"/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Contagem</w:t>
                  </w:r>
                </w:p>
              </w:tc>
              <w:tc>
                <w:tcPr>
                  <w:tcW w:type="dxa" w:w="4300"/>
                  <w:tcBorders>
                    <w:top w:val="single" w:color="BFB8A8" w:sz="4"/>
                    <w:left w:val="single" w:color="BFB8A8" w:sz="4"/>
                    <w:bottom w:val="single" w:color="BFB8A8" w:sz="4"/>
                    <w:right w:val="single" w:color="BFB8A8" w:sz="4"/>
                  </w:tcBorders>
                  <w:tcMar>
                    <w:top w:type="dxa" w:w="45"/>
                    <w:left w:type="dxa" w:w="100"/>
                    <w:bottom w:type="dxa" w:w="45"/>
                    <w:right w:type="dxa" w:w="100"/>
                  </w:tcMar>
                  <w:vAlign w:val="center"/>
                </w:tcPr>
                <w:p>
                  <w:pPr>
                    <w:keepNext/>
                    <w:spacing w:after="0" w:line="252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ALR: 1  |  DER: 9  |  Complexidade: Baixa  |  PF: 3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type="dxa" w:w="3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s-emitidas" descr="Lista de cobranças emitidas" title="Lista de cobranças emiti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3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Lista de cobranças emitidas</w:t>
            </w:r>
          </w:p>
        </w:tc>
      </w:tr>
    </w:tbl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5. Cálculo dos pontos de função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5.1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38"/>
        <w:gridCol w:w="1300"/>
        <w:gridCol w:w="800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ALR/RLR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ALI01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ALI05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Movimentação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AIE01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Confirmação de pagamento Pix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AIE05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 de CPF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EE01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Incluir business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EE02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Alterar dados do business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EE03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conta do business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EE04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Confirmar pagamento recebido do gateway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SE01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Exibir painel do business com resumo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SE02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Gerar extrato com totais do período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CE01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resultado do pagamento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CE02</w:t>
            </w:r>
          </w:p>
        </w:tc>
        <w:tc>
          <w:tcPr>
            <w:tcW w:type="dxa" w:w="3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Listar cobranças emitidas pelo business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838"/>
            <w:gridSpan w:val="6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PFB das minhas funções</w:t>
            </w:r>
          </w:p>
        </w:tc>
        <w:tc>
          <w:tcPr>
            <w:tcW w:type="dxa" w:w="8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58</w:t>
            </w:r>
          </w:p>
        </w:tc>
      </w:tr>
    </w:tbl>
    <w:p>
      <w:pPr>
        <w:keepNext/>
        <w:spacing w:after="60" w:before="140" w:line="300"/>
      </w:pPr>
      <w:r>
        <w:rPr>
          <w:rFonts w:ascii="Arial" w:cs="Arial" w:eastAsia="Arial" w:hAnsi="Arial"/>
          <w:sz w:val="21"/>
          <w:szCs w:val="21"/>
        </w:rPr>
        <w:t xml:space="preserve">Resumo por tipo de função: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200"/>
        <w:gridCol w:w="1200"/>
        <w:gridCol w:w="1200"/>
        <w:gridCol w:w="1300"/>
        <w:gridCol w:w="1500"/>
      </w:tblGrid>
      <w:tr>
        <w:trPr>
          <w:cantSplit/>
          <w:tblHeader/>
        </w:trPr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3 = 3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4 = 12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5 = 5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7 = 7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3 = 3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4 = 4</w:t>
            </w:r>
          </w:p>
        </w:tc>
        <w:tc>
          <w:tcPr>
            <w:tcW w:type="dxa" w:w="1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838"/>
            <w:gridSpan w:val="4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PFB (pontos de função brutos)</w:t>
            </w:r>
          </w:p>
        </w:tc>
        <w:tc>
          <w:tcPr>
            <w:tcW w:type="dxa" w:w="13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58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5.2 Nível de influência (NI) e justificativa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 de influência (NI): soma das 14 notas</w:t>
            </w:r>
          </w:p>
        </w:tc>
        <w:tc>
          <w:tcPr>
            <w:tcW w:type="dxa" w:w="7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5.3 Fator de ajuste (FA) e pontos de função ajustados (PFA)</w:t>
      </w:r>
    </w:p>
    <w:p>
      <w:pPr>
        <w:keepNext/>
        <w:spacing w:after="60" w:before="0" w:line="300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PFA = PFB × FA = 58 × 1,07 = 62,06 PF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 (pontos de função brutos)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 (nível de influência)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 (fator de ajuste)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1,07</w:t>
            </w:r>
          </w:p>
        </w:tc>
      </w:tr>
      <w:t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 (pontos de função ajustados)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62,06 PF</w:t>
            </w:r>
          </w:p>
        </w:tc>
      </w:tr>
    </w:tbl>
    <w:p>
      <w:pPr>
        <w:pStyle w:val="Heading1"/>
        <w:keepNext/>
        <w:pageBreakBefore/>
        <w:pBdr>
          <w:bottom w:val="single" w:color="14284B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14284B"/>
          <w:sz w:val="28"/>
          <w:szCs w:val="28"/>
        </w:rPr>
        <w:t xml:space="preserve">6. Estimativa de esforço, prazo e custo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6.1 Premissas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54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Produtividade</w:t>
            </w:r>
          </w:p>
        </w:tc>
        <w:tc>
          <w:tcPr>
            <w:tcW w:type="dxa" w:w="54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horas por PF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 da hora</w:t>
            </w:r>
          </w:p>
        </w:tc>
        <w:tc>
          <w:tcPr>
            <w:tcW w:type="dxa" w:w="54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R$ 50,00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Dedicação</w:t>
            </w:r>
          </w:p>
        </w:tc>
        <w:tc>
          <w:tcPr>
            <w:tcW w:type="dxa" w:w="54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desenvolvedor, 4 horas por dia, 20 dias úteis por mês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C8643B"/>
          <w:sz w:val="24"/>
          <w:szCs w:val="24"/>
        </w:rPr>
        <w:t xml:space="preserve">6.2 Resultado</w:t>
      </w:r>
    </w:p>
    <w:p>
      <w:pPr>
        <w:spacing w:after="40" w:before="0" w:line="300"/>
      </w:pPr>
      <w:r>
        <w:rPr>
          <w:rFonts w:ascii="Arial" w:cs="Arial" w:eastAsia="Arial" w:hAnsi="Arial"/>
          <w:sz w:val="21"/>
          <w:szCs w:val="21"/>
        </w:rPr>
        <w:t xml:space="preserve">Esforço = PFA × produtividade = 62,06 × 12 = 744,7 horas</w:t>
      </w:r>
    </w:p>
    <w:p>
      <w:pPr>
        <w:spacing w:after="40" w:before="0" w:line="300"/>
      </w:pPr>
      <w:r>
        <w:rPr>
          <w:rFonts w:ascii="Arial" w:cs="Arial" w:eastAsia="Arial" w:hAnsi="Arial"/>
          <w:sz w:val="21"/>
          <w:szCs w:val="21"/>
        </w:rPr>
        <w:t xml:space="preserve">Prazo = esforço ÷ (horas por dia × dias úteis por mês) = 744,7 ÷ (4 × 20) = 9,3 meses</w:t>
      </w:r>
    </w:p>
    <w:p>
      <w:pPr>
        <w:keepNext/>
        <w:spacing w:after="120" w:before="0" w:line="300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744,7 × R$ 50,00 = R$ 37.236,00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Esforço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744,7 horas</w:t>
            </w:r>
          </w:p>
        </w:tc>
      </w:tr>
      <w:t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F2EFE8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Prazo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9,3 meses</w:t>
            </w:r>
          </w:p>
        </w:tc>
      </w:tr>
      <w:tr>
        <w:tc>
          <w:tcPr>
            <w:tcW w:type="dxa" w:w="5000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</w:t>
            </w:r>
          </w:p>
        </w:tc>
        <w:tc>
          <w:tcPr>
            <w:tcW w:type="dxa" w:w="4638"/>
            <w:tcBorders>
              <w:top w:val="single" w:color="BFB8A8" w:sz="4"/>
              <w:left w:val="single" w:color="BFB8A8" w:sz="4"/>
              <w:bottom w:val="single" w:color="BFB8A8" w:sz="4"/>
              <w:right w:val="single" w:color="BFB8A8" w:sz="4"/>
            </w:tcBorders>
            <w:shd w:fill="14284B" w:color="auto" w:val="clear"/>
            <w:tcMar>
              <w:top w:type="dxa" w:w="45"/>
              <w:left w:type="dxa" w:w="100"/>
              <w:bottom w:type="dxa" w:w="45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R$ 37.236,00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MultiPag · Trabalho individual · Eduardo Lourenço da Silva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4284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C864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468e2eddf227fff8408e09554172545c447a55a.png"/><Relationship Id="rId12" Type="http://schemas.openxmlformats.org/officeDocument/2006/relationships/image" Target="media/82996f345ac429aa23930df7df4cfab5a6339bb6.png"/><Relationship Id="rId13" Type="http://schemas.openxmlformats.org/officeDocument/2006/relationships/image" Target="media/356dbfcdf4ca845842514781aa97ab8a26ac3a6a.png"/><Relationship Id="rId14" Type="http://schemas.openxmlformats.org/officeDocument/2006/relationships/image" Target="media/2c139f58f13047109886beb3777dd08b40391244.png"/><Relationship Id="rId15" Type="http://schemas.openxmlformats.org/officeDocument/2006/relationships/image" Target="media/2f25421402b946aaaa3852c0965e8173eb3c3e9b.png"/><Relationship Id="rId16" Type="http://schemas.openxmlformats.org/officeDocument/2006/relationships/image" Target="media/52ce05fed7286211265bf55b3dcb23baeba0a0cd.png"/><Relationship Id="rId17" Type="http://schemas.openxmlformats.org/officeDocument/2006/relationships/image" Target="media/f27ec673a81e324a2cedc5e859d8637ceadd641e.png"/><Relationship Id="rId18" Type="http://schemas.openxmlformats.org/officeDocument/2006/relationships/image" Target="media/da3c34a02579b3b18c9208621a0aa924c90f907e.png"/><Relationship Id="rId19" Type="http://schemas.openxmlformats.org/officeDocument/2006/relationships/image" Target="media/7249768601679eb615e889aad8738ad3aa27bb8a.png"/><Relationship Id="rId20" Type="http://schemas.openxmlformats.org/officeDocument/2006/relationships/image" Target="media/3b6a3c0de9d5b1569406683b1a3ed0f5c85b1e49.png"/><Relationship Id="rId21" Type="http://schemas.openxmlformats.org/officeDocument/2006/relationships/image" Target="media/b313309c8132ba94424d8d5ebd52cfad07467b52.png"/><Relationship Id="rId22" Type="http://schemas.openxmlformats.org/officeDocument/2006/relationships/image" Target="media/1d092b417183eb4a67941649df167362526401d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 (individual)</dc:title>
  <dc:creator>Equipe MultiPag</dc:creator>
  <cp:lastModifiedBy>Un-named</cp:lastModifiedBy>
  <cp:revision>1</cp:revision>
  <dcterms:created xsi:type="dcterms:W3CDTF">2026-10-14T22:21:30.235Z</dcterms:created>
  <dcterms:modified xsi:type="dcterms:W3CDTF">2026-10-14T22:21:30.236Z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