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D148885" w14:textId="77777777" w:rsidR="00D02F7C" w:rsidRDefault="00000000">
      <w:pPr>
        <w:spacing w:after="40"/>
      </w:pPr>
      <w:proofErr w:type="spellStart"/>
      <w:r>
        <w:rPr>
          <w:b/>
          <w:bCs/>
          <w:color w:val="16233F"/>
          <w:sz w:val="40"/>
          <w:szCs w:val="40"/>
        </w:rPr>
        <w:t>MultiPag</w:t>
      </w:r>
      <w:proofErr w:type="spellEnd"/>
    </w:p>
    <w:p w14:paraId="69FB7726" w14:textId="77777777" w:rsidR="00D02F7C" w:rsidRDefault="00000000">
      <w:pPr>
        <w:pStyle w:val="Ttulo1"/>
        <w:pBdr>
          <w:bottom w:val="single" w:sz="8" w:space="6" w:color="D9D5CB"/>
        </w:pBdr>
        <w:spacing w:before="100" w:after="200"/>
      </w:pPr>
      <w:r>
        <w:rPr>
          <w:b/>
          <w:bCs/>
          <w:color w:val="16233F"/>
          <w:sz w:val="25"/>
          <w:szCs w:val="25"/>
        </w:rPr>
        <w:t>Arquivos Lógicos Internos (ALI)</w:t>
      </w:r>
    </w:p>
    <w:p w14:paraId="6F16D8A0" w14:textId="77777777" w:rsidR="00D02F7C" w:rsidRDefault="00000000">
      <w:pPr>
        <w:spacing w:before="420" w:after="200"/>
      </w:pPr>
      <w:r>
        <w:rPr>
          <w:b/>
          <w:bCs/>
          <w:color w:val="2E6E8E"/>
          <w:sz w:val="27"/>
          <w:szCs w:val="27"/>
        </w:rPr>
        <w:t xml:space="preserve">1 – </w:t>
      </w:r>
      <w:r>
        <w:rPr>
          <w:b/>
          <w:bCs/>
          <w:color w:val="16233F"/>
          <w:sz w:val="27"/>
          <w:szCs w:val="27"/>
        </w:rPr>
        <w:t xml:space="preserve">Cadastro de </w:t>
      </w:r>
      <w:proofErr w:type="gramStart"/>
      <w:r>
        <w:rPr>
          <w:b/>
          <w:bCs/>
          <w:color w:val="16233F"/>
          <w:sz w:val="27"/>
          <w:szCs w:val="27"/>
        </w:rPr>
        <w:t>Business</w:t>
      </w:r>
      <w:r>
        <w:rPr>
          <w:color w:val="6B6459"/>
          <w:sz w:val="22"/>
          <w:szCs w:val="22"/>
        </w:rPr>
        <w:t xml:space="preserve">  (</w:t>
      </w:r>
      <w:proofErr w:type="gramEnd"/>
      <w:r>
        <w:rPr>
          <w:color w:val="6B6459"/>
          <w:sz w:val="22"/>
          <w:szCs w:val="22"/>
        </w:rPr>
        <w:t>Tela Cadastro do Business)</w:t>
      </w:r>
    </w:p>
    <w:p w14:paraId="5A815A93" w14:textId="77777777" w:rsidR="00D02F7C" w:rsidRDefault="00000000">
      <w:pPr>
        <w:spacing w:before="160" w:after="60"/>
      </w:pPr>
      <w:r>
        <w:rPr>
          <w:b/>
          <w:bCs/>
        </w:rPr>
        <w:t>Itens de Dados Referenciais</w:t>
      </w:r>
    </w:p>
    <w:p w14:paraId="2F7C9B2F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Nome da empresa / responsável</w:t>
      </w:r>
    </w:p>
    <w:p w14:paraId="5A5A357C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E-mail</w:t>
      </w:r>
    </w:p>
    <w:p w14:paraId="51C2C6F7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CPF</w:t>
      </w:r>
    </w:p>
    <w:p w14:paraId="3857C14E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Data de nascimento</w:t>
      </w:r>
    </w:p>
    <w:p w14:paraId="199FA36E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Senha</w:t>
      </w:r>
    </w:p>
    <w:p w14:paraId="1C4D817D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Saldo disponível</w:t>
      </w:r>
    </w:p>
    <w:p w14:paraId="646D59AC" w14:textId="77777777" w:rsidR="00D02F7C" w:rsidRDefault="00000000">
      <w:pPr>
        <w:spacing w:before="160" w:after="60"/>
      </w:pPr>
      <w:r>
        <w:rPr>
          <w:b/>
          <w:bCs/>
        </w:rPr>
        <w:t>Registros Lógicos</w:t>
      </w:r>
    </w:p>
    <w:p w14:paraId="5215FD57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Business</w:t>
      </w:r>
    </w:p>
    <w:p w14:paraId="30A4D4FD" w14:textId="77777777" w:rsidR="00D02F7C" w:rsidRDefault="00000000">
      <w:pPr>
        <w:spacing w:before="160" w:after="60"/>
      </w:pPr>
      <w:r>
        <w:rPr>
          <w:b/>
          <w:bCs/>
        </w:rPr>
        <w:t>Complexidade</w:t>
      </w:r>
    </w:p>
    <w:p w14:paraId="3E8BB458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Simples</w:t>
      </w:r>
    </w:p>
    <w:p w14:paraId="35E6C35E" w14:textId="77777777" w:rsidR="008243A2" w:rsidRDefault="008243A2">
      <w:pPr>
        <w:spacing w:before="420" w:after="200"/>
        <w:rPr>
          <w:b/>
          <w:bCs/>
          <w:color w:val="2E6E8E"/>
          <w:sz w:val="27"/>
          <w:szCs w:val="27"/>
        </w:rPr>
      </w:pPr>
      <w:r w:rsidRPr="008243A2">
        <w:drawing>
          <wp:inline distT="0" distB="0" distL="0" distR="0" wp14:anchorId="34735151" wp14:editId="7E0849D6">
            <wp:extent cx="6120130" cy="2802890"/>
            <wp:effectExtent l="0" t="0" r="0" b="0"/>
            <wp:docPr id="20493656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3656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F30FD" w14:textId="1F05A063" w:rsidR="00D02F7C" w:rsidRDefault="00000000">
      <w:pPr>
        <w:spacing w:before="420" w:after="200"/>
      </w:pPr>
      <w:r>
        <w:rPr>
          <w:b/>
          <w:bCs/>
          <w:color w:val="2E6E8E"/>
          <w:sz w:val="27"/>
          <w:szCs w:val="27"/>
        </w:rPr>
        <w:t xml:space="preserve">2 – </w:t>
      </w:r>
      <w:r>
        <w:rPr>
          <w:b/>
          <w:bCs/>
          <w:color w:val="16233F"/>
          <w:sz w:val="27"/>
          <w:szCs w:val="27"/>
        </w:rPr>
        <w:t xml:space="preserve">Conta do </w:t>
      </w:r>
      <w:proofErr w:type="gramStart"/>
      <w:r>
        <w:rPr>
          <w:b/>
          <w:bCs/>
          <w:color w:val="16233F"/>
          <w:sz w:val="27"/>
          <w:szCs w:val="27"/>
        </w:rPr>
        <w:t>Cliente</w:t>
      </w:r>
      <w:r>
        <w:rPr>
          <w:color w:val="6B6459"/>
          <w:sz w:val="22"/>
          <w:szCs w:val="22"/>
        </w:rPr>
        <w:t xml:space="preserve">  (</w:t>
      </w:r>
      <w:proofErr w:type="gramEnd"/>
      <w:r>
        <w:rPr>
          <w:color w:val="6B6459"/>
          <w:sz w:val="22"/>
          <w:szCs w:val="22"/>
        </w:rPr>
        <w:t>Tela Cadastro do Cliente)</w:t>
      </w:r>
    </w:p>
    <w:p w14:paraId="1A8721FE" w14:textId="77777777" w:rsidR="00D02F7C" w:rsidRDefault="00000000">
      <w:pPr>
        <w:spacing w:before="160" w:after="60"/>
      </w:pPr>
      <w:r>
        <w:rPr>
          <w:b/>
          <w:bCs/>
        </w:rPr>
        <w:t>Itens de Dados Referenciais</w:t>
      </w:r>
    </w:p>
    <w:p w14:paraId="4D2FDD12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E-mail</w:t>
      </w:r>
    </w:p>
    <w:p w14:paraId="4040E689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CPF</w:t>
      </w:r>
    </w:p>
    <w:p w14:paraId="14D8FE4C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Senha</w:t>
      </w:r>
    </w:p>
    <w:p w14:paraId="63A06BFE" w14:textId="77777777" w:rsidR="00D02F7C" w:rsidRDefault="00000000">
      <w:pPr>
        <w:spacing w:before="160" w:after="60"/>
      </w:pPr>
      <w:r>
        <w:rPr>
          <w:b/>
          <w:bCs/>
        </w:rPr>
        <w:t>Registros Lógicos</w:t>
      </w:r>
    </w:p>
    <w:p w14:paraId="1C5BECEE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Cliente</w:t>
      </w:r>
    </w:p>
    <w:p w14:paraId="0D9D3165" w14:textId="77777777" w:rsidR="00D02F7C" w:rsidRDefault="00000000">
      <w:pPr>
        <w:spacing w:before="160" w:after="60"/>
      </w:pPr>
      <w:r>
        <w:rPr>
          <w:b/>
          <w:bCs/>
        </w:rPr>
        <w:t>Complexidade</w:t>
      </w:r>
    </w:p>
    <w:p w14:paraId="627C9561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Simples</w:t>
      </w:r>
    </w:p>
    <w:p w14:paraId="7B2E9DA8" w14:textId="5EAE0301" w:rsidR="008243A2" w:rsidRDefault="00B049A8">
      <w:pPr>
        <w:spacing w:before="60" w:after="300"/>
      </w:pPr>
      <w:r w:rsidRPr="00B049A8">
        <w:lastRenderedPageBreak/>
        <w:drawing>
          <wp:inline distT="0" distB="0" distL="0" distR="0" wp14:anchorId="54B629DC" wp14:editId="37C42C6C">
            <wp:extent cx="2373697" cy="5092505"/>
            <wp:effectExtent l="0" t="0" r="1270" b="635"/>
            <wp:docPr id="326898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898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80980" cy="51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C8107" w14:textId="77777777" w:rsidR="00D02F7C" w:rsidRDefault="00000000">
      <w:pPr>
        <w:spacing w:before="420" w:after="200"/>
      </w:pPr>
      <w:r>
        <w:rPr>
          <w:b/>
          <w:bCs/>
          <w:color w:val="2E6E8E"/>
          <w:sz w:val="27"/>
          <w:szCs w:val="27"/>
        </w:rPr>
        <w:t xml:space="preserve">3 – </w:t>
      </w:r>
      <w:proofErr w:type="gramStart"/>
      <w:r>
        <w:rPr>
          <w:b/>
          <w:bCs/>
          <w:color w:val="16233F"/>
          <w:sz w:val="27"/>
          <w:szCs w:val="27"/>
        </w:rPr>
        <w:t>Cobrança</w:t>
      </w:r>
      <w:r>
        <w:rPr>
          <w:color w:val="6B6459"/>
          <w:sz w:val="22"/>
          <w:szCs w:val="22"/>
        </w:rPr>
        <w:t xml:space="preserve">  (</w:t>
      </w:r>
      <w:proofErr w:type="gramEnd"/>
      <w:r>
        <w:rPr>
          <w:color w:val="6B6459"/>
          <w:sz w:val="22"/>
          <w:szCs w:val="22"/>
        </w:rPr>
        <w:t>Tela Criar Cobrança)</w:t>
      </w:r>
    </w:p>
    <w:p w14:paraId="20FECB07" w14:textId="77777777" w:rsidR="00D02F7C" w:rsidRDefault="00000000">
      <w:pPr>
        <w:spacing w:before="160" w:after="60"/>
      </w:pPr>
      <w:r>
        <w:rPr>
          <w:b/>
          <w:bCs/>
        </w:rPr>
        <w:t>Itens de Dados Referenciais</w:t>
      </w:r>
    </w:p>
    <w:p w14:paraId="69BF8B14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Valor</w:t>
      </w:r>
    </w:p>
    <w:p w14:paraId="74477FAA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Descrição</w:t>
      </w:r>
    </w:p>
    <w:p w14:paraId="75F99132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CPF do cliente</w:t>
      </w:r>
    </w:p>
    <w:p w14:paraId="02440F59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E-mail do cliente</w:t>
      </w:r>
    </w:p>
    <w:p w14:paraId="080D7744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Métodos de pagamento habilitados</w:t>
      </w:r>
    </w:p>
    <w:p w14:paraId="07A52C73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Link de pagamento</w:t>
      </w:r>
    </w:p>
    <w:p w14:paraId="66A6D97C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Status</w:t>
      </w:r>
    </w:p>
    <w:p w14:paraId="29F250F4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Data de criação</w:t>
      </w:r>
    </w:p>
    <w:p w14:paraId="50186A98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Data de pagamento</w:t>
      </w:r>
    </w:p>
    <w:p w14:paraId="53BE2DC6" w14:textId="77777777" w:rsidR="00D02F7C" w:rsidRDefault="00000000">
      <w:pPr>
        <w:spacing w:before="160" w:after="60"/>
      </w:pPr>
      <w:r>
        <w:rPr>
          <w:b/>
          <w:bCs/>
        </w:rPr>
        <w:t>Registros Lógicos</w:t>
      </w:r>
    </w:p>
    <w:p w14:paraId="41EED5A1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Cobrança</w:t>
      </w:r>
    </w:p>
    <w:p w14:paraId="02864D05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Métodos de Pagamento Habilitados</w:t>
      </w:r>
    </w:p>
    <w:p w14:paraId="75456FE3" w14:textId="77777777" w:rsidR="00D02F7C" w:rsidRDefault="00000000">
      <w:pPr>
        <w:spacing w:before="160" w:after="60"/>
      </w:pPr>
      <w:r>
        <w:rPr>
          <w:b/>
          <w:bCs/>
        </w:rPr>
        <w:t>Complexidade</w:t>
      </w:r>
    </w:p>
    <w:p w14:paraId="03E244B7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Simples</w:t>
      </w:r>
    </w:p>
    <w:p w14:paraId="23050B11" w14:textId="0D41E047" w:rsidR="008243A2" w:rsidRDefault="008243A2">
      <w:pPr>
        <w:spacing w:before="60" w:after="300"/>
      </w:pPr>
      <w:r w:rsidRPr="008243A2">
        <w:lastRenderedPageBreak/>
        <w:drawing>
          <wp:inline distT="0" distB="0" distL="0" distR="0" wp14:anchorId="3345C222" wp14:editId="2A24915C">
            <wp:extent cx="3615154" cy="3151163"/>
            <wp:effectExtent l="0" t="0" r="4445" b="0"/>
            <wp:docPr id="13703988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3988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30063" cy="3164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401E6" w14:textId="77777777" w:rsidR="00D02F7C" w:rsidRDefault="00000000">
      <w:pPr>
        <w:spacing w:before="420" w:after="200"/>
      </w:pPr>
      <w:r>
        <w:rPr>
          <w:b/>
          <w:bCs/>
          <w:color w:val="2E6E8E"/>
          <w:sz w:val="27"/>
          <w:szCs w:val="27"/>
        </w:rPr>
        <w:t xml:space="preserve">4 – </w:t>
      </w:r>
      <w:proofErr w:type="gramStart"/>
      <w:r>
        <w:rPr>
          <w:b/>
          <w:bCs/>
          <w:color w:val="16233F"/>
          <w:sz w:val="27"/>
          <w:szCs w:val="27"/>
        </w:rPr>
        <w:t>Pagamento</w:t>
      </w:r>
      <w:r>
        <w:rPr>
          <w:color w:val="6B6459"/>
          <w:sz w:val="22"/>
          <w:szCs w:val="22"/>
        </w:rPr>
        <w:t xml:space="preserve">  (</w:t>
      </w:r>
      <w:proofErr w:type="gramEnd"/>
      <w:r>
        <w:rPr>
          <w:color w:val="6B6459"/>
          <w:sz w:val="22"/>
          <w:szCs w:val="22"/>
        </w:rPr>
        <w:t>Tela Pagamento via Pix)</w:t>
      </w:r>
    </w:p>
    <w:p w14:paraId="2AB99A3D" w14:textId="77777777" w:rsidR="00D02F7C" w:rsidRDefault="00000000">
      <w:pPr>
        <w:spacing w:before="160" w:after="60"/>
      </w:pPr>
      <w:r>
        <w:rPr>
          <w:b/>
          <w:bCs/>
        </w:rPr>
        <w:t>Itens de Dados Referenciais</w:t>
      </w:r>
    </w:p>
    <w:p w14:paraId="2D5EED27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Método utilizado</w:t>
      </w:r>
    </w:p>
    <w:p w14:paraId="2DBCC696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Valor pago</w:t>
      </w:r>
    </w:p>
    <w:p w14:paraId="3E1B4507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CPF do pagador</w:t>
      </w:r>
    </w:p>
    <w:p w14:paraId="373403E5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Status</w:t>
      </w:r>
    </w:p>
    <w:p w14:paraId="618646AD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ID da transação externa</w:t>
      </w:r>
    </w:p>
    <w:p w14:paraId="7752368F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Data do pagamento</w:t>
      </w:r>
    </w:p>
    <w:p w14:paraId="2803F261" w14:textId="77777777" w:rsidR="00D02F7C" w:rsidRDefault="00000000">
      <w:pPr>
        <w:spacing w:before="160" w:after="60"/>
      </w:pPr>
      <w:r>
        <w:rPr>
          <w:b/>
          <w:bCs/>
        </w:rPr>
        <w:t>Registros Lógicos</w:t>
      </w:r>
    </w:p>
    <w:p w14:paraId="3A763267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Pagamento</w:t>
      </w:r>
    </w:p>
    <w:p w14:paraId="637877FA" w14:textId="77777777" w:rsidR="00D02F7C" w:rsidRDefault="00000000">
      <w:pPr>
        <w:spacing w:before="160" w:after="60"/>
      </w:pPr>
      <w:r>
        <w:rPr>
          <w:b/>
          <w:bCs/>
        </w:rPr>
        <w:t>Complexidade</w:t>
      </w:r>
    </w:p>
    <w:p w14:paraId="1F9F9481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Simples</w:t>
      </w:r>
    </w:p>
    <w:p w14:paraId="01D3F5D1" w14:textId="0E4B1FE9" w:rsidR="008243A2" w:rsidRDefault="008243A2">
      <w:pPr>
        <w:spacing w:before="60" w:after="300"/>
      </w:pPr>
      <w:r w:rsidRPr="008243A2">
        <w:lastRenderedPageBreak/>
        <w:drawing>
          <wp:inline distT="0" distB="0" distL="0" distR="0" wp14:anchorId="7313D581" wp14:editId="4A428C0A">
            <wp:extent cx="3347606" cy="3699803"/>
            <wp:effectExtent l="0" t="0" r="5715" b="0"/>
            <wp:docPr id="15194493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493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66021" cy="372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1336D" w14:textId="77777777" w:rsidR="00D02F7C" w:rsidRDefault="00000000">
      <w:pPr>
        <w:spacing w:before="420" w:after="200"/>
      </w:pPr>
      <w:r>
        <w:rPr>
          <w:b/>
          <w:bCs/>
          <w:color w:val="2E6E8E"/>
          <w:sz w:val="27"/>
          <w:szCs w:val="27"/>
        </w:rPr>
        <w:t xml:space="preserve">5 – </w:t>
      </w:r>
      <w:r>
        <w:rPr>
          <w:b/>
          <w:bCs/>
          <w:color w:val="16233F"/>
          <w:sz w:val="27"/>
          <w:szCs w:val="27"/>
        </w:rPr>
        <w:t xml:space="preserve">Extrato / </w:t>
      </w:r>
      <w:proofErr w:type="gramStart"/>
      <w:r>
        <w:rPr>
          <w:b/>
          <w:bCs/>
          <w:color w:val="16233F"/>
          <w:sz w:val="27"/>
          <w:szCs w:val="27"/>
        </w:rPr>
        <w:t>Movimentação</w:t>
      </w:r>
      <w:r>
        <w:rPr>
          <w:color w:val="6B6459"/>
          <w:sz w:val="22"/>
          <w:szCs w:val="22"/>
        </w:rPr>
        <w:t xml:space="preserve">  (</w:t>
      </w:r>
      <w:proofErr w:type="gramEnd"/>
      <w:r>
        <w:rPr>
          <w:color w:val="6B6459"/>
          <w:sz w:val="22"/>
          <w:szCs w:val="22"/>
        </w:rPr>
        <w:t>Tela Extrato)</w:t>
      </w:r>
    </w:p>
    <w:p w14:paraId="5A3E8DF9" w14:textId="77777777" w:rsidR="00D02F7C" w:rsidRDefault="00000000">
      <w:pPr>
        <w:spacing w:before="160" w:after="60"/>
      </w:pPr>
      <w:r>
        <w:rPr>
          <w:b/>
          <w:bCs/>
        </w:rPr>
        <w:t>Itens de Dados Referenciais</w:t>
      </w:r>
    </w:p>
    <w:p w14:paraId="2CD97E32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Tipo de movimentação</w:t>
      </w:r>
    </w:p>
    <w:p w14:paraId="2ECB1DDB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Valor</w:t>
      </w:r>
    </w:p>
    <w:p w14:paraId="41451E4B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Descrição</w:t>
      </w:r>
    </w:p>
    <w:p w14:paraId="13A804E1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Data</w:t>
      </w:r>
    </w:p>
    <w:p w14:paraId="2FCFF937" w14:textId="77777777" w:rsidR="00D02F7C" w:rsidRDefault="00000000">
      <w:pPr>
        <w:spacing w:before="160" w:after="60"/>
      </w:pPr>
      <w:r>
        <w:rPr>
          <w:b/>
          <w:bCs/>
        </w:rPr>
        <w:t>Registros Lógicos</w:t>
      </w:r>
    </w:p>
    <w:p w14:paraId="589885C6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Movimentação</w:t>
      </w:r>
    </w:p>
    <w:p w14:paraId="6E50F21D" w14:textId="77777777" w:rsidR="00D02F7C" w:rsidRDefault="00000000">
      <w:pPr>
        <w:spacing w:before="160" w:after="60"/>
      </w:pPr>
      <w:r>
        <w:rPr>
          <w:b/>
          <w:bCs/>
        </w:rPr>
        <w:t>Complexidade</w:t>
      </w:r>
    </w:p>
    <w:p w14:paraId="32654609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Simples</w:t>
      </w:r>
    </w:p>
    <w:p w14:paraId="329A5C6D" w14:textId="530034E6" w:rsidR="00B049A8" w:rsidRDefault="00B049A8">
      <w:pPr>
        <w:spacing w:before="60" w:after="300"/>
      </w:pPr>
      <w:r w:rsidRPr="00B049A8">
        <w:lastRenderedPageBreak/>
        <w:drawing>
          <wp:inline distT="0" distB="0" distL="0" distR="0" wp14:anchorId="49FA44FA" wp14:editId="25DEDF10">
            <wp:extent cx="1648899" cy="3643533"/>
            <wp:effectExtent l="0" t="0" r="2540" b="1905"/>
            <wp:docPr id="18448132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8132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80469" cy="3713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7E13B" w14:textId="77777777" w:rsidR="00D02F7C" w:rsidRDefault="00000000">
      <w:pPr>
        <w:spacing w:before="420" w:after="200"/>
      </w:pPr>
      <w:r>
        <w:rPr>
          <w:b/>
          <w:bCs/>
          <w:color w:val="2E6E8E"/>
          <w:sz w:val="27"/>
          <w:szCs w:val="27"/>
        </w:rPr>
        <w:t xml:space="preserve">6 – </w:t>
      </w:r>
      <w:proofErr w:type="gramStart"/>
      <w:r>
        <w:rPr>
          <w:b/>
          <w:bCs/>
          <w:color w:val="16233F"/>
          <w:sz w:val="27"/>
          <w:szCs w:val="27"/>
        </w:rPr>
        <w:t>Saque</w:t>
      </w:r>
      <w:r>
        <w:rPr>
          <w:color w:val="6B6459"/>
          <w:sz w:val="22"/>
          <w:szCs w:val="22"/>
        </w:rPr>
        <w:t xml:space="preserve">  (</w:t>
      </w:r>
      <w:proofErr w:type="gramEnd"/>
      <w:r>
        <w:rPr>
          <w:color w:val="6B6459"/>
          <w:sz w:val="22"/>
          <w:szCs w:val="22"/>
        </w:rPr>
        <w:t>Tela Solicitar Saque)</w:t>
      </w:r>
    </w:p>
    <w:p w14:paraId="16186668" w14:textId="77777777" w:rsidR="00D02F7C" w:rsidRDefault="00000000">
      <w:pPr>
        <w:spacing w:before="160" w:after="60"/>
      </w:pPr>
      <w:r>
        <w:rPr>
          <w:b/>
          <w:bCs/>
        </w:rPr>
        <w:t>Itens de Dados Referenciais</w:t>
      </w:r>
    </w:p>
    <w:p w14:paraId="411D72AE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Valor</w:t>
      </w:r>
    </w:p>
    <w:p w14:paraId="21C56151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Chave Pix</w:t>
      </w:r>
    </w:p>
    <w:p w14:paraId="2C332DAE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Status</w:t>
      </w:r>
    </w:p>
    <w:p w14:paraId="426C2A1A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Data da solicitação</w:t>
      </w:r>
    </w:p>
    <w:p w14:paraId="4A9802A2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Data de conclusão</w:t>
      </w:r>
    </w:p>
    <w:p w14:paraId="44A9DCDD" w14:textId="77777777" w:rsidR="00D02F7C" w:rsidRDefault="00000000">
      <w:pPr>
        <w:spacing w:before="160" w:after="60"/>
      </w:pPr>
      <w:r>
        <w:rPr>
          <w:b/>
          <w:bCs/>
        </w:rPr>
        <w:t>Registros Lógicos</w:t>
      </w:r>
    </w:p>
    <w:p w14:paraId="438AE639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Saque</w:t>
      </w:r>
    </w:p>
    <w:p w14:paraId="42AEEDAD" w14:textId="77777777" w:rsidR="00D02F7C" w:rsidRDefault="00000000">
      <w:pPr>
        <w:spacing w:before="160" w:after="60"/>
      </w:pPr>
      <w:r>
        <w:rPr>
          <w:b/>
          <w:bCs/>
        </w:rPr>
        <w:t>Complexidade</w:t>
      </w:r>
    </w:p>
    <w:p w14:paraId="4BE0DEF0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Simples</w:t>
      </w:r>
    </w:p>
    <w:p w14:paraId="5A1FD88C" w14:textId="1F4F4712" w:rsidR="00B049A8" w:rsidRDefault="00B049A8">
      <w:pPr>
        <w:spacing w:before="60" w:after="300"/>
      </w:pPr>
      <w:r w:rsidRPr="00B049A8">
        <w:lastRenderedPageBreak/>
        <w:drawing>
          <wp:inline distT="0" distB="0" distL="0" distR="0" wp14:anchorId="3F6645D8" wp14:editId="6FD9996B">
            <wp:extent cx="2609747" cy="5570806"/>
            <wp:effectExtent l="0" t="0" r="0" b="5080"/>
            <wp:docPr id="11302622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2622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2779" cy="559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1ADF4" w14:textId="77777777" w:rsidR="00D02F7C" w:rsidRDefault="00000000">
      <w:pPr>
        <w:pStyle w:val="Ttulo1"/>
        <w:pBdr>
          <w:bottom w:val="single" w:sz="8" w:space="6" w:color="D9D5CB"/>
        </w:pBdr>
        <w:spacing w:before="200" w:after="200"/>
      </w:pPr>
      <w:r>
        <w:rPr>
          <w:b/>
          <w:bCs/>
          <w:color w:val="16233F"/>
          <w:sz w:val="25"/>
          <w:szCs w:val="25"/>
        </w:rPr>
        <w:t>Arquivos de Interface Externa (AIE)</w:t>
      </w:r>
    </w:p>
    <w:p w14:paraId="722B3EC2" w14:textId="77777777" w:rsidR="00D02F7C" w:rsidRDefault="00000000">
      <w:pPr>
        <w:spacing w:before="420" w:after="200"/>
      </w:pPr>
      <w:r>
        <w:rPr>
          <w:b/>
          <w:bCs/>
          <w:color w:val="2E6E8E"/>
          <w:sz w:val="27"/>
          <w:szCs w:val="27"/>
        </w:rPr>
        <w:t xml:space="preserve">1 – </w:t>
      </w:r>
      <w:r>
        <w:rPr>
          <w:b/>
          <w:bCs/>
          <w:color w:val="16233F"/>
          <w:sz w:val="27"/>
          <w:szCs w:val="27"/>
        </w:rPr>
        <w:t xml:space="preserve">Confirmação de Transação </w:t>
      </w:r>
      <w:proofErr w:type="gramStart"/>
      <w:r>
        <w:rPr>
          <w:b/>
          <w:bCs/>
          <w:color w:val="16233F"/>
          <w:sz w:val="27"/>
          <w:szCs w:val="27"/>
        </w:rPr>
        <w:t>Pix</w:t>
      </w:r>
      <w:r>
        <w:rPr>
          <w:color w:val="6B6459"/>
          <w:sz w:val="22"/>
          <w:szCs w:val="22"/>
        </w:rPr>
        <w:t xml:space="preserve">  (</w:t>
      </w:r>
      <w:proofErr w:type="gramEnd"/>
      <w:r>
        <w:rPr>
          <w:color w:val="6B6459"/>
          <w:sz w:val="22"/>
          <w:szCs w:val="22"/>
        </w:rPr>
        <w:t>Tela Retorno do Pagamento (Pix))</w:t>
      </w:r>
    </w:p>
    <w:p w14:paraId="00137F82" w14:textId="77777777" w:rsidR="00D02F7C" w:rsidRDefault="00000000">
      <w:pPr>
        <w:spacing w:before="160" w:after="60"/>
      </w:pPr>
      <w:r>
        <w:rPr>
          <w:b/>
          <w:bCs/>
        </w:rPr>
        <w:t>Itens de Dados Referenciais</w:t>
      </w:r>
    </w:p>
    <w:p w14:paraId="070F486A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ID da transação externa</w:t>
      </w:r>
    </w:p>
    <w:p w14:paraId="7059C819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Status da confirmação</w:t>
      </w:r>
    </w:p>
    <w:p w14:paraId="3F5E5A6A" w14:textId="77777777" w:rsidR="00D02F7C" w:rsidRDefault="00000000">
      <w:pPr>
        <w:spacing w:before="160" w:after="60"/>
      </w:pPr>
      <w:r>
        <w:rPr>
          <w:b/>
          <w:bCs/>
        </w:rPr>
        <w:t>Registros Lógicos</w:t>
      </w:r>
    </w:p>
    <w:p w14:paraId="21BF7B63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Confirmação de Pagamento Pix</w:t>
      </w:r>
    </w:p>
    <w:p w14:paraId="49ED4780" w14:textId="77777777" w:rsidR="00D02F7C" w:rsidRDefault="00000000">
      <w:pPr>
        <w:spacing w:before="160" w:after="60"/>
      </w:pPr>
      <w:r>
        <w:rPr>
          <w:b/>
          <w:bCs/>
        </w:rPr>
        <w:t>Complexidade</w:t>
      </w:r>
    </w:p>
    <w:p w14:paraId="2EDCDEBB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Simples</w:t>
      </w:r>
    </w:p>
    <w:p w14:paraId="63F8DBAE" w14:textId="6F0711A7" w:rsidR="008243A2" w:rsidRDefault="008243A2">
      <w:pPr>
        <w:spacing w:before="60" w:after="300"/>
      </w:pPr>
      <w:r w:rsidRPr="008243A2">
        <w:lastRenderedPageBreak/>
        <w:drawing>
          <wp:inline distT="0" distB="0" distL="0" distR="0" wp14:anchorId="34D81EAD" wp14:editId="2B3D1D92">
            <wp:extent cx="1186594" cy="2616591"/>
            <wp:effectExtent l="0" t="0" r="0" b="0"/>
            <wp:docPr id="11694519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4519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98721" cy="264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43A2">
        <w:drawing>
          <wp:inline distT="0" distB="0" distL="0" distR="0" wp14:anchorId="7D3D29C0" wp14:editId="128F289C">
            <wp:extent cx="1210871" cy="2637693"/>
            <wp:effectExtent l="0" t="0" r="0" b="4445"/>
            <wp:docPr id="4073109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3109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46102" cy="2714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93A67" w14:textId="77777777" w:rsidR="00D02F7C" w:rsidRDefault="00000000">
      <w:pPr>
        <w:spacing w:before="420" w:after="200"/>
      </w:pPr>
      <w:r>
        <w:rPr>
          <w:b/>
          <w:bCs/>
          <w:color w:val="2E6E8E"/>
          <w:sz w:val="27"/>
          <w:szCs w:val="27"/>
        </w:rPr>
        <w:t xml:space="preserve">2 – </w:t>
      </w:r>
      <w:r>
        <w:rPr>
          <w:b/>
          <w:bCs/>
          <w:color w:val="16233F"/>
          <w:sz w:val="27"/>
          <w:szCs w:val="27"/>
        </w:rPr>
        <w:t xml:space="preserve">Confirmação de Transação de </w:t>
      </w:r>
      <w:proofErr w:type="gramStart"/>
      <w:r>
        <w:rPr>
          <w:b/>
          <w:bCs/>
          <w:color w:val="16233F"/>
          <w:sz w:val="27"/>
          <w:szCs w:val="27"/>
        </w:rPr>
        <w:t>Cartão</w:t>
      </w:r>
      <w:r>
        <w:rPr>
          <w:color w:val="6B6459"/>
          <w:sz w:val="22"/>
          <w:szCs w:val="22"/>
        </w:rPr>
        <w:t xml:space="preserve">  (</w:t>
      </w:r>
      <w:proofErr w:type="gramEnd"/>
      <w:r>
        <w:rPr>
          <w:color w:val="6B6459"/>
          <w:sz w:val="22"/>
          <w:szCs w:val="22"/>
        </w:rPr>
        <w:t>Tela Retorno do Pagamento (Cartão))</w:t>
      </w:r>
    </w:p>
    <w:p w14:paraId="5FA25317" w14:textId="77777777" w:rsidR="00D02F7C" w:rsidRDefault="00000000">
      <w:pPr>
        <w:spacing w:before="160" w:after="60"/>
      </w:pPr>
      <w:r>
        <w:rPr>
          <w:b/>
          <w:bCs/>
        </w:rPr>
        <w:t>Itens de Dados Referenciais</w:t>
      </w:r>
    </w:p>
    <w:p w14:paraId="715A72BE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ID da transação externa</w:t>
      </w:r>
    </w:p>
    <w:p w14:paraId="35F0D79D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Status da confirmação</w:t>
      </w:r>
    </w:p>
    <w:p w14:paraId="738C6DC9" w14:textId="77777777" w:rsidR="00D02F7C" w:rsidRDefault="00000000">
      <w:pPr>
        <w:spacing w:before="160" w:after="60"/>
      </w:pPr>
      <w:r>
        <w:rPr>
          <w:b/>
          <w:bCs/>
        </w:rPr>
        <w:t>Registros Lógicos</w:t>
      </w:r>
    </w:p>
    <w:p w14:paraId="6D5CAA5C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Confirmação de Pagamento Cartão</w:t>
      </w:r>
    </w:p>
    <w:p w14:paraId="17006C4F" w14:textId="77777777" w:rsidR="00D02F7C" w:rsidRDefault="00000000">
      <w:pPr>
        <w:spacing w:before="160" w:after="60"/>
      </w:pPr>
      <w:r>
        <w:rPr>
          <w:b/>
          <w:bCs/>
        </w:rPr>
        <w:t>Complexidade</w:t>
      </w:r>
    </w:p>
    <w:p w14:paraId="0647C0EF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Simples</w:t>
      </w:r>
    </w:p>
    <w:p w14:paraId="3604272C" w14:textId="3A99716E" w:rsidR="00864DE1" w:rsidRDefault="00864DE1">
      <w:pPr>
        <w:spacing w:before="60" w:after="300"/>
      </w:pPr>
      <w:r w:rsidRPr="00864DE1">
        <w:drawing>
          <wp:inline distT="0" distB="0" distL="0" distR="0" wp14:anchorId="3FEBA905" wp14:editId="5CE4C3AE">
            <wp:extent cx="1832389" cy="3903785"/>
            <wp:effectExtent l="0" t="0" r="0" b="0"/>
            <wp:docPr id="3636005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6005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46895" cy="39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64DE1">
        <w:drawing>
          <wp:inline distT="0" distB="0" distL="0" distR="0" wp14:anchorId="2BA14FFF" wp14:editId="391D44C8">
            <wp:extent cx="1780139" cy="3902610"/>
            <wp:effectExtent l="0" t="0" r="0" b="0"/>
            <wp:docPr id="19830766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766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02283" cy="3951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72D37" w14:textId="77777777" w:rsidR="00D02F7C" w:rsidRDefault="00000000">
      <w:pPr>
        <w:spacing w:before="420" w:after="200"/>
      </w:pPr>
      <w:r>
        <w:rPr>
          <w:b/>
          <w:bCs/>
          <w:color w:val="2E6E8E"/>
          <w:sz w:val="27"/>
          <w:szCs w:val="27"/>
        </w:rPr>
        <w:t xml:space="preserve">3 – </w:t>
      </w:r>
      <w:r>
        <w:rPr>
          <w:b/>
          <w:bCs/>
          <w:color w:val="16233F"/>
          <w:sz w:val="27"/>
          <w:szCs w:val="27"/>
        </w:rPr>
        <w:t xml:space="preserve">Confirmação de </w:t>
      </w:r>
      <w:proofErr w:type="gramStart"/>
      <w:r>
        <w:rPr>
          <w:b/>
          <w:bCs/>
          <w:color w:val="16233F"/>
          <w:sz w:val="27"/>
          <w:szCs w:val="27"/>
        </w:rPr>
        <w:t>Boleto</w:t>
      </w:r>
      <w:r>
        <w:rPr>
          <w:color w:val="6B6459"/>
          <w:sz w:val="22"/>
          <w:szCs w:val="22"/>
        </w:rPr>
        <w:t xml:space="preserve">  (</w:t>
      </w:r>
      <w:proofErr w:type="gramEnd"/>
      <w:r>
        <w:rPr>
          <w:color w:val="6B6459"/>
          <w:sz w:val="22"/>
          <w:szCs w:val="22"/>
        </w:rPr>
        <w:t>Tela Retorno do Pagamento (Boleto))</w:t>
      </w:r>
    </w:p>
    <w:p w14:paraId="438E67D4" w14:textId="77777777" w:rsidR="00D02F7C" w:rsidRDefault="00000000">
      <w:pPr>
        <w:spacing w:before="160" w:after="60"/>
      </w:pPr>
      <w:r>
        <w:rPr>
          <w:b/>
          <w:bCs/>
        </w:rPr>
        <w:lastRenderedPageBreak/>
        <w:t>Itens de Dados Referenciais</w:t>
      </w:r>
    </w:p>
    <w:p w14:paraId="4932097B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ID da transação externa</w:t>
      </w:r>
    </w:p>
    <w:p w14:paraId="1FA288E1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Status da confirmação</w:t>
      </w:r>
    </w:p>
    <w:p w14:paraId="3969E75F" w14:textId="77777777" w:rsidR="00D02F7C" w:rsidRDefault="00000000">
      <w:pPr>
        <w:spacing w:before="160" w:after="60"/>
      </w:pPr>
      <w:r>
        <w:rPr>
          <w:b/>
          <w:bCs/>
        </w:rPr>
        <w:t>Registros Lógicos</w:t>
      </w:r>
    </w:p>
    <w:p w14:paraId="2EDDF3DD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Confirmação de Boleto</w:t>
      </w:r>
    </w:p>
    <w:p w14:paraId="13E142A6" w14:textId="77777777" w:rsidR="00D02F7C" w:rsidRDefault="00000000">
      <w:pPr>
        <w:spacing w:before="160" w:after="60"/>
      </w:pPr>
      <w:r>
        <w:rPr>
          <w:b/>
          <w:bCs/>
        </w:rPr>
        <w:t>Complexidade</w:t>
      </w:r>
    </w:p>
    <w:p w14:paraId="43C69A38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Simples</w:t>
      </w:r>
    </w:p>
    <w:p w14:paraId="273B437A" w14:textId="3F464FF7" w:rsidR="00864DE1" w:rsidRDefault="00864DE1">
      <w:pPr>
        <w:spacing w:before="60" w:after="300"/>
      </w:pPr>
      <w:r w:rsidRPr="00864DE1">
        <w:drawing>
          <wp:inline distT="0" distB="0" distL="0" distR="0" wp14:anchorId="4DF5B3DE" wp14:editId="1D62AE77">
            <wp:extent cx="1526345" cy="3308724"/>
            <wp:effectExtent l="0" t="0" r="0" b="0"/>
            <wp:docPr id="6650240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0240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61619" cy="3385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64DE1">
        <w:drawing>
          <wp:inline distT="0" distB="0" distL="0" distR="0" wp14:anchorId="07768F13" wp14:editId="1D7D9C14">
            <wp:extent cx="1533378" cy="3320691"/>
            <wp:effectExtent l="0" t="0" r="3810" b="0"/>
            <wp:docPr id="5348241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8241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45801" cy="3347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B79A2" w14:textId="77777777" w:rsidR="00D02F7C" w:rsidRDefault="00000000">
      <w:pPr>
        <w:spacing w:before="420" w:after="200"/>
      </w:pPr>
      <w:r>
        <w:rPr>
          <w:b/>
          <w:bCs/>
          <w:color w:val="2E6E8E"/>
          <w:sz w:val="27"/>
          <w:szCs w:val="27"/>
        </w:rPr>
        <w:t xml:space="preserve">4 – </w:t>
      </w:r>
      <w:r>
        <w:rPr>
          <w:b/>
          <w:bCs/>
          <w:color w:val="16233F"/>
          <w:sz w:val="27"/>
          <w:szCs w:val="27"/>
        </w:rPr>
        <w:t xml:space="preserve">Confirmação / Cotação de </w:t>
      </w:r>
      <w:proofErr w:type="gramStart"/>
      <w:r>
        <w:rPr>
          <w:b/>
          <w:bCs/>
          <w:color w:val="16233F"/>
          <w:sz w:val="27"/>
          <w:szCs w:val="27"/>
        </w:rPr>
        <w:t>Criptomoeda</w:t>
      </w:r>
      <w:r>
        <w:rPr>
          <w:color w:val="6B6459"/>
          <w:sz w:val="22"/>
          <w:szCs w:val="22"/>
        </w:rPr>
        <w:t xml:space="preserve">  (</w:t>
      </w:r>
      <w:proofErr w:type="gramEnd"/>
      <w:r>
        <w:rPr>
          <w:color w:val="6B6459"/>
          <w:sz w:val="22"/>
          <w:szCs w:val="22"/>
        </w:rPr>
        <w:t>Tela Retorno do Pagamento (Cripto))</w:t>
      </w:r>
    </w:p>
    <w:p w14:paraId="75C5FA6B" w14:textId="77777777" w:rsidR="00D02F7C" w:rsidRDefault="00000000">
      <w:pPr>
        <w:spacing w:before="160" w:after="60"/>
      </w:pPr>
      <w:r>
        <w:rPr>
          <w:b/>
          <w:bCs/>
        </w:rPr>
        <w:t>Itens de Dados Referenciais</w:t>
      </w:r>
    </w:p>
    <w:p w14:paraId="4724BF0C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ID da transação externa</w:t>
      </w:r>
    </w:p>
    <w:p w14:paraId="67C1FC02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Cotação aplicada</w:t>
      </w:r>
    </w:p>
    <w:p w14:paraId="17EDD1F7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Status da confirmação</w:t>
      </w:r>
    </w:p>
    <w:p w14:paraId="199CA02A" w14:textId="77777777" w:rsidR="00D02F7C" w:rsidRDefault="00000000">
      <w:pPr>
        <w:spacing w:before="160" w:after="60"/>
      </w:pPr>
      <w:r>
        <w:rPr>
          <w:b/>
          <w:bCs/>
        </w:rPr>
        <w:t>Registros Lógicos</w:t>
      </w:r>
    </w:p>
    <w:p w14:paraId="28B91DE9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Confirmação / Cotação Cripto</w:t>
      </w:r>
    </w:p>
    <w:p w14:paraId="60BD4564" w14:textId="77777777" w:rsidR="00D02F7C" w:rsidRDefault="00000000">
      <w:pPr>
        <w:spacing w:before="160" w:after="60"/>
      </w:pPr>
      <w:r>
        <w:rPr>
          <w:b/>
          <w:bCs/>
        </w:rPr>
        <w:t>Complexidade</w:t>
      </w:r>
    </w:p>
    <w:p w14:paraId="581BEDAF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Simples</w:t>
      </w:r>
    </w:p>
    <w:p w14:paraId="3C7E2612" w14:textId="61B995C5" w:rsidR="00864DE1" w:rsidRDefault="00864DE1">
      <w:pPr>
        <w:spacing w:before="60" w:after="300"/>
      </w:pPr>
      <w:r w:rsidRPr="00864DE1">
        <w:lastRenderedPageBreak/>
        <w:drawing>
          <wp:inline distT="0" distB="0" distL="0" distR="0" wp14:anchorId="5FF0B9CA" wp14:editId="7E0BE96B">
            <wp:extent cx="1343465" cy="3175463"/>
            <wp:effectExtent l="0" t="0" r="3175" b="0"/>
            <wp:docPr id="7737510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510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67904" cy="3233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64DE1">
        <w:drawing>
          <wp:inline distT="0" distB="0" distL="0" distR="0" wp14:anchorId="27B396E3" wp14:editId="1DA1F9F9">
            <wp:extent cx="1419171" cy="3172265"/>
            <wp:effectExtent l="0" t="0" r="3810" b="3175"/>
            <wp:docPr id="19555764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5764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38187" cy="3214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F48AD" w14:textId="77777777" w:rsidR="00D02F7C" w:rsidRDefault="00000000">
      <w:pPr>
        <w:spacing w:before="420" w:after="200"/>
      </w:pPr>
      <w:r>
        <w:rPr>
          <w:b/>
          <w:bCs/>
          <w:color w:val="2E6E8E"/>
          <w:sz w:val="27"/>
          <w:szCs w:val="27"/>
        </w:rPr>
        <w:t xml:space="preserve">5 – </w:t>
      </w:r>
      <w:r>
        <w:rPr>
          <w:b/>
          <w:bCs/>
          <w:color w:val="16233F"/>
          <w:sz w:val="27"/>
          <w:szCs w:val="27"/>
        </w:rPr>
        <w:t xml:space="preserve">Consulta de </w:t>
      </w:r>
      <w:proofErr w:type="gramStart"/>
      <w:r>
        <w:rPr>
          <w:b/>
          <w:bCs/>
          <w:color w:val="16233F"/>
          <w:sz w:val="27"/>
          <w:szCs w:val="27"/>
        </w:rPr>
        <w:t>CPF</w:t>
      </w:r>
      <w:r>
        <w:rPr>
          <w:color w:val="6B6459"/>
          <w:sz w:val="22"/>
          <w:szCs w:val="22"/>
        </w:rPr>
        <w:t xml:space="preserve">  (</w:t>
      </w:r>
      <w:proofErr w:type="gramEnd"/>
      <w:r>
        <w:rPr>
          <w:color w:val="6B6459"/>
          <w:sz w:val="22"/>
          <w:szCs w:val="22"/>
        </w:rPr>
        <w:t>Tela Cadastro do Business)</w:t>
      </w:r>
    </w:p>
    <w:p w14:paraId="23C3D8E2" w14:textId="77777777" w:rsidR="00D02F7C" w:rsidRDefault="00000000">
      <w:pPr>
        <w:spacing w:before="160" w:after="60"/>
      </w:pPr>
      <w:r>
        <w:rPr>
          <w:b/>
          <w:bCs/>
        </w:rPr>
        <w:t>Itens de Dados Referenciais</w:t>
      </w:r>
    </w:p>
    <w:p w14:paraId="2B642D3F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CPF</w:t>
      </w:r>
    </w:p>
    <w:p w14:paraId="3D2886E1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Situação cadastral</w:t>
      </w:r>
    </w:p>
    <w:p w14:paraId="56CB3A08" w14:textId="77777777" w:rsidR="00D02F7C" w:rsidRDefault="00000000">
      <w:pPr>
        <w:spacing w:before="160" w:after="60"/>
      </w:pPr>
      <w:r>
        <w:rPr>
          <w:b/>
          <w:bCs/>
        </w:rPr>
        <w:t>Registros Lógicos</w:t>
      </w:r>
    </w:p>
    <w:p w14:paraId="4D7E2C02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Cadastro de CPF (Receita Federal)</w:t>
      </w:r>
    </w:p>
    <w:p w14:paraId="7C6B202A" w14:textId="77777777" w:rsidR="00D02F7C" w:rsidRDefault="00000000">
      <w:pPr>
        <w:spacing w:before="160" w:after="60"/>
      </w:pPr>
      <w:r>
        <w:rPr>
          <w:b/>
          <w:bCs/>
        </w:rPr>
        <w:t>Complexidade</w:t>
      </w:r>
    </w:p>
    <w:p w14:paraId="34BDEA7D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Simples</w:t>
      </w:r>
    </w:p>
    <w:p w14:paraId="339C1986" w14:textId="0F55CD3E" w:rsidR="00753C1C" w:rsidRDefault="00753C1C">
      <w:pPr>
        <w:spacing w:before="60" w:after="300"/>
      </w:pPr>
      <w:r w:rsidRPr="00753C1C">
        <w:drawing>
          <wp:inline distT="0" distB="0" distL="0" distR="0" wp14:anchorId="69AF6B3C" wp14:editId="7D446FF0">
            <wp:extent cx="1587452" cy="3453618"/>
            <wp:effectExtent l="0" t="0" r="635" b="1270"/>
            <wp:docPr id="1017805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805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21450" cy="352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C3376" w14:textId="77777777" w:rsidR="00D02F7C" w:rsidRDefault="00000000">
      <w:pPr>
        <w:spacing w:before="420" w:after="200"/>
      </w:pPr>
      <w:r>
        <w:rPr>
          <w:b/>
          <w:bCs/>
          <w:color w:val="2E6E8E"/>
          <w:sz w:val="27"/>
          <w:szCs w:val="27"/>
        </w:rPr>
        <w:lastRenderedPageBreak/>
        <w:t xml:space="preserve">6 – </w:t>
      </w:r>
      <w:r>
        <w:rPr>
          <w:b/>
          <w:bCs/>
          <w:color w:val="16233F"/>
          <w:sz w:val="27"/>
          <w:szCs w:val="27"/>
        </w:rPr>
        <w:t>Diretório de Chaves Pix (</w:t>
      </w:r>
      <w:proofErr w:type="gramStart"/>
      <w:r>
        <w:rPr>
          <w:b/>
          <w:bCs/>
          <w:color w:val="16233F"/>
          <w:sz w:val="27"/>
          <w:szCs w:val="27"/>
        </w:rPr>
        <w:t>DICT)</w:t>
      </w:r>
      <w:r>
        <w:rPr>
          <w:color w:val="6B6459"/>
          <w:sz w:val="22"/>
          <w:szCs w:val="22"/>
        </w:rPr>
        <w:t xml:space="preserve">  (</w:t>
      </w:r>
      <w:proofErr w:type="gramEnd"/>
      <w:r>
        <w:rPr>
          <w:color w:val="6B6459"/>
          <w:sz w:val="22"/>
          <w:szCs w:val="22"/>
        </w:rPr>
        <w:t>Tela Solicitar Saque)</w:t>
      </w:r>
    </w:p>
    <w:p w14:paraId="3DEF24D6" w14:textId="77777777" w:rsidR="00D02F7C" w:rsidRDefault="00000000">
      <w:pPr>
        <w:spacing w:before="160" w:after="60"/>
      </w:pPr>
      <w:r>
        <w:rPr>
          <w:b/>
          <w:bCs/>
        </w:rPr>
        <w:t>Itens de Dados Referenciais</w:t>
      </w:r>
    </w:p>
    <w:p w14:paraId="1A650009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Chave Pix</w:t>
      </w:r>
    </w:p>
    <w:p w14:paraId="2FBF0807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Titular vinculado</w:t>
      </w:r>
    </w:p>
    <w:p w14:paraId="4EA3B535" w14:textId="77777777" w:rsidR="00D02F7C" w:rsidRDefault="00000000">
      <w:pPr>
        <w:spacing w:before="160" w:after="60"/>
      </w:pPr>
      <w:r>
        <w:rPr>
          <w:b/>
          <w:bCs/>
        </w:rPr>
        <w:t>Registros Lógicos</w:t>
      </w:r>
    </w:p>
    <w:p w14:paraId="796B82B9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Chave Pix (DICT)</w:t>
      </w:r>
    </w:p>
    <w:p w14:paraId="2C82F68F" w14:textId="77777777" w:rsidR="00D02F7C" w:rsidRDefault="00000000">
      <w:pPr>
        <w:spacing w:before="160" w:after="60"/>
      </w:pPr>
      <w:r>
        <w:rPr>
          <w:b/>
          <w:bCs/>
        </w:rPr>
        <w:t>Complexidade</w:t>
      </w:r>
    </w:p>
    <w:p w14:paraId="37398F76" w14:textId="77777777" w:rsidR="00D02F7C" w:rsidRDefault="00000000">
      <w:pPr>
        <w:pStyle w:val="PargrafodaLista"/>
        <w:numPr>
          <w:ilvl w:val="0"/>
          <w:numId w:val="2"/>
        </w:numPr>
        <w:spacing w:after="20"/>
      </w:pPr>
      <w:r>
        <w:t>Simples</w:t>
      </w:r>
    </w:p>
    <w:p w14:paraId="5E3526AB" w14:textId="640A3A9C" w:rsidR="00B049A8" w:rsidRDefault="00B049A8">
      <w:pPr>
        <w:spacing w:before="60" w:after="300"/>
      </w:pPr>
      <w:r w:rsidRPr="00B049A8">
        <w:drawing>
          <wp:inline distT="0" distB="0" distL="0" distR="0" wp14:anchorId="777771BF" wp14:editId="64932A04">
            <wp:extent cx="2519212" cy="5535637"/>
            <wp:effectExtent l="0" t="0" r="0" b="1905"/>
            <wp:docPr id="11821317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13170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7600" cy="5554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49A8">
      <w:footerReference w:type="default" r:id="rId23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D77108D" w14:textId="77777777" w:rsidR="00D97E0C" w:rsidRDefault="00D97E0C">
      <w:r>
        <w:separator/>
      </w:r>
    </w:p>
  </w:endnote>
  <w:endnote w:type="continuationSeparator" w:id="0">
    <w:p w14:paraId="78C18FD4" w14:textId="77777777" w:rsidR="00D97E0C" w:rsidRDefault="00D97E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IBM Plex Sans">
    <w:panose1 w:val="020B0503050203000203"/>
    <w:charset w:val="00"/>
    <w:family w:val="swiss"/>
    <w:pitch w:val="variable"/>
    <w:sig w:usb0="A00002EF" w:usb1="5000207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45F2077" w14:textId="77777777" w:rsidR="00D02F7C" w:rsidRDefault="00000000">
    <w:pPr>
      <w:pBdr>
        <w:top w:val="single" w:sz="4" w:space="4" w:color="D9D5CB"/>
      </w:pBdr>
      <w:tabs>
        <w:tab w:val="right" w:pos="9026"/>
      </w:tabs>
    </w:pPr>
    <w:proofErr w:type="spellStart"/>
    <w:r>
      <w:rPr>
        <w:color w:val="6B6459"/>
        <w:sz w:val="15"/>
        <w:szCs w:val="15"/>
      </w:rPr>
      <w:t>MultiPag</w:t>
    </w:r>
    <w:proofErr w:type="spellEnd"/>
    <w:r>
      <w:rPr>
        <w:color w:val="6B6459"/>
        <w:sz w:val="15"/>
        <w:szCs w:val="15"/>
      </w:rPr>
      <w:t xml:space="preserve"> — ALI e AIE</w:t>
    </w:r>
    <w:r>
      <w:tab/>
    </w:r>
    <w:r>
      <w:rPr>
        <w:color w:val="6B6459"/>
        <w:sz w:val="15"/>
        <w:szCs w:val="15"/>
      </w:rPr>
      <w:t xml:space="preserve">Página </w:t>
    </w:r>
    <w:r>
      <w:rPr>
        <w:color w:val="6B6459"/>
        <w:sz w:val="15"/>
        <w:szCs w:val="15"/>
      </w:rPr>
      <w:fldChar w:fldCharType="begin"/>
    </w:r>
    <w:r>
      <w:rPr>
        <w:color w:val="6B6459"/>
        <w:sz w:val="15"/>
        <w:szCs w:val="15"/>
      </w:rPr>
      <w:instrText>PAGE</w:instrText>
    </w:r>
    <w:r>
      <w:rPr>
        <w:color w:val="6B6459"/>
        <w:sz w:val="15"/>
        <w:szCs w:val="15"/>
      </w:rPr>
      <w:fldChar w:fldCharType="separate"/>
    </w:r>
    <w:r w:rsidR="009A18FA">
      <w:rPr>
        <w:noProof/>
        <w:color w:val="6B6459"/>
        <w:sz w:val="15"/>
        <w:szCs w:val="15"/>
      </w:rPr>
      <w:t>1</w:t>
    </w:r>
    <w:r>
      <w:rPr>
        <w:color w:val="6B6459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905827B" w14:textId="77777777" w:rsidR="00D97E0C" w:rsidRDefault="00D97E0C">
      <w:r>
        <w:separator/>
      </w:r>
    </w:p>
  </w:footnote>
  <w:footnote w:type="continuationSeparator" w:id="0">
    <w:p w14:paraId="1FD410D6" w14:textId="77777777" w:rsidR="00D97E0C" w:rsidRDefault="00D97E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7A2C4B"/>
    <w:multiLevelType w:val="hybridMultilevel"/>
    <w:tmpl w:val="E582636C"/>
    <w:lvl w:ilvl="0" w:tplc="95BE07C0">
      <w:start w:val="1"/>
      <w:numFmt w:val="bullet"/>
      <w:lvlText w:val="●"/>
      <w:lvlJc w:val="left"/>
      <w:pPr>
        <w:ind w:left="720" w:hanging="360"/>
      </w:pPr>
    </w:lvl>
    <w:lvl w:ilvl="1" w:tplc="D366A6F8">
      <w:start w:val="1"/>
      <w:numFmt w:val="bullet"/>
      <w:lvlText w:val="○"/>
      <w:lvlJc w:val="left"/>
      <w:pPr>
        <w:ind w:left="1440" w:hanging="360"/>
      </w:pPr>
    </w:lvl>
    <w:lvl w:ilvl="2" w:tplc="1A989C78">
      <w:start w:val="1"/>
      <w:numFmt w:val="bullet"/>
      <w:lvlText w:val="■"/>
      <w:lvlJc w:val="left"/>
      <w:pPr>
        <w:ind w:left="2160" w:hanging="360"/>
      </w:pPr>
    </w:lvl>
    <w:lvl w:ilvl="3" w:tplc="36DAA238">
      <w:start w:val="1"/>
      <w:numFmt w:val="bullet"/>
      <w:lvlText w:val="●"/>
      <w:lvlJc w:val="left"/>
      <w:pPr>
        <w:ind w:left="2880" w:hanging="360"/>
      </w:pPr>
    </w:lvl>
    <w:lvl w:ilvl="4" w:tplc="D5C45DD4">
      <w:start w:val="1"/>
      <w:numFmt w:val="bullet"/>
      <w:lvlText w:val="○"/>
      <w:lvlJc w:val="left"/>
      <w:pPr>
        <w:ind w:left="3600" w:hanging="360"/>
      </w:pPr>
    </w:lvl>
    <w:lvl w:ilvl="5" w:tplc="02480142">
      <w:start w:val="1"/>
      <w:numFmt w:val="bullet"/>
      <w:lvlText w:val="■"/>
      <w:lvlJc w:val="left"/>
      <w:pPr>
        <w:ind w:left="4320" w:hanging="360"/>
      </w:pPr>
    </w:lvl>
    <w:lvl w:ilvl="6" w:tplc="8BDCF3F8">
      <w:start w:val="1"/>
      <w:numFmt w:val="bullet"/>
      <w:lvlText w:val="●"/>
      <w:lvlJc w:val="left"/>
      <w:pPr>
        <w:ind w:left="5040" w:hanging="360"/>
      </w:pPr>
    </w:lvl>
    <w:lvl w:ilvl="7" w:tplc="26DE74DE">
      <w:start w:val="1"/>
      <w:numFmt w:val="bullet"/>
      <w:lvlText w:val="●"/>
      <w:lvlJc w:val="left"/>
      <w:pPr>
        <w:ind w:left="5760" w:hanging="360"/>
      </w:pPr>
    </w:lvl>
    <w:lvl w:ilvl="8" w:tplc="DA94E80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F017739"/>
    <w:multiLevelType w:val="hybridMultilevel"/>
    <w:tmpl w:val="1FE03270"/>
    <w:lvl w:ilvl="0" w:tplc="5A18D06A">
      <w:start w:val="1"/>
      <w:numFmt w:val="bullet"/>
      <w:lvlText w:val="•"/>
      <w:lvlJc w:val="left"/>
      <w:pPr>
        <w:ind w:left="420" w:hanging="260"/>
      </w:pPr>
    </w:lvl>
    <w:lvl w:ilvl="1" w:tplc="2A520EF6">
      <w:numFmt w:val="decimal"/>
      <w:lvlText w:val=""/>
      <w:lvlJc w:val="left"/>
    </w:lvl>
    <w:lvl w:ilvl="2" w:tplc="53F44AD2">
      <w:numFmt w:val="decimal"/>
      <w:lvlText w:val=""/>
      <w:lvlJc w:val="left"/>
    </w:lvl>
    <w:lvl w:ilvl="3" w:tplc="C4AA3E48">
      <w:numFmt w:val="decimal"/>
      <w:lvlText w:val=""/>
      <w:lvlJc w:val="left"/>
    </w:lvl>
    <w:lvl w:ilvl="4" w:tplc="C5168870">
      <w:numFmt w:val="decimal"/>
      <w:lvlText w:val=""/>
      <w:lvlJc w:val="left"/>
    </w:lvl>
    <w:lvl w:ilvl="5" w:tplc="BE88E590">
      <w:numFmt w:val="decimal"/>
      <w:lvlText w:val=""/>
      <w:lvlJc w:val="left"/>
    </w:lvl>
    <w:lvl w:ilvl="6" w:tplc="7EDC57D6">
      <w:numFmt w:val="decimal"/>
      <w:lvlText w:val=""/>
      <w:lvlJc w:val="left"/>
    </w:lvl>
    <w:lvl w:ilvl="7" w:tplc="12825FB8">
      <w:numFmt w:val="decimal"/>
      <w:lvlText w:val=""/>
      <w:lvlJc w:val="left"/>
    </w:lvl>
    <w:lvl w:ilvl="8" w:tplc="B52C06BA">
      <w:numFmt w:val="decimal"/>
      <w:lvlText w:val=""/>
      <w:lvlJc w:val="left"/>
    </w:lvl>
  </w:abstractNum>
  <w:num w:numId="1" w16cid:durableId="1489252493">
    <w:abstractNumId w:val="0"/>
    <w:lvlOverride w:ilvl="0">
      <w:startOverride w:val="1"/>
    </w:lvlOverride>
  </w:num>
  <w:num w:numId="2" w16cid:durableId="169661476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2F7C"/>
    <w:rsid w:val="00753C1C"/>
    <w:rsid w:val="008243A2"/>
    <w:rsid w:val="00864DE1"/>
    <w:rsid w:val="009A18FA"/>
    <w:rsid w:val="00B049A8"/>
    <w:rsid w:val="00C25191"/>
    <w:rsid w:val="00D02F7C"/>
    <w:rsid w:val="00D97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6EF86BD"/>
  <w15:docId w15:val="{0967ABAB-D1DD-DF4F-8D42-131F80C3A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IBM Plex Sans" w:eastAsia="IBM Plex Sans" w:hAnsi="IBM Plex Sans" w:cs="IBM Plex Sans"/>
        <w:color w:val="222222"/>
        <w:sz w:val="21"/>
        <w:szCs w:val="21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10</Pages>
  <Words>390</Words>
  <Characters>2110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Eduardo Lourenco da Silva</cp:lastModifiedBy>
  <cp:revision>4</cp:revision>
  <dcterms:created xsi:type="dcterms:W3CDTF">2026-09-25T21:29:00Z</dcterms:created>
  <dcterms:modified xsi:type="dcterms:W3CDTF">2026-09-25T22:08:00Z</dcterms:modified>
</cp:coreProperties>
</file>