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João Pedro Novak Rausis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ALI02: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 (hash);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cliente" descr="Cadastro do cliente" title="Cadastr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do cliente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login-cliente" descr="Acesso do cliente" title="Acess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Acesso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ALI06: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status; data da solicitação; data de conclusão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" title="Solicitação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AIE03: 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boleto" descr="Retorno do pagamento por boleto" title="Retorno do pagamento por bo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por boleto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AIE06: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 (DICT)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Pix; 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Validação da chave Pix" title="Validação da chave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Validação da chave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Entradas externas (EE)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Minha contribuição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Identifiquei as EEs do módulo Cliente (EE09 a EE11), incluindo a vinculação e a desvinculação das cobranças pelo CPF, e o saque via Pix (EE12), que consulta o DICT e atualiza saldo e extrato.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EE09: Incluir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informa e-mail, CPF e senha. O sistema cria a conta e vincula a ela as cobranças já existentes com o mesmo CPF.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(mantido); AIE05 Consulta de CPF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senha; confirmação da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da conta do cliente" title="Cadastr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EE10: Alterar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altera o e-mail e a senha da conta, informando a senha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-conta-cliente" descr="Alteração da conta do cliente" title="Alteraç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EE11: Excluir conta de 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exclui a própria conta. As cobranças permanecem vinculadas ao CPF, mas deixam de apontar para a conta excluída.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cliente" descr="Exclusão da conta do cliente" title="Exclus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EE12: Solicitar saque via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valor e chave Pix. O sistema confirma o titular da chave no DICT, valida o saldo, registra o saque, debita o saldo e lança a saída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(mantido); ALI01 Business (mantido); ALI05 Movimentação (mantido); 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 via Pix" title="Solicitação de saque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 via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SE05: Listar cobranças do cliente com totais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visualiza todas as cobranças vinculadas ao seu CPF, de qualquer business, com filtros por status e período e com os totais pago e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(lido); ALI03 Cobrança (lido); ALI04 Pagamento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 do cliente; filtro de status; nome do business; descrição da cobrança; valor da cobrança; status da cobrança; data de criação; data do pagamento; método utilizado; total pago; total pendente; quantidade de cobranças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pago, o total pendente e a quantidade de cobranças resultam de somas e contagens sobre as cobranças e os pagamentos do cliente. Esses números são derivados e não ficam gravados.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s-cobrancas" descr="Cobranças do cliente com totais" title="Cobranças do cliente com tot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Cobranças do cliente com totais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SE06: Emitir comprovante de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solicitar um saque via Pix, o business recebe o comprovante com valor, chave Pix, status, data e os saldos antes e depois da operação, podendo baixá-lo.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saque; valor; chave Pix; status; data e hora da solicitação; data de conclusão; nome do business; saldo anterior; saldo posterior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saldos anterior e posterior ao saque são calculados a partir do saldo atual do business e do valor sacado, e o arquivo do comprovante é gerado pelo sistema. Ambos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mprovante-saque" descr="Comprovante de saque" title="Comprovante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Comprovante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CE05: Validar chave Pix de destino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informar a chave Pix do saque, o business visualiza o titular da chave, consultado no diretório de chaves Pix (DICT), antes de confirmar.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Chave Pix validada no DICT" title="Chave Pix validada no DI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Chave Pix validada no DICT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CE06: Listar saques recentes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seus saques recentes, com valor, datas e situação de cada um,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 do saque; data da solicitação; data de conclusão; status do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6" descr="Saques recentes" title="Saques rec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Saques recentes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38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Saque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boleto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DICT de chaves Pix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EE09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EE10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conta de 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EE12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Solicitar saque via Pix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cobranças do cliente com totais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Emitir comprovante de saque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 chave Pix de destino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saques recentes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4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6 = 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5 = 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7 = 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58 × 1,07 = 62,06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Dedicação: </w:t>
      </w:r>
      <w:r>
        <w:rPr>
          <w:rFonts w:ascii="Arial" w:cs="Arial" w:eastAsia="Arial" w:hAnsi="Arial"/>
          <w:sz w:val="20"/>
          <w:szCs w:val="20"/>
        </w:rPr>
        <w:t xml:space="preserve">1 desenvolvedor,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62,06 × 12 = 744,7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(4 × 20) = 744,7 ÷ 80 = 9,3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744,7 × R$ 50,00 = R$ 37.236,00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f25421402b946aaaa3852c0965e8173eb3c3e9b.png"/><Relationship Id="rId10" Type="http://schemas.openxmlformats.org/officeDocument/2006/relationships/image" Target="media/9ec51c4a2d31662af41133309d9c75c51988713c.png"/><Relationship Id="rId11" Type="http://schemas.openxmlformats.org/officeDocument/2006/relationships/image" Target="media/d60ef907c2b7d2040542399a51c00ae28765275f.png"/><Relationship Id="rId12" Type="http://schemas.openxmlformats.org/officeDocument/2006/relationships/image" Target="media/2dfe6a3f25567c02892afaf36891787c5c582014.png"/><Relationship Id="rId13" Type="http://schemas.openxmlformats.org/officeDocument/2006/relationships/image" Target="media/6bfc1743c52ff3bfa02391e32002ab0e474e1e85.png"/><Relationship Id="rId14" Type="http://schemas.openxmlformats.org/officeDocument/2006/relationships/image" Target="media/314e7a35055b451b28ac45d75d7c303a9c36d593.png"/><Relationship Id="rId15" Type="http://schemas.openxmlformats.org/officeDocument/2006/relationships/image" Target="media/1a71ee36fb13d095adf3ea9392b444a9ae338af1.png"/><Relationship Id="rId16" Type="http://schemas.openxmlformats.org/officeDocument/2006/relationships/image" Target="media/4ff823609a1f7a429a23b6ee45b68854a213bc77.png"/><Relationship Id="rId17" Type="http://schemas.openxmlformats.org/officeDocument/2006/relationships/image" Target="media/545e9a0e9d1d1fceb31c408baf2d686676345a12.png"/><Relationship Id="rId18" Type="http://schemas.openxmlformats.org/officeDocument/2006/relationships/image" Target="media/aa8a823a5cef05b6b43859b4094acaccae1bb0d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2026-10-14T22:32:51.935Z</dcterms:created>
  <dcterms:modified xsi:type="dcterms:W3CDTF">2026-10-14T22:32:51.935Z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