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</w:rPr>
      </w:pPr>
      <w:bookmarkStart w:colFirst="0" w:colLast="0" w:name="_gjdgxs" w:id="0"/>
      <w:bookmarkEnd w:id="0"/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1f497d"/>
          <w:sz w:val="28"/>
          <w:szCs w:val="28"/>
          <w:u w:val="none"/>
          <w:shd w:fill="auto" w:val="clear"/>
          <w:vertAlign w:val="baseline"/>
          <w:rtl w:val="0"/>
        </w:rPr>
        <w:t xml:space="preserve">SISTEMA INDICADORES DA EMPRESA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Histórico do Documento</w:t>
      </w:r>
    </w:p>
    <w:tbl>
      <w:tblPr>
        <w:tblStyle w:val="Table1"/>
        <w:tblW w:w="8494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1"/>
        <w:gridCol w:w="2831"/>
        <w:gridCol w:w="2832"/>
        <w:tblGridChange w:id="0">
          <w:tblGrid>
            <w:gridCol w:w="2831"/>
            <w:gridCol w:w="2831"/>
            <w:gridCol w:w="28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Alteração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15/06/2020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Alexsander Sarmento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Criação do documento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15/06/2020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Victor Huggo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Edição dos documento para inclusão dos itens 2.1, 2.2, 2.3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Roboto" w:cs="Roboto" w:eastAsia="Roboto" w:hAnsi="Roboto"/>
          <w:b w:val="0"/>
          <w:i w:val="0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Lines w:val="0"/>
        <w:numPr>
          <w:ilvl w:val="0"/>
          <w:numId w:val="2"/>
        </w:numPr>
        <w:shd w:fill="eeece1" w:val="clear"/>
        <w:spacing w:after="240" w:before="240" w:lineRule="auto"/>
        <w:ind w:left="432" w:hanging="432"/>
        <w:rPr>
          <w:rFonts w:ascii="Roboto" w:cs="Roboto" w:eastAsia="Roboto" w:hAnsi="Roboto"/>
          <w:color w:val="1f497d"/>
        </w:rPr>
      </w:pPr>
      <w:r w:rsidDel="00000000" w:rsidR="00000000" w:rsidRPr="00000000">
        <w:rPr>
          <w:rFonts w:ascii="Roboto" w:cs="Roboto" w:eastAsia="Roboto" w:hAnsi="Roboto"/>
          <w:color w:val="1f497d"/>
          <w:rtl w:val="0"/>
        </w:rPr>
        <w:t xml:space="preserve">Informações básicas</w:t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Descritivo: 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responsável por fazer XYZ da Empresa 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Cliente: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Setor Y da Empresa 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Área Técnica Dev: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Núcleo de manutenção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Principais Interessados: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Fulano e Ciclano.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do Documento: 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08/06/2020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i w:val="0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Objetivo do sistema</w:t>
      </w:r>
    </w:p>
    <w:p w:rsidR="00000000" w:rsidDel="00000000" w:rsidP="00000000" w:rsidRDefault="00000000" w:rsidRPr="00000000" w14:paraId="00000016">
      <w:pPr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Realizar cadastros, e login junto ao sistema de uma empresa, para controle de cliente de uma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Justificativa</w:t>
      </w:r>
    </w:p>
    <w:p w:rsidR="00000000" w:rsidDel="00000000" w:rsidP="00000000" w:rsidRDefault="00000000" w:rsidRPr="00000000" w14:paraId="00000019">
      <w:pPr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Visando o desenvolvimento de uma melhor gestão , e controle de cliente a Empresa XPTO, decidiu fazer um sistema de cadastro e login de clientes, para melhorar o pós venda e suporte ao cliente da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jc w:val="both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Resultados a serem alcançados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Coletar dados dos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rFonts w:ascii="Roboto" w:cs="Roboto" w:eastAsia="Roboto" w:hAnsi="Roboto"/>
          <w:color w:val="000000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Processar e armazenar os dados dos CLIENTES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rFonts w:ascii="Roboto" w:cs="Roboto" w:eastAsia="Roboto" w:hAnsi="Roboto"/>
          <w:color w:val="000000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Transmitir a informação para o CLIENTE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rFonts w:ascii="Roboto" w:cs="Roboto" w:eastAsia="Roboto" w:hAnsi="Roboto"/>
          <w:color w:val="000000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Mapear os gostos do CLIENTE e oferecer produtos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rFonts w:ascii="Roboto" w:cs="Roboto" w:eastAsia="Roboto" w:hAnsi="Roboto"/>
          <w:color w:val="000000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Auxiliar o CLIENTE com seu suporte pós venda</w:t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color w:val="000000"/>
          <w:rtl w:val="0"/>
        </w:rPr>
        <w:t xml:space="preserve">Auxiliar a EMPRESA a lidar melhor com seus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Premissas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Áreas de negócio são responsáveis por calcular os dados dos indicadores, bem como as metas e os cortes para os indicadores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a primeira fase do projeto, XXX irá coletar os dados já processados pelas áreas de negócio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de meses anteriores podem ser atualizados nas bases da xxx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Restrições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devem ser disponibilizados até o 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  <w:rtl w:val="0"/>
        </w:rPr>
        <w:t xml:space="preserve">último</w:t>
      </w: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dia do mês para o sistema processar os dados</w:t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Troca de informações entre áreas de negócio e XXX devem ser realizadas de maneira padronizada</w:t>
      </w:r>
    </w:p>
    <w:p w:rsidR="00000000" w:rsidDel="00000000" w:rsidP="00000000" w:rsidRDefault="00000000" w:rsidRPr="00000000" w14:paraId="0000002B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576" w:hanging="576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Fora do escopo</w:t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xxx não será responsável pelo cálculo do indicador na primeira fase do projeto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xxx não será responsável por tratar dos dados brutos para os cálculos dos indicadores na primeira fase do projeto</w:t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0" w:firstLine="0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Requisitos de Sistema</w:t>
      </w:r>
    </w:p>
    <w:p w:rsidR="00000000" w:rsidDel="00000000" w:rsidP="00000000" w:rsidRDefault="00000000" w:rsidRPr="00000000" w14:paraId="00000030">
      <w:pPr>
        <w:pStyle w:val="Heading2"/>
        <w:keepLines w:val="0"/>
        <w:shd w:fill="eeece1" w:val="clear"/>
        <w:spacing w:after="240" w:before="240" w:lineRule="auto"/>
        <w:ind w:left="0" w:firstLine="0"/>
        <w:rPr>
          <w:rFonts w:ascii="Roboto" w:cs="Roboto" w:eastAsia="Roboto" w:hAnsi="Roboto"/>
          <w:b w:val="1"/>
          <w:color w:val="1f497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1"/>
        <w:gridCol w:w="2831"/>
        <w:gridCol w:w="2832"/>
        <w:tblGridChange w:id="0">
          <w:tblGrid>
            <w:gridCol w:w="2831"/>
            <w:gridCol w:w="2831"/>
            <w:gridCol w:w="28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Cód.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Ref.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4f81bd" w:val="clea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rtl w:val="0"/>
              </w:rPr>
              <w:t xml:space="preserve">Descrição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RQ1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permitirá o cadastro, alteração, consulta e exclusão de usuários em um banco de dados.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RQ2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permitirá o acesso de um usuário cadastrado.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RQ3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permitirá o aceso de um usuário sem realizar o cadastro.</w:t>
            </w:r>
          </w:p>
        </w:tc>
      </w:tr>
    </w:tbl>
    <w:p w:rsidR="00000000" w:rsidDel="00000000" w:rsidP="00000000" w:rsidRDefault="00000000" w:rsidRPr="00000000" w14:paraId="0000004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Lines w:val="0"/>
        <w:numPr>
          <w:ilvl w:val="1"/>
          <w:numId w:val="2"/>
        </w:numPr>
        <w:shd w:fill="eeece1" w:val="clear"/>
        <w:spacing w:after="240" w:before="240" w:lineRule="auto"/>
        <w:ind w:left="0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color w:val="1f497d"/>
          <w:sz w:val="24"/>
          <w:szCs w:val="24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80.0" w:type="dxa"/>
        <w:jc w:val="left"/>
        <w:tblInd w:w="108.0" w:type="dxa"/>
        <w:tblLayout w:type="fixed"/>
        <w:tblLook w:val="0000"/>
      </w:tblPr>
      <w:tblGrid>
        <w:gridCol w:w="850"/>
        <w:gridCol w:w="798"/>
        <w:gridCol w:w="8732"/>
        <w:tblGridChange w:id="0">
          <w:tblGrid>
            <w:gridCol w:w="850"/>
            <w:gridCol w:w="798"/>
            <w:gridCol w:w="8732"/>
          </w:tblGrid>
        </w:tblGridChange>
      </w:tblGrid>
      <w:t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dbe5f1" w:val="clear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be5f1" w:val="clear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be5f1" w:val="clear"/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6" w:hRule="atLeast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RN1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RQ5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Periodicidade do Indicador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Os valores dos indicadores serão alimentados mensalmente, respeitando a devida competência de Mês e Ano de um indicador</w:t>
            </w:r>
          </w:p>
        </w:tc>
      </w:tr>
      <w:tr>
        <w:trPr>
          <w:trHeight w:val="226" w:hRule="atLeast"/>
        </w:trPr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RN2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RQ3</w:t>
            </w:r>
          </w:p>
        </w:tc>
        <w:tc>
          <w:tcPr>
            <w:tc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Metas dos </w:t>
            </w: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indicadores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Os dados devem possuir um valor de meta que representa o valor ideal a ser alcançado. Esse valor é definido pela equipe de negócios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Cortes</w:t>
            </w: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dos indicadores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Os dados devem possuir 3 faixas de medição, Verde, Amarelo e Vermelho. Os valores de corte são definidos com base em padrões locais ou em padrões de referência das áreas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RN4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do Indicador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Os dados que devem ser obtidos são: Competência do Indicador (dia/mês/ano), descrição do indicador, valor do indicador, valor percentual do indicador, meta do indicador (RN2), cortes do indicador (RN3), e descrição da regra de cálculo</w:t>
            </w:r>
          </w:p>
        </w:tc>
      </w:tr>
      <w:tr>
        <w:trPr>
          <w:trHeight w:val="68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Dados do Log – Alteração e Exclusão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 usuário, data da alteração, hora da alteração e dados do indicador (RN4)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Tipos de valor do indicador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Permitir números decimais ou percentuais.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RQ1, RQ4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Disponibilidade dos dados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Atualmente os dados devem ser transmitidos mensalmente. Eles devem estar disponíveis em formato de base de dados.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RN8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RQ8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Competência única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sistema não pode permitir mais de uma competência igual para o mesmo indicador.</w:t>
            </w:r>
          </w:p>
        </w:tc>
      </w:tr>
      <w:tr>
        <w:trPr>
          <w:trHeight w:val="226" w:hRule="atLeast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RQ3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222222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Faixas do Indicador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00000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" w:cs="Roboto" w:eastAsia="Roboto" w:hAnsi="Roboto"/>
                <w:b w:val="0"/>
                <w:i w:val="0"/>
                <w:smallCaps w:val="0"/>
                <w:strike w:val="0"/>
                <w:color w:val="222222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O sistema deve aceitar 4 faixas de valor para os valores dos indicadores, Faixas: Excelência (Verde), Atenção (Amarelo) e Comprometedor (Vermelha) e Não Classificado. Os valores serão enquadrados em faixas utilizando valores máximos e mínimos para cada faixa, que serão informados pelos usuários gestores do sistema a cada nova competência. Caso o valor do indicador não seja enquadrado em nenhuma faixa (Ou está entre faixas, ou não existem faixas) o indicador deve ser classificado como uma faixa especial chamada Não Classificado (Cinza)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00000a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/>
      <w:pgMar w:bottom="737" w:top="737" w:left="720" w:right="720" w:header="680" w:footer="6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Quattrocento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4">
    <w:pPr>
      <w:keepNext w:val="0"/>
      <w:keepLines w:val="0"/>
      <w:widowControl w:val="1"/>
      <w:pBdr>
        <w:top w:color="000001" w:space="1" w:sz="18" w:val="single"/>
        <w:left w:space="0" w:sz="0" w:val="nil"/>
        <w:bottom w:space="0" w:sz="0" w:val="nil"/>
        <w:right w:space="0" w:sz="0" w:val="nil"/>
        <w:between w:space="0" w:sz="0" w:val="nil"/>
      </w:pBdr>
      <w:shd w:fill="f2f2f2" w:val="clear"/>
      <w:spacing w:after="0" w:before="0" w:line="276" w:lineRule="auto"/>
      <w:ind w:left="0" w:right="0" w:firstLine="0"/>
      <w:jc w:val="right"/>
      <w:rPr>
        <w:rFonts w:ascii="Quattrocento Sans" w:cs="Quattrocento Sans" w:eastAsia="Quattrocento Sans" w:hAnsi="Quattrocento Sans"/>
        <w:b w:val="0"/>
        <w:i w:val="0"/>
        <w:smallCaps w:val="0"/>
        <w:strike w:val="0"/>
        <w:color w:val="00000a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1f497d"/>
        <w:sz w:val="24"/>
        <w:szCs w:val="24"/>
        <w:u w:val="none"/>
        <w:shd w:fill="auto" w:val="clear"/>
        <w:vertAlign w:val="baseline"/>
        <w:rtl w:val="0"/>
      </w:rPr>
      <w:t xml:space="preserve">Página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1f497d"/>
        <w:sz w:val="24"/>
        <w:szCs w:val="24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a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0">
    <w:pPr>
      <w:keepNext w:val="0"/>
      <w:keepLines w:val="0"/>
      <w:widowControl w:val="1"/>
      <w:pBdr>
        <w:top w:space="0" w:sz="0" w:val="nil"/>
        <w:left w:space="0" w:sz="0" w:val="nil"/>
        <w:bottom w:color="000001" w:space="1" w:sz="18" w:val="single"/>
        <w:right w:space="0" w:sz="0" w:val="nil"/>
        <w:between w:space="0" w:sz="0" w:val="nil"/>
      </w:pBdr>
      <w:shd w:fill="f2f2f2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0f243e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widowControl w:val="1"/>
      <w:pBdr>
        <w:top w:space="0" w:sz="0" w:val="nil"/>
        <w:left w:space="0" w:sz="0" w:val="nil"/>
        <w:bottom w:color="000001" w:space="1" w:sz="18" w:val="single"/>
        <w:right w:space="0" w:sz="0" w:val="nil"/>
        <w:between w:space="0" w:sz="0" w:val="nil"/>
      </w:pBdr>
      <w:shd w:fill="f2f2f2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0f243e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f243e"/>
        <w:sz w:val="24"/>
        <w:szCs w:val="24"/>
        <w:u w:val="none"/>
        <w:shd w:fill="auto" w:val="clear"/>
        <w:vertAlign w:val="baseline"/>
        <w:rtl w:val="0"/>
      </w:rPr>
      <w:t xml:space="preserve">Documento de Requisitos e Regras</w:t>
    </w:r>
  </w:p>
  <w:p w:rsidR="00000000" w:rsidDel="00000000" w:rsidP="00000000" w:rsidRDefault="00000000" w:rsidRPr="00000000" w14:paraId="00000072">
    <w:pPr>
      <w:keepNext w:val="0"/>
      <w:keepLines w:val="0"/>
      <w:widowControl w:val="1"/>
      <w:pBdr>
        <w:top w:space="0" w:sz="0" w:val="nil"/>
        <w:left w:space="0" w:sz="0" w:val="nil"/>
        <w:bottom w:color="000001" w:space="1" w:sz="18" w:val="single"/>
        <w:right w:space="0" w:sz="0" w:val="nil"/>
        <w:between w:space="0" w:sz="0" w:val="nil"/>
      </w:pBdr>
      <w:shd w:fill="f2f2f2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0f243e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i w:val="0"/>
        <w:smallCaps w:val="0"/>
        <w:strike w:val="0"/>
        <w:color w:val="0f243e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sz w:val="22"/>
        <w:szCs w:val="22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Quattrocento Sans" w:cs="Quattrocento Sans" w:eastAsia="Quattrocento Sans" w:hAnsi="Quattrocento Sans"/>
        <w:color w:val="00000a"/>
        <w:sz w:val="22"/>
        <w:szCs w:val="22"/>
        <w:lang w:val="pt-BR"/>
      </w:rPr>
    </w:rPrDefault>
    <w:pPrDefault>
      <w:pPr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120" w:lineRule="auto"/>
      <w:ind w:left="432" w:hanging="432"/>
      <w:jc w:val="left"/>
    </w:pPr>
    <w:rPr>
      <w:b w:val="1"/>
      <w:color w:val="4f6228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120" w:lineRule="auto"/>
      <w:ind w:left="576" w:hanging="576"/>
      <w:jc w:val="left"/>
    </w:pPr>
    <w:rPr>
      <w:color w:val="4f6228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120" w:lineRule="auto"/>
      <w:ind w:left="720" w:hanging="720"/>
      <w:jc w:val="left"/>
    </w:pPr>
    <w:rPr>
      <w:color w:val="4f6228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80" w:lineRule="auto"/>
      <w:ind w:left="862" w:hanging="862"/>
      <w:jc w:val="left"/>
    </w:pPr>
    <w:rPr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  <w:ind w:left="1008" w:hanging="1008"/>
      <w:jc w:val="left"/>
    </w:pPr>
    <w:rPr>
      <w:rFonts w:ascii="Cambria" w:cs="Cambria" w:eastAsia="Cambria" w:hAnsi="Cambria"/>
      <w:color w:val="243f60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  <w:ind w:left="1152" w:hanging="1152"/>
      <w:jc w:val="left"/>
    </w:pPr>
    <w:rPr>
      <w:rFonts w:ascii="Cambria" w:cs="Cambria" w:eastAsia="Cambria" w:hAnsi="Cambria"/>
      <w:i w:val="1"/>
      <w:color w:val="243f60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both"/>
    </w:pPr>
    <w:rPr>
      <w:rFonts w:ascii="Quattrocento Sans" w:cs="Quattrocento Sans" w:eastAsia="Quattrocento Sans" w:hAnsi="Quattrocento Sans"/>
      <w:b w:val="1"/>
      <w:i w:val="0"/>
      <w:smallCaps w:val="0"/>
      <w:strike w:val="0"/>
      <w:color w:val="00000a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both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rPr>
      <w:rFonts w:ascii="Cambria" w:cs="Cambria" w:eastAsia="Cambria" w:hAnsi="Cambria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rFonts w:ascii="Cambria" w:cs="Cambria" w:eastAsia="Cambria" w:hAnsi="Cambria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QuattrocentoSans-regular.ttf"/><Relationship Id="rId6" Type="http://schemas.openxmlformats.org/officeDocument/2006/relationships/font" Target="fonts/QuattrocentoSans-bold.ttf"/><Relationship Id="rId7" Type="http://schemas.openxmlformats.org/officeDocument/2006/relationships/font" Target="fonts/QuattrocentoSans-italic.ttf"/><Relationship Id="rId8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