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olor w:val="0E7C8C"/>
          <w:spacing w:val="60"/>
          <w:sz w:val="20"/>
          <w:szCs w:val="20"/>
        </w:rPr>
        <w:t xml:space="preserve">ESTUDO DE CASO TÉCNICO</w:t>
      </w:r>
    </w:p>
    <w:p>
      <w:pPr>
        <w:spacing w:after="120" w:before="240"/>
        <w:jc w:val="center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Smart Store + SO Espacial</w:t>
      </w:r>
    </w:p>
    <w:p>
      <w:pPr>
        <w:spacing w:after="60"/>
        <w:jc w:val="center"/>
      </w:pPr>
      <w:r>
        <w:rPr>
          <w:rFonts w:ascii="Calibri Light" w:cs="Calibri Light" w:eastAsia="Calibri Light" w:hAnsi="Calibri Light"/>
          <w:color w:val="404040"/>
          <w:sz w:val="26"/>
          <w:szCs w:val="26"/>
        </w:rPr>
        <w:t xml:space="preserve">Varejo autônomo com dupla fonte de verdade:</w:t>
      </w:r>
    </w:p>
    <w:p>
      <w:pPr>
        <w:spacing w:after="700"/>
        <w:jc w:val="center"/>
      </w:pPr>
      <w:r>
        <w:rPr>
          <w:rFonts w:ascii="Calibri Light" w:cs="Calibri Light" w:eastAsia="Calibri Light" w:hAnsi="Calibri Light"/>
          <w:color w:val="404040"/>
          <w:sz w:val="26"/>
          <w:szCs w:val="26"/>
        </w:rPr>
        <w:t xml:space="preserve">identificação por radiofrequência e percepção espacial</w:t>
      </w:r>
    </w:p>
    <w:p>
      <w:pPr>
        <w:pBdr>
          <w:top w:val="single" w:color="0E7C8C" w:sz="8" w:space="16"/>
        </w:pBdr>
        <w:spacing w:after="0"/>
        <w:jc w:val="center"/>
      </w:pPr>
      <w:r>
        <w:rPr>
          <w:sz w:val="2"/>
          <w:szCs w:val="2"/>
        </w:rPr>
        <w:t xml:space="preserve"> </w:t>
      </w:r>
    </w:p>
    <w:p>
      <w:pPr>
        <w:spacing w:after="80" w:before="340"/>
        <w:jc w:val="center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Eduardo Lopes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Trabalho final de curso  · 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Sistema desenvolvido integralmente pelo autor, do banco de dados ao firmware.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O problema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varejo autônomo brasileiro cresce a dois dígitos ao ano. Micro-markets em condomínios, academias e empresas se multiplicam, e uma única rede nacional mantém ritmo de dezenas de novas unidades por mês. Essas lojas operam sem operador de caixa, 24 horas por dia.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Praticamente todas resolvem o problema do pagamento da mesma forma: por confiança. O próprio cliente registra o que levou, num totem ou no aplicativo. O modelo funciona porque o público é conhecido e a exposição é limitada — mas carrega um vazio estrutural.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Nenhuma dessas lojas sabe quem pegou o quê.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consequência aparece semanas depois, no inventário: uma diferença entre o que o sistema registrou e o que existe na prateleira. Sem autor, sem horário, sem evidência. É impossível distinguir furto de erro de registro, ou de falha de reposição — e, por consequência, é impossível corrigir.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Este trabalho parte dessa lacuna e propõe uma resposta: um sistema em que duas tecnologias independentes leem o mesmo gesto e se conferem.</w:t>
      </w:r>
    </w:p>
    <w:p>
      <w:pPr>
        <w:pStyle w:val="Heading2"/>
        <w:spacing w:after="120" w:before="260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Construir uma plataforma de varejo autônomo funcional em hardware real, do domínio ao microcontrolador.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Desenvolver um sistema de percepção espacial capaz de responder QUEM retirou um produto, de QUAL prateleira e QUANTAS 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Estabelecer o contrato de integração entre os dois, de modo que a divergência entre eles seja tratada como alarme, não como ruído.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Medir o desempenho real de cada componente e declarar explicitamente os limites encontrados.</w:t>
      </w:r>
    </w:p>
    <w:p>
      <w:pPr>
        <w:pStyle w:val="Heading1"/>
        <w:spacing w:after="180" w:before="360"/>
      </w:pPr>
      <w:r>
        <w:t xml:space="preserve">2. A arquitetura de dupla fonte de verdade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decisão central do projeto não é qual tecnologia usar, e sim reconhecer que nenhuma delas responde à pergunta inteira. A tabela abaixo resume o que cada uma enxerga: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RFID UHF</w:t>
            </w:r>
          </w:p>
        </w:tc>
        <w:tc>
          <w:tcPr>
            <w:tcW w:type="dxa" w:w="37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Percepção espacial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QUÊ saiu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Resposta exata, no nível da unidade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 a prateleira de origem</w:t>
            </w:r>
          </w:p>
        </w:tc>
      </w:tr>
      <w:tr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QUEM pegou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Não responde</w:t>
            </w:r>
          </w:p>
        </w:tc>
        <w:tc>
          <w:tcPr>
            <w:tcW w:type="dxa" w:w="37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Rastreia a pessoa do início ao fim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QUANTAS unidades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o que passou pelo portal de saída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 cada gesto completo de retirada</w:t>
            </w:r>
          </w:p>
        </w:tc>
      </w:tr>
      <w:tr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QUANDO e ONDE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Somente no instante da saída</w:t>
            </w:r>
          </w:p>
        </w:tc>
        <w:tc>
          <w:tcPr>
            <w:tcW w:type="dxa" w:w="37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Durante toda a permanência, em tempo real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NÃO foi levado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Invisível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o produto pego e devolvido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Duas leituras independentes do mesmo evento produzem uma propriedade que nenhuma fonte única possui: a possibilidade de discordar. Quando ambas concordam, a venda é confirmada com grau de confiança elevado. Quando divergem, o sistema não escolhe em silêncio — gera alerta com o vídeo do momento e a leitura de cada sensor.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A divergência entre as duas fontes não é ruído a ser filtrado. É a informação mais valiosa que o sistema produz.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Note que ambas as tecnologias respondem QUANTAS, por caminhos distintos: a percepção conta os gestos na prateleira; o portal conta as unidades que saem na sacola. A comparação entre essas duas contagens é o que permite detectar o item que foi retirado e não saiu — ou o que saiu sem ter sido retirado.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Smart Store — a plataforma de varejo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primeira metade do sistema é uma solução .NET 8 em camadas, com dez projetos, acrescida do firmware que roda no microcontrolador. A escolha de escrever tudo em C# — inclusive o firmware, sobre .NET nanoFramework — significa uma única linguagem do domínio ao dispositivo.</w:t>
      </w:r>
    </w:p>
    <w:p>
      <w:pPr>
        <w:pStyle w:val="Heading2"/>
        <w:spacing w:after="120" w:before="260"/>
      </w:pPr>
      <w:r>
        <w:t xml:space="preserve">3.1 Arquitetura em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69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Entidades e regras de negócio. Não conhece infraestrutura.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Casos de uso, orquestrando o domínio.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Entity Framework Core 8, repositórios, SQL Server.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WebApi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ASP.NET Core, REST, JWT, Swagger.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ClientApp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Aplicativo do cliente em Blazor WebAssembly.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AdminApp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Painel administrativo em Blazor WebAssembly.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EdgeDesktop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Aplicação local da loja, em WPF.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Abstrações dos dispositivos físicos.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firmware/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Soluções do ESP32, em C# sobre .NET nanoFramework.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O ponto que sustenta a arquitetura é a direção das dependências: o Domain concentra as regras e não conhece a persistência. O acesso a dados entra por interfaces de repositório, implementadas na camada de infraestrutura. A consequência prática é que trocar o banco de dados não exige tocar em uma linha de regra de negócio.</w:t>
      </w:r>
    </w:p>
    <w:p>
      <w:pPr>
        <w:pStyle w:val="Heading2"/>
        <w:spacing w:after="120" w:before="260"/>
      </w:pPr>
      <w:r>
        <w:t xml:space="preserve">3.2 O firmware, uma etapa por vez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ESP32 não foi programado de uma vez. Cada capacidade virou um projeto isolado, validado sozinho antes de entrar no conjunto: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9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foi validado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2 — Pisca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C# executando na placa. LED no GPIO2, runtime nanoCLR 1.17 confirmado, alvo ESP32_REV3.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3 — RFID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Leitura de tags pelo MFRC522 no barramento SPI.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4 — OLED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SSD1306 no barramento I2C, para exibir produto e preço.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6 — Wi-Fi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Conexão à rede local pelo pacote System.Device.Wifi.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7 — API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Requisição GET à API com resposta 200. O ciclo se fecha.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8 — Saída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Leitor de saída: tag lida vira item somado à sessão.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vantagem desse método aparece quando algo quebra: sabe-se exatamente em qual capacidade. E o custo de descobrir isso da forma errada foi medido — um dos projetos foi criado por engano com o template de teste unitário do nanoFramework, que não possui ponto de entrada. O deploy reportava sucesso, o CLR ficava parado esperando um depurador que nunca anexava, e o código nunca executava. Sem exceção, sem log, sem pista.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O deploy reportava "1 bem sucedida", então parecia que tudo tinha funcionado. Foi a causa de uma madrugada inteira perdida.</w:t>
      </w:r>
    </w:p>
    <w:p>
      <w:pPr>
        <w:pStyle w:val="Heading2"/>
        <w:spacing w:after="120" w:before="260"/>
      </w:pPr>
      <w:r>
        <w:t xml:space="preserve">3.3 O driver RFID, escrito à mão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biblioteca oficial do leitor MFRC522 e a biblioteca de Wi-Fi exigiam versões incompatíveis do mesmo assembly. O .NET nanoFramework resolve dependências por versão exata, sem redirecionamento de binding — não há como conciliar.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saída foi implementar o protocolo diretamente sobre os registradores do chip: comandos REQA e anticolisão do padrão ISO 14443-3, leitura do UID com verificação de BCC. Cerca de duzentas linhas que ninguém vê, e sem as quais nada funcionaria.</w:t>
      </w:r>
    </w:p>
    <w:p>
      <w:pPr>
        <w:pStyle w:val="Heading2"/>
        <w:spacing w:after="120" w:before="260"/>
      </w:pPr>
      <w:r>
        <w:t xml:space="preserve">3.4 Decisões de projeto que merecem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4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Entrada por token, nunca por Id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endpoint de confirmação recebe o conteúdo lido do QR code e recusa o identificador da sessão. Saber o Id não pode ser suficiente para abrir a porta.</w:t>
            </w:r>
          </w:p>
        </w:tc>
      </w:tr>
      <w:tr>
        <w:tc>
          <w:tcPr>
            <w:tcW w:type="dxa" w:w="2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Sessão que expira em 60 minutos</w:t>
            </w:r>
          </w:p>
        </w:tc>
        <w:tc>
          <w:tcPr>
            <w:tcW w:type="dxa" w:w="6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Sessão aberta sem checkout se cancela sozinha. Sem isso, o cliente que fechasse o aplicativo ficaria permanentemente bloqueado.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Diagnóstico por protocolo de LED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 saída de texto confiável no microcontrolador, o LED da placa virou canal de diagnóstico: três piscadas na partida, duas com Wi-Fi conectado, grupos distintos para cada falha. Cada arquivo traz a tabela de sinais documentada.</w:t>
            </w:r>
          </w:p>
        </w:tc>
      </w:tr>
      <w:tr>
        <w:tc>
          <w:tcPr>
            <w:tcW w:type="dxa" w:w="2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Contrato independente do leitor</w:t>
            </w:r>
          </w:p>
        </w:tc>
        <w:tc>
          <w:tcPr>
            <w:tcW w:type="dxa" w:w="6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leitor envia tags para o mesmo endpoint, com o mesmo contrato. Migrar de 13,56 MHz para UHF muda o hardware de borda, não o software.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4. SO Espacial — a percepção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segunda metade do sistema responde o que a etiqueta não responde. Escrita em Python, ela reconstrói em tempo real um gêmeo digital do ambiente: onde cada pessoa está no piso, para onde está virada, qual braço se move e a que altura a mão chega.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problema central da visão computacional aplicada aqui é simples de enunciar: uma câmera perde uma dimensão. A projeção leva o espaço tridimensional ao plano da imagem, e essa perda é irreversível — cada pixel corresponde a uma reta no espaço, não a um ponto. Recuperar a dimensão perdida exige uma restrição externa. O sistema usa duas.</w:t>
      </w:r>
    </w:p>
    <w:p>
      <w:pPr>
        <w:pStyle w:val="Heading2"/>
        <w:spacing w:after="120" w:before="260"/>
      </w:pPr>
      <w:r>
        <w:t xml:space="preserve">4.1 Primeira restrição: o plano do chão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Quando todos os pontos de interesse estão sobre um plano, a projeção deixa de ser irreversível. Ela se torna uma transformação projetiva entre dois planos — uma homografia — que possui inversa:</w:t>
      </w:r>
    </w:p>
    <w:p>
      <w:pPr>
        <w:shd w:fill="F2F4F7" w:val="clear"/>
        <w:spacing w:after="60" w:before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[u'  v'  w']ᵀ  =  H · [x  y  1]ᵀ          p = (u'/w' , v'/w')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matriz H é 3×3 com oito graus de liberdade, estimada pelo método DLT a partir de quatro correspondências conhecidas. No experimento, essas correspondências foram os quatro cantos de um retângulo de 1,65 × 1,32 metros marcado no piso e medido com trena.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Como H é invertível, cada pixel da câmera cenital converte-se em uma posição em metros no chão. E como os pés de uma pessoa em pé estão sobre o plano do chão, a posição dela é recuperável de forma exata.</w:t>
      </w:r>
    </w:p>
    <w:p>
      <w:pPr>
        <w:pStyle w:val="Heading2"/>
        <w:spacing w:after="120" w:before="260"/>
      </w:pPr>
      <w:r>
        <w:t xml:space="preserve">4.2 Segunda restrição: a invariância projetiva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Para a dimensão vertical o plano não basta. A relação utilizada vem da geometria projetiva do horizonte: sob projeção perspectiva, a razão entre a altura aparente de um objeto e a distância vertical do seu pé à linha do horizonte é invariante à distância da câmera.</w:t>
      </w:r>
    </w:p>
    <w:p>
      <w:pPr>
        <w:shd w:fill="F2F4F7" w:val="clear"/>
        <w:spacing w:after="60" w:before="6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ρ  =  altura_px / (v_pé − v_horizonte)        →  invariante
altura_métrica  =  κ · ρ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linha do horizonte é obtida da terceira linha da matriz H — ela é a imagem da reta no infinito do plano. O fator κ é calibrado uma única vez, com uma pessoa de estatura conhecida aparecendo na cena.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Resultado medido: κ = 5,19, com dispersão de 6% sobre 254 amostras. Aplicado a uma pessoa de 1,80 m de estatura real, o sistema mediu entre 1,82 e 1,84 m. A mesma relação vale para qualquer ponto na vertical do pé — inclusive a mão, que é o número que decide de qual prateleira o produto veio.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4.3 A fusão entre câmeras: vocabulário fechado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Três câmeras observam a cena com papéis distintos. A cenital dá posição, orientação e estatura; a frontal lê qual braço se move e a que altura; a lateral mede a profundidade do alcance. A questão é como combinar respostas que discordam.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decisão de projeto foi não combinar por média. Cada vista publica um valor de um vocabulário fechado — AO_LADO, LEVANTADO, ESTENDIDO, DESCONHECIDO — e a decisão final é por voto, não por interpolação.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Um bit sobrevive ao ruído que destrói um ângulo.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justificativa é quantitativa. O vão entre prateleiras consecutivas é de 40 centímetros; o erro medido na altura da mão fica entre ±3 cm, quando o pé aparece no quadro, e ±8 cm, quando a altura precisa ser estimada pelo tronco. Classificar entre cinco prateleiras separadas por 40 cm tolera esse erro com folga. Medir um ângulo, não.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DESCONHECIDO é valor de primeira classe no vocabulário, e não ausência de resposta. A distinção importa: um sistema que sempre responde não pode ser auditado, porque nunca se sabe quando ele está adivinhando.</w:t>
      </w:r>
    </w:p>
    <w:p>
      <w:pPr>
        <w:pStyle w:val="Heading2"/>
        <w:spacing w:after="120" w:before="260"/>
      </w:pPr>
      <w:r>
        <w:t xml:space="preserve">4.4 Reconhecimento do ambiente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Uma inversão de ordem tardia no projeto mudou o significado das medidas. Até certo ponto o sistema começava pela pessoa e tentava adivinhar a prateleira depois, com a estante existindo apenas como cinco alturas soltas num arquivo de configuração.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Reconhecendo o ambiente primeiro, a relação se inverte: a pessoa passa a ser medida contra um móvel que já está no mundo. "A mão está a 1,35 m" torna-se "a mão está na quarta prateleira daquela estante, a 40 cm da face". A segunda frase responde a pergunta do negócio; a primeira, não.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método empregado é registro de modelo rígido, não detecção livre. O sistema não pergunta que objeto está na cena — pergunta onde encaixa a estante cujas dimensões já são conhecidas: 0,92 × 0,30 × 1,90 m, medidas com trena.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6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Extração de bordas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Detector de Canny sobre a imagem suavizada.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Candidatos a retângulo</w:t>
            </w:r>
          </w:p>
        </w:tc>
        <w:tc>
          <w:tcPr>
            <w:tcW w:type="dxa" w:w="66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Contornos fechados, retângulo de área mínima.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Conversão para metros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 quatro cantos passam pela homografia antes de qualquer filtro.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Seleção</w:t>
            </w:r>
          </w:p>
        </w:tc>
        <w:tc>
          <w:tcPr>
            <w:tcW w:type="dxa" w:w="66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Comparação das dimensões medidas com o gabarito de trena.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Orientação da face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Decomposição em valores singulares da nuvem de pontos.</w:t>
            </w:r>
          </w:p>
        </w:tc>
      </w:tr>
    </w:tbl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Filtrar em pixels seria filtrar por distância da câmera. Filtrar em metros é filtrar pelo objeto.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É essa ordem que dispensa a rede neural. Detectar "uma estante qualquer" exigiria um modelo treinado em milhares de exemplos; encontrar um retângulo de dimensões conhecidas num plano calibrado é geometria com solução fechada. Uma mesa de 1,40 × 0,80 m é detectada e depois recusada — o filtro não está na visão, está na trena.</w:t>
      </w:r>
    </w:p>
    <w:p>
      <w:pPr>
        <w:pStyle w:val="Heading2"/>
        <w:spacing w:after="120" w:before="260"/>
      </w:pPr>
      <w:r>
        <w:t xml:space="preserve">4.5 Estimação temporal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posição de cada pessoa passa por um filtro de Kalman, que a lógica consome. O desenho, porém, usa um segundo filtro, exponencial e independente — e a duplicação é deliberada.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O mesmo número serve a dois donos com exigências opostas. Duplicar o filtro é mais barato que escolher um dono.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lógica precisa da medida rápida, porque decide quem está diante de qual prateleira. O olho humano tolera 200 ms de atraso e não tolera tremor. São requisitos opostos sobre a mesma grandeza.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Ângulos recebem tratamento particular: são interpolados em seno e cosseno, não em graus. Sem isso, uma pessoa girando de +179° para −179° — dois graus de giro real — faria a representação girar 358 graus no sentido contrário.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Resultados medidos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Todos os números desta seção foram obtidos em bancada, com hardware real, e estão registrados na documentação interna do projeto junto com as condições de medição.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Grandeza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4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mais de 500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Suíte completa, executada a cada alteração.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Taxa de quadros</w:t>
            </w:r>
          </w:p>
        </w:tc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9,7 fps</w:t>
            </w:r>
          </w:p>
        </w:tc>
        <w:tc>
          <w:tcPr>
            <w:tcW w:type="dxa" w:w="4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Três câmeras, detecção e pose simultâneas.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Fator de escala vertical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κ = 5,19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Dispersão de 6% em 254 amostras.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Estatura medida</w:t>
            </w:r>
          </w:p>
        </w:tc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1,82 a 1,84 m</w:t>
            </w:r>
          </w:p>
        </w:tc>
        <w:tc>
          <w:tcPr>
            <w:tcW w:type="dxa" w:w="4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Estatura real de 1,80 m.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Área calibrada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1,65 × 1,32 m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do campo útil das três câmeras.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Prateleira central (p3)</w:t>
            </w:r>
          </w:p>
        </w:tc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de acerto</w:t>
            </w:r>
          </w:p>
        </w:tc>
        <w:tc>
          <w:tcPr>
            <w:tcW w:type="dxa" w:w="4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Altura de 0,95 m, a mais confortável.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Prateleira do topo (p5)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 de acerto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Altura de 1,90 m, exige braço levantado.</w:t>
            </w:r>
          </w:p>
        </w:tc>
      </w:tr>
      <w:tr>
        <w:tc>
          <w:tcPr>
            <w:tcW w:type="dxa" w:w="2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Ciclo RFID</w:t>
            </w:r>
          </w:p>
        </w:tc>
        <w:tc>
          <w:tcPr>
            <w:tcW w:type="dxa" w:w="2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em hardware</w:t>
            </w:r>
          </w:p>
        </w:tc>
        <w:tc>
          <w:tcPr>
            <w:tcW w:type="dxa" w:w="4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 lida, API, banco, estoque decrementado.</w:t>
            </w:r>
          </w:p>
        </w:tc>
      </w:tr>
    </w:tbl>
    <w:p>
      <w:pPr>
        <w:pStyle w:val="Heading2"/>
        <w:spacing w:after="120" w:before="260"/>
      </w:pPr>
      <w:r>
        <w:t xml:space="preserve">5.1 O que ainda não funciona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Um trabalho honesto declara os dois lados. Estes são os limites conhecidos, com os números que os revelaram: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63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Identidade não é contínua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Três identificadores atribuídos à mesma pessoa numa única sessão. Enquanto a identidade trocar no meio, nenhuma cobrança automática é confiável.</w:t>
            </w:r>
          </w:p>
        </w:tc>
      </w:tr>
      <w:tr>
        <w:tc>
          <w:tcPr>
            <w:tcW w:type="dxa" w:w="30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Três prateleiras não confiáveis</w:t>
            </w:r>
          </w:p>
        </w:tc>
        <w:tc>
          <w:tcPr>
            <w:tcW w:type="dxa" w:w="63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p1, p2 e p4 apresentaram 68%, 57% e 16% de acerto. Em duas execuções distintas, p1 e p2 chegaram a inverter entre si.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Calibração manual por espaço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instalação nova exige calibração presencial. É um gargalo econômico, não técnico.</w:t>
            </w:r>
          </w:p>
        </w:tc>
      </w:tr>
      <w:tr>
        <w:tc>
          <w:tcPr>
            <w:tcW w:type="dxa" w:w="30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Perda evitada não medida</w:t>
            </w:r>
          </w:p>
        </w:tc>
        <w:tc>
          <w:tcPr>
            <w:tcW w:type="dxa" w:w="63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argumento comercial mais forte do sistema ainda não foi verificado em operação real, e por isso não integra nenhuma projeção.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Método: medir antes de afirmar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aspecto do projeto que mais influenciou o resultado não é uma tecnologia, e sim uma disciplina: nenhuma decisão foi tomada por parecer razoável. Três episódios ilustram o que isso significa na prática — e os três foram erros meus, corrigidos por medição.</w:t>
      </w:r>
    </w:p>
    <w:p>
      <w:pPr>
        <w:pStyle w:val="Heading2"/>
        <w:spacing w:after="120" w:before="260"/>
      </w:pPr>
      <w:r>
        <w:t xml:space="preserve">6.1 Confiança alta não é visibilidade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modelo de estimação de pose reportava confiança elevada para articulações que estavam fora do quadro capturado. O sistema media 1,15 m para uma pessoa de 1,90 m, com dispersão de apenas 5 cm — o erro parecia preciso, o que é a forma mais perigosa de erro.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correção não foi ajustar limiares de confiança, e sim adicionar um teste geométrico: uma articulação projetada fora do retângulo da imagem não foi vista, independentemente do que o modelo afirme.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Quando existe um teste geométrico para a pergunta, ele ganha do palpite do modelo — ainda mais quando o modelo está seguro.</w:t>
      </w:r>
    </w:p>
    <w:p>
      <w:pPr>
        <w:pStyle w:val="Heading2"/>
        <w:spacing w:after="120" w:before="260"/>
      </w:pPr>
      <w:r>
        <w:t xml:space="preserve">6.2 Um limiar que nunca recusa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tolerância usada para associar a altura da mão a uma prateleira era de 20 centímetros — exatamente metade do vão de 40 cm entre prateleiras. Com esse valor, toda altura possível cai em alguma prateleira, inclusive as que estão no meio do caminho entre duas.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Um limiar que nunca recusa não está classificando: está arredondando.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tolerância foi reduzida para 15 cm, o que ainda cobre o pior erro medido (±8 cm) e devolve ao sistema a capacidade de responder "não sei".</w:t>
      </w:r>
    </w:p>
    <w:p>
      <w:pPr>
        <w:pStyle w:val="Heading2"/>
        <w:spacing w:after="120" w:before="260"/>
      </w:pPr>
      <w:r>
        <w:t xml:space="preserve">6.3 Pesos medidos, não escolhidos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Os pesos atribuídos a cada sinal na classificação da prateleira eram valores razoáveis, escritos à mão. Quando foram efetivamente medidos — pela separação que cada sinal produzia entre as prateleiras —, descobriu-se que o único sinal realmente discriminante tinha o menor peso de todos.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primeira tentativa de corrigir isso também falhou: uma métrica baseada no espalhamento total atribuiu peso alto a um sinal que separava apenas uma prateleira das demais. Foi preciso substituí-la pela separação média entre pares, normalizada pelas tolerâncias.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Aumentar a amostra de uma hipótese falsa não a torna verdadeira: torna o erro confiante.</w:t>
      </w:r>
    </w:p>
    <w:p>
      <w:pPr>
        <w:pStyle w:val="Heading2"/>
        <w:spacing w:after="120" w:before="260"/>
      </w:pPr>
      <w:r>
        <w:t xml:space="preserve">6.4 O protocolo de validação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Um erro metodológico mereceu correção própria. A validação inicial dividia uma única execução de coleta em duas metades — treino e teste. Isso mede consistência, não reprodutibilidade: as duas metades compartilham iluminação, posição da câmera e disposição do ambiente.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Quando o protocolo foi trocado por duas passagens completas e independentes, separadas no tempo, o sinal de maior peso mudou completamente entre elas. O defeito estava invisível sob o protocolo anterior.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A integração entre os dois sistemas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Os dois sistemas rodam lado a lado na borda, leem o mesmo gesto por caminhos independentes, e se encontram na API .NET — que exerce o papel de árbitro.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2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Borda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 Espacial (Python)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Câmeras e GPU na loja. Responde QUEM, qual braço, qual altura.</w:t>
            </w:r>
          </w:p>
        </w:tc>
      </w:tr>
      <w:tr>
        <w:tc>
          <w:tcPr>
            <w:tcW w:type="dxa" w:w="1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Borda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Smart Store (C#)</w:t>
            </w:r>
          </w:p>
        </w:tc>
        <w:tc>
          <w:tcPr>
            <w:tcW w:type="dxa" w:w="5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ESP32 com leitor RFID. Responde O QUÊ saiu, por etiqueta.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Borda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de presença e leitura de QR. Vincula a pessoa à sessão.</w:t>
            </w:r>
          </w:p>
        </w:tc>
      </w:tr>
      <w:tr>
        <w:tc>
          <w:tcPr>
            <w:tcW w:type="dxa" w:w="1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Núcleo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ASP.NET Core API</w:t>
            </w:r>
          </w:p>
        </w:tc>
        <w:tc>
          <w:tcPr>
            <w:tcW w:type="dxa" w:w="5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Recebe as duas leituras do mesmo gesto e decide.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Núcleo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Server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Inventário, transações e divergências.</w:t>
            </w:r>
          </w:p>
        </w:tc>
      </w:tr>
      <w:tr>
        <w:tc>
          <w:tcPr>
            <w:tcW w:type="dxa" w:w="15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Núcleo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Visão generativa</w:t>
            </w:r>
          </w:p>
        </w:tc>
        <w:tc>
          <w:tcPr>
            <w:tcW w:type="dxa" w:w="5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Terceira camada: confirma qual produto saiu.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UHF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Confere a sacola contra o carrinho e contra a contagem da percepção.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 separação de responsabilidades foi mantida rigorosamente: os detectores de imagem não decidem nada, apenas relatam o que enxergaram, e a fusão acontece numa camada própria. Essa fronteira permite testar a decisão difícil com verdade conhecida, sem câmera alguma — e é o que sustenta a suíte de mais de 500 testes.</w:t>
      </w:r>
    </w:p>
    <w:p>
      <w:pPr>
        <w:pStyle w:val="Heading1"/>
        <w:spacing w:after="180" w:before="360"/>
      </w:pPr>
      <w:r>
        <w:t xml:space="preserve">8. Do protótipo ao produto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protótipo utiliza RFID de 13,56 MHz, cujo alcance é de centímetros: cada produto precisa ser aproximado do leitor na saída. A escolha foi deliberada — hardware acessível, suficiente para validar o fluxo completo de software.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produto real utilizaria RFID UHF, na faixa de 860 a 960 MHz. O alcance passa de centímetros para metros e o leitor identifica dezenas de etiquetas simultaneamente. Na prática, isso elimina o gesto de passar produto por leitor: o cliente sai com as compras na sacola e o portal de saída lê tudo de uma vez.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A arquitetura de software não muda. O leitor UHF envia tags para o mesmo endpoint, com o mesmo contrato. Essa independência entre software e tecnologia de leitura foi objetivo de projeto, não coincidência.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O que muda é o hardware de borda e o custo por etiqueta — e esse custo é a variável econômica que decide a viabilidade do modelo para produtos de baixo valor unitário. Levantamento de mercado realizado durante o projeto encontrou etiquetas UHF adesivas entre R$ 2,10 e R$ 2,60 por unidade no varejo, e leitores fixos de quatro portas a partir de R$ 10.000.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É justamente esse custo que dá sentido econômico à integração: a etiqueta custa por item, a câmera custa por loja. Onde etiquetar cada unidade não fecha a conta, a percepção espacial cobre o mix inteiro com custo fixo — e onde a etiqueta é viável, ela traz a precisão que a câmera não tem.</w:t>
      </w:r>
    </w:p>
    <w:p>
      <w:pPr>
        <w:pStyle w:val="Heading1"/>
        <w:spacing w:after="180" w:before="360"/>
      </w:pPr>
      <w:r>
        <w:t xml:space="preserve">9. Conclusão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trabalho entrega dois sistemas funcionais e o contrato que os une. A plataforma de varejo opera de ponta a ponta em hardware real: a etiqueta é lida pelo microcontrolador, enviada por Wi-Fi à API, o produto é resolvido no banco de dados, o carrinho é atualizado e o estoque decrementado. O sistema de percepção reconstrói o ambiente e as pessoas em tempo real, com posição e altura em metros obtidas de câmeras comuns, sem sensor de profundidade.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 contribuição que considero mais relevante não é nenhum dos dois isoladamente, e sim a arquitetura de dupla fonte de verdade — a decisão de operar duas leituras independentes do mesmo evento e tratar a discordância entre elas como sinal, não como defeito. É o que transforma perda invisível em evento auditável.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Os limites estão declarados com a mesma clareza dos resultados. A identidade ainda se perde em sessões longas; três das cinco prateleiras ainda não são confiáveis; a calibração de cada espaço novo permanece manual. Nenhum desses é um problema conceitual — todos têm caminho de solução identificado —, mas nenhum deles está resolvido, e apresentá-los como resolvidos seria trair o método que sustenta o restante do trabalho.</w:t>
      </w:r>
    </w:p>
    <w:p>
      <w:pPr>
        <w:pBdr>
          <w:left w:val="single" w:color="0E7C8C" w:sz="14" w:space="14"/>
        </w:pBdr>
        <w:spacing w:after="160" w:before="120"/>
        <w:ind w:left="5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Prefiro um sistema que responde "não sei" a um que devolve um número plausível e errado.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Essa frase resume o critério que guiou cada decisão registrada aqui. Ela aparece no código, nos testes e na interface — e é, ao fim, o que este trabalho tem de mais próprio.</w:t>
      </w:r>
    </w:p>
    <w:p>
      <w:pPr>
        <w:pStyle w:val="Heading1"/>
        <w:spacing w:after="180" w:before="360"/>
      </w:pPr>
      <w:r>
        <w:t xml:space="preserve">10.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960"/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Back-end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C#, .NET 8, ASP.NET Core, Entity Framework Core 8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Front-end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Blazor WebAssembly, WPF, PWA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JWT, login com Google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Firmware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C# sobre .NET nanoFramework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Hardware de borda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ESP32 DevKit V1, MFRC522 (SPI), SSD1306 (I2C), HC-SR501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Percepção espacial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OpenCV, MediaPipe, YOLO-pose, NumPy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Gemini — assistente e visão computacional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Métodos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Homografia por DLT, metrologia de vista única, filtro de Kalman, decomposição em valores singulares</w:t>
            </w:r>
          </w:p>
        </w:tc>
      </w:tr>
      <w:tr>
        <w:tc>
          <w:tcPr>
            <w:tcW w:type="dxa" w:w="24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69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 — mais de 500 testes automatizados</w:t>
            </w:r>
          </w:p>
        </w:tc>
      </w:tr>
    </w:tbl>
    <w:p>
      <w:pPr>
        <w:pBdr>
          <w:top w:val="single" w:color="CCCCCC" w:sz="6" w:space="14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Documentação completa, medições e registro diário de decisões estão versionados nos repositórios dos dois projetos.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Smart Store + SO Espacial   |  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0E7C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Store + SO Espacial — Estudo de Caso</dc:title>
  <dc:creator>Eduardo Lopes</dc:creator>
  <cp:lastModifiedBy>Un-named</cp:lastModifiedBy>
  <cp:revision>1</cp:revision>
  <dcterms:created xsi:type="dcterms:W3CDTF">2026-08-17T17:13:26.033Z</dcterms:created>
  <dcterms:modified xsi:type="dcterms:W3CDTF">2026-08-17T17:13:26.033Z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