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color w:val="B68B36"/>
          <w:sz w:val="20"/>
        </w:rPr>
        <w:t>CHARACTER ART DIRECTION</w:t>
      </w:r>
    </w:p>
    <w:p>
      <w:pPr>
        <w:spacing w:before="0" w:after="80" w:line="240" w:lineRule="auto"/>
      </w:pPr>
      <w:r>
        <w:rPr>
          <w:rFonts w:ascii="Calibri" w:hAnsi="Calibri"/>
          <w:b/>
          <w:color w:val="20252B"/>
          <w:sz w:val="60"/>
        </w:rPr>
        <w:t>LARA</w:t>
      </w:r>
    </w:p>
    <w:p>
      <w:pPr>
        <w:spacing w:before="0" w:after="280" w:line="264" w:lineRule="auto"/>
      </w:pPr>
      <w:r>
        <w:rPr>
          <w:rFonts w:ascii="Calibri" w:hAnsi="Calibri"/>
          <w:color w:val="686A6D"/>
          <w:sz w:val="26"/>
        </w:rPr>
        <w:t>Identity, appearance, clothing, and sprite consistency guide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2025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B68B36"/>
                <w:sz w:val="16"/>
              </w:rPr>
              <w:t>STATUS</w:t>
              <w:br/>
            </w:r>
            <w:r>
              <w:rPr>
                <w:rFonts w:ascii="Calibri" w:hAnsi="Calibri"/>
                <w:b/>
                <w:color w:val="FFFFFF"/>
                <w:sz w:val="21"/>
              </w:rPr>
              <w:t>Approved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2025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B68B36"/>
                <w:sz w:val="16"/>
              </w:rPr>
              <w:t>CANONICAL VIEW</w:t>
              <w:br/>
            </w:r>
            <w:r>
              <w:rPr>
                <w:rFonts w:ascii="Calibri" w:hAnsi="Calibri"/>
                <w:b/>
                <w:color w:val="FFFFFF"/>
                <w:sz w:val="21"/>
              </w:rPr>
              <w:t>South / front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2025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B68B36"/>
                <w:sz w:val="16"/>
              </w:rPr>
              <w:t>BASE TEMPLATE</w:t>
              <w:br/>
            </w:r>
            <w:r>
              <w:rPr>
                <w:rFonts w:ascii="Calibri" w:hAnsi="Calibri"/>
                <w:b/>
                <w:color w:val="FFFFFF"/>
                <w:sz w:val="21"/>
              </w:rPr>
              <w:t>Female 128 x 128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C1B3"/>
          <w:left w:val="single" w:sz="5" w:color="C9C1B3"/>
          <w:bottom w:val="single" w:sz="5" w:color="C9C1B3"/>
          <w:right w:val="single" w:sz="5" w:color="C9C1B3"/>
          <w:insideH w:val="single" w:sz="5" w:color="C9C1B3"/>
          <w:insideV w:val="single" w:sz="5" w:color="C9C1B3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F4F0E6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67712" cy="2267712"/>
                  <wp:docPr id="1" name="Picture 1" title="Lara portrait reference" descr="Pixel-art portrait of Lara with long black hair, warm light-to-medium skin, dark eyes, and a black police shir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c5ae9973-0dc7-42ed-ab82-0b1cd7eb440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2267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F4F0E6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1488" cy="2761488"/>
                  <wp:docPr id="2" name="Picture 2" title="Approved Lara south-facing sprite" descr="Full-body front-facing pixel sprite of Lara in a black police uniform and boots, with no handgun and no holster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ra_south_transparent_v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2761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ECE7D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713B30"/>
                <w:sz w:val="18"/>
              </w:rPr>
              <w:t>PORTRAIT IDENTITY REFERENCE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ECE7D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713B30"/>
                <w:sz w:val="18"/>
              </w:rPr>
              <w:t>APPROVED SOUTH SPRITE - V4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98523F"/>
          <w:left w:val="single" w:sz="8" w:color="98523F"/>
          <w:bottom w:val="single" w:sz="8" w:color="98523F"/>
          <w:right w:val="single" w:sz="8" w:color="98523F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CE7D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713B30"/>
              </w:rPr>
              <w:t xml:space="preserve">Canonical default: </w:t>
            </w:r>
            <w:r>
              <w:rPr>
                <w:rFonts w:ascii="Calibri" w:hAnsi="Calibri"/>
                <w:color w:val="20252B"/>
              </w:rPr>
              <w:t>Lara wears a black police uniform with no visible handgun and no handgun holster. This approved v4 sprite supersedes earlier holster experiments.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713B30"/>
        </w:rPr>
        <w:t>1. Core visual identity</w:t>
      </w:r>
    </w:p>
    <w:p>
      <w:pPr>
        <w:spacing w:before="0" w:after="120" w:line="300" w:lineRule="auto"/>
      </w:pPr>
      <w:r>
        <w:rPr>
          <w:rFonts w:ascii="Calibri" w:hAnsi="Calibri"/>
          <w:color w:val="2C3035"/>
        </w:rPr>
        <w:t>Lara should read immediately as a composed police officer adapted to Outbreak's grounded survival setting. Her visual authority comes from posture, uniform structure, restrained insignia, and a direct gaze - not from oversized tactical equipment.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C1B3"/>
          <w:left w:val="single" w:sz="5" w:color="C9C1B3"/>
          <w:bottom w:val="single" w:sz="5" w:color="C9C1B3"/>
          <w:right w:val="single" w:sz="5" w:color="C9C1B3"/>
          <w:insideH w:val="single" w:sz="5" w:color="C9C1B3"/>
          <w:insideV w:val="single" w:sz="5" w:color="C9C1B3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ECE7DC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0252B"/>
              </w:rPr>
              <w:t>Visual read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C3035"/>
              </w:rPr>
              <w:t>Calm, serious, alert, self-possessed, and operationally capable.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ECE7DC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0252B"/>
              </w:rPr>
              <w:t>Silhouette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C3035"/>
              </w:rPr>
              <w:t>Balanced female proportions from the approved female template; upright neutral stance with arms relaxed and feet set apart.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ECE7DC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0252B"/>
              </w:rPr>
              <w:t>Canonical facing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C3035"/>
              </w:rPr>
              <w:t>True south/front view. Head, eyes, nose, and chin point straight toward the viewer.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ECE7DC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0252B"/>
              </w:rPr>
              <w:t>Default equipment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C3035"/>
              </w:rPr>
              <w:t>Duty belt and compact utility pouches only. No handgun, no holster, and no weapon baked into the base sprite.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color w:val="713B30"/>
        </w:rPr>
        <w:t>2. Facial characteristics</w:t>
      </w:r>
    </w:p>
    <w:p>
      <w:pPr>
        <w:pStyle w:val="LaraBullet"/>
      </w:pPr>
      <w:r>
        <w:rPr>
          <w:rFonts w:ascii="Calibri" w:hAnsi="Calibri"/>
          <w:b/>
          <w:color w:val="20252B"/>
        </w:rPr>
        <w:t>Face shape:</w:t>
      </w:r>
      <w:r>
        <w:rPr>
          <w:rFonts w:ascii="Calibri" w:hAnsi="Calibri"/>
          <w:color w:val="2C3035"/>
        </w:rPr>
        <w:t xml:space="preserve"> Oval-to-tapered with a softly defined jaw and balanced chin.</w:t>
      </w:r>
    </w:p>
    <w:p>
      <w:pPr>
        <w:pStyle w:val="LaraBullet"/>
      </w:pPr>
      <w:r>
        <w:rPr>
          <w:rFonts w:ascii="Calibri" w:hAnsi="Calibri"/>
          <w:b/>
          <w:color w:val="20252B"/>
        </w:rPr>
        <w:t>Eyes:</w:t>
      </w:r>
      <w:r>
        <w:rPr>
          <w:rFonts w:ascii="Calibri" w:hAnsi="Calibri"/>
          <w:color w:val="2C3035"/>
        </w:rPr>
        <w:t xml:space="preserve"> Dark brown, almond-shaped, level, and forward-looking. Keep the gaze centered in south-facing frames.</w:t>
      </w:r>
    </w:p>
    <w:p>
      <w:pPr>
        <w:pStyle w:val="LaraBullet"/>
      </w:pPr>
      <w:r>
        <w:rPr>
          <w:rFonts w:ascii="Calibri" w:hAnsi="Calibri"/>
          <w:b/>
          <w:color w:val="20252B"/>
        </w:rPr>
        <w:t>Brows:</w:t>
      </w:r>
      <w:r>
        <w:rPr>
          <w:rFonts w:ascii="Calibri" w:hAnsi="Calibri"/>
          <w:color w:val="2C3035"/>
        </w:rPr>
        <w:t xml:space="preserve"> Dark, full, and cleanly defined with a restrained natural arch.</w:t>
      </w:r>
    </w:p>
    <w:p>
      <w:pPr>
        <w:pStyle w:val="LaraBullet"/>
      </w:pPr>
      <w:r>
        <w:rPr>
          <w:rFonts w:ascii="Calibri" w:hAnsi="Calibri"/>
          <w:b/>
          <w:color w:val="20252B"/>
        </w:rPr>
        <w:t>Nose:</w:t>
      </w:r>
      <w:r>
        <w:rPr>
          <w:rFonts w:ascii="Calibri" w:hAnsi="Calibri"/>
          <w:color w:val="2C3035"/>
        </w:rPr>
        <w:t xml:space="preserve"> Straight and proportionate, with compact pixel highlights rather than a hard outline.</w:t>
      </w:r>
    </w:p>
    <w:p>
      <w:pPr>
        <w:pStyle w:val="LaraBullet"/>
      </w:pPr>
      <w:r>
        <w:rPr>
          <w:rFonts w:ascii="Calibri" w:hAnsi="Calibri"/>
          <w:b/>
          <w:color w:val="20252B"/>
        </w:rPr>
        <w:t>Mouth:</w:t>
      </w:r>
      <w:r>
        <w:rPr>
          <w:rFonts w:ascii="Calibri" w:hAnsi="Calibri"/>
          <w:color w:val="2C3035"/>
        </w:rPr>
        <w:t xml:space="preserve"> Neutral closed lips with muted rose-brown color; avoid smiles or exaggerated sternness in the base state.</w:t>
      </w:r>
    </w:p>
    <w:p>
      <w:pPr>
        <w:pStyle w:val="LaraBullet"/>
      </w:pPr>
      <w:r>
        <w:rPr>
          <w:rFonts w:ascii="Calibri" w:hAnsi="Calibri"/>
          <w:b/>
          <w:color w:val="20252B"/>
        </w:rPr>
        <w:t>Skin:</w:t>
      </w:r>
      <w:r>
        <w:rPr>
          <w:rFonts w:ascii="Calibri" w:hAnsi="Calibri"/>
          <w:color w:val="2C3035"/>
        </w:rPr>
        <w:t xml:space="preserve"> Warm light-to-medium complexion with peach highlights and muted reddish-brown shadow tones.</w:t>
      </w:r>
    </w:p>
    <w:p>
      <w:pPr>
        <w:pStyle w:val="Heading1"/>
        <w:keepNext/>
      </w:pPr>
      <w:r>
        <w:rPr>
          <w:rFonts w:ascii="Calibri" w:hAnsi="Calibri"/>
          <w:b/>
          <w:color w:val="713B30"/>
        </w:rPr>
        <w:t>3. Hair</w:t>
      </w:r>
    </w:p>
    <w:p>
      <w:pPr>
        <w:pStyle w:val="LaraBullet"/>
      </w:pPr>
      <w:r>
        <w:rPr>
          <w:rFonts w:ascii="Calibri" w:hAnsi="Calibri"/>
          <w:b/>
          <w:color w:val="20252B"/>
        </w:rPr>
        <w:t>Color:</w:t>
      </w:r>
      <w:r>
        <w:rPr>
          <w:rFonts w:ascii="Calibri" w:hAnsi="Calibri"/>
          <w:color w:val="2C3035"/>
        </w:rPr>
        <w:t xml:space="preserve"> Near-black with charcoal and cool gray highlights; never blue-black or glossy plastic black.</w:t>
      </w:r>
    </w:p>
    <w:p>
      <w:pPr>
        <w:pStyle w:val="LaraBullet"/>
      </w:pPr>
      <w:r>
        <w:rPr>
          <w:rFonts w:ascii="Calibri" w:hAnsi="Calibri"/>
          <w:b/>
          <w:color w:val="20252B"/>
        </w:rPr>
        <w:t>Style:</w:t>
      </w:r>
      <w:r>
        <w:rPr>
          <w:rFonts w:ascii="Calibri" w:hAnsi="Calibri"/>
          <w:color w:val="2C3035"/>
        </w:rPr>
        <w:t xml:space="preserve"> Long, loose, straight-to-gently-wavy hair with an off-center side part and natural volume around the crown.</w:t>
      </w:r>
    </w:p>
    <w:p>
      <w:pPr>
        <w:pStyle w:val="LaraBullet"/>
      </w:pPr>
      <w:r>
        <w:rPr>
          <w:rFonts w:ascii="Calibri" w:hAnsi="Calibri"/>
          <w:b/>
          <w:color w:val="20252B"/>
        </w:rPr>
        <w:t>Length:</w:t>
      </w:r>
      <w:r>
        <w:rPr>
          <w:rFonts w:ascii="Calibri" w:hAnsi="Calibri"/>
          <w:color w:val="2C3035"/>
        </w:rPr>
        <w:t xml:space="preserve"> Falls below the shoulders in the portrait and frames the upper torso in the sprite silhouette.</w:t>
      </w:r>
    </w:p>
    <w:p>
      <w:pPr>
        <w:pStyle w:val="LaraBullet"/>
      </w:pPr>
      <w:r>
        <w:rPr>
          <w:rFonts w:ascii="Calibri" w:hAnsi="Calibri"/>
          <w:b/>
          <w:color w:val="20252B"/>
        </w:rPr>
        <w:t>Directional behavior:</w:t>
      </w:r>
      <w:r>
        <w:rPr>
          <w:rFonts w:ascii="Calibri" w:hAnsi="Calibri"/>
          <w:color w:val="2C3035"/>
        </w:rPr>
        <w:t xml:space="preserve"> Rotate the part, face-framing locks, and rear hair mass with the head while preserving overall length and volume.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713B30"/>
        </w:rPr>
        <w:t>4. Clothing and equipment</w:t>
      </w:r>
    </w:p>
    <w:p>
      <w:pPr>
        <w:pStyle w:val="Heading2"/>
        <w:keepNext/>
      </w:pPr>
      <w:r>
        <w:rPr>
          <w:rFonts w:ascii="Calibri" w:hAnsi="Calibri"/>
          <w:b/>
          <w:color w:val="713B30"/>
        </w:rPr>
        <w:t>Police shirt</w:t>
      </w:r>
    </w:p>
    <w:p>
      <w:pPr>
        <w:pStyle w:val="LaraBullet"/>
      </w:pPr>
      <w:r>
        <w:rPr>
          <w:rFonts w:ascii="Calibri" w:hAnsi="Calibri"/>
          <w:color w:val="2C3035"/>
        </w:rPr>
        <w:t>Black short-sleeve collared duty shirt with a structured but fitted silhouette.</w:t>
      </w:r>
    </w:p>
    <w:p>
      <w:pPr>
        <w:pStyle w:val="LaraBullet"/>
      </w:pPr>
      <w:r>
        <w:rPr>
          <w:rFonts w:ascii="Calibri" w:hAnsi="Calibri"/>
          <w:color w:val="2C3035"/>
        </w:rPr>
        <w:t>Buttoned front and two symmetrical chest pockets with flap closures.</w:t>
      </w:r>
    </w:p>
    <w:p>
      <w:pPr>
        <w:pStyle w:val="LaraBullet"/>
      </w:pPr>
      <w:r>
        <w:rPr>
          <w:rFonts w:ascii="Calibri" w:hAnsi="Calibri"/>
          <w:color w:val="2C3035"/>
        </w:rPr>
        <w:t>Subdued badge and shoulder-patch shapes; insignia should remain readable without bright colors or fine text.</w:t>
      </w:r>
    </w:p>
    <w:p>
      <w:pPr>
        <w:pStyle w:val="LaraBullet"/>
      </w:pPr>
      <w:r>
        <w:rPr>
          <w:rFonts w:ascii="Calibri" w:hAnsi="Calibri"/>
          <w:color w:val="2C3035"/>
        </w:rPr>
        <w:t>Use dark charcoal highlights to separate seams, pockets, sleeves, and torso planes from the near-black base.</w:t>
      </w:r>
    </w:p>
    <w:p>
      <w:pPr>
        <w:pStyle w:val="Heading2"/>
        <w:keepNext/>
      </w:pPr>
      <w:r>
        <w:rPr>
          <w:rFonts w:ascii="Calibri" w:hAnsi="Calibri"/>
          <w:b/>
          <w:color w:val="713B30"/>
        </w:rPr>
        <w:t>Duty belt and trousers</w:t>
      </w:r>
    </w:p>
    <w:p>
      <w:pPr>
        <w:pStyle w:val="LaraBullet"/>
      </w:pPr>
      <w:r>
        <w:rPr>
          <w:rFonts w:ascii="Calibri" w:hAnsi="Calibri"/>
          <w:color w:val="2C3035"/>
        </w:rPr>
        <w:t>Black segmented duty belt with a centered rectangular metal buckle and compact belt modules.</w:t>
      </w:r>
    </w:p>
    <w:p>
      <w:pPr>
        <w:pStyle w:val="LaraBullet"/>
      </w:pPr>
      <w:r>
        <w:rPr>
          <w:rFonts w:ascii="Calibri" w:hAnsi="Calibri"/>
          <w:color w:val="2C3035"/>
        </w:rPr>
        <w:t>No handgun holster on either hip in the approved default design.</w:t>
      </w:r>
    </w:p>
    <w:p>
      <w:pPr>
        <w:pStyle w:val="LaraBullet"/>
      </w:pPr>
      <w:r>
        <w:rPr>
          <w:rFonts w:ascii="Calibri" w:hAnsi="Calibri"/>
          <w:color w:val="2C3035"/>
        </w:rPr>
        <w:t>No visible handgun or firearm. Weapon-specific art, if ever required, should be a separate explicit state rather than part of the base sprite.</w:t>
      </w:r>
    </w:p>
    <w:p>
      <w:pPr>
        <w:pStyle w:val="LaraBullet"/>
      </w:pPr>
      <w:r>
        <w:rPr>
          <w:rFonts w:ascii="Calibri" w:hAnsi="Calibri"/>
          <w:color w:val="2C3035"/>
        </w:rPr>
        <w:t>Black duty trousers with a practical straight-to-tapered cut, subtle folds at the hips and knees, and compact rectangular outer-thigh utility pouches.</w:t>
      </w:r>
    </w:p>
    <w:p>
      <w:pPr>
        <w:pStyle w:val="Heading2"/>
        <w:keepNext/>
      </w:pPr>
      <w:r>
        <w:rPr>
          <w:rFonts w:ascii="Calibri" w:hAnsi="Calibri"/>
          <w:b/>
          <w:color w:val="713B30"/>
        </w:rPr>
        <w:t>Boots</w:t>
      </w:r>
    </w:p>
    <w:p>
      <w:pPr>
        <w:pStyle w:val="LaraBullet"/>
      </w:pPr>
      <w:r>
        <w:rPr>
          <w:rFonts w:ascii="Calibri" w:hAnsi="Calibri"/>
          <w:color w:val="2C3035"/>
        </w:rPr>
        <w:t>Black lace-up duty/combat boots with sturdy soles and restrained panel detail.</w:t>
      </w:r>
    </w:p>
    <w:p>
      <w:pPr>
        <w:pStyle w:val="LaraBullet"/>
      </w:pPr>
      <w:r>
        <w:rPr>
          <w:rFonts w:ascii="Calibri" w:hAnsi="Calibri"/>
          <w:color w:val="2C3035"/>
        </w:rPr>
        <w:t>Boots establish the grounded footprint; keep their height, toe shape, and stance consistent across directions and animation frames.</w:t>
      </w:r>
    </w:p>
    <w:p>
      <w:pPr>
        <w:pStyle w:val="Heading1"/>
        <w:keepNext/>
      </w:pPr>
      <w:r>
        <w:rPr>
          <w:rFonts w:ascii="Calibri" w:hAnsi="Calibri"/>
          <w:b/>
          <w:color w:val="713B30"/>
        </w:rPr>
        <w:t>5. Working palette</w:t>
      </w:r>
    </w:p>
    <w:p>
      <w:pPr>
        <w:spacing w:before="0" w:after="120" w:line="300" w:lineRule="auto"/>
      </w:pPr>
      <w:r>
        <w:rPr>
          <w:rFonts w:ascii="Calibri" w:hAnsi="Calibri"/>
          <w:color w:val="2C3035"/>
        </w:rPr>
        <w:t>Use these sampled/working values as contrast anchors. Preserve their relationships when lighting or animation requires small adjustments.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C1B3"/>
          <w:left w:val="single" w:sz="5" w:color="C9C1B3"/>
          <w:bottom w:val="single" w:sz="5" w:color="C9C1B3"/>
          <w:right w:val="single" w:sz="5" w:color="C9C1B3"/>
          <w:insideH w:val="single" w:sz="5" w:color="C9C1B3"/>
          <w:insideV w:val="single" w:sz="5" w:color="C9C1B3"/>
        </w:tblBorders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2025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SWATCH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shd w:fill="20252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shd w:fill="20252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0503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#050308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C3035"/>
                <w:sz w:val="20"/>
              </w:rPr>
              <w:t>Hair / deepest outline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C3035"/>
                <w:sz w:val="20"/>
              </w:rPr>
              <w:t>Near-black anchor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0D09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#0D0910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C3035"/>
                <w:sz w:val="20"/>
              </w:rPr>
              <w:t>Uniform shadow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C3035"/>
                <w:sz w:val="20"/>
              </w:rPr>
              <w:t>Deep black-violet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2419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#241920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C3035"/>
                <w:sz w:val="20"/>
              </w:rPr>
              <w:t>Uniform body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C3035"/>
                <w:sz w:val="20"/>
              </w:rPr>
              <w:t>Warm charcoal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2E21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#2E2127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C3035"/>
                <w:sz w:val="20"/>
              </w:rPr>
              <w:t>Uniform highlight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C3035"/>
                <w:sz w:val="20"/>
              </w:rPr>
              <w:t>Muted seam definition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FDBB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/>
                <w:b/>
                <w:color w:val="20252B"/>
                <w:sz w:val="18"/>
              </w:rPr>
              <w:t>#FDBB92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C3035"/>
                <w:sz w:val="20"/>
              </w:rPr>
              <w:t>Skin highlight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C3035"/>
                <w:sz w:val="20"/>
              </w:rPr>
              <w:t>Warm peach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E48A6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/>
                <w:b/>
                <w:color w:val="20252B"/>
                <w:sz w:val="18"/>
              </w:rPr>
              <w:t>#E48A66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C3035"/>
                <w:sz w:val="20"/>
              </w:rPr>
              <w:t>Skin midtone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C3035"/>
                <w:sz w:val="20"/>
              </w:rPr>
              <w:t>Warm coral-brown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63372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/>
                <w:b/>
                <w:color w:val="FFFFFF"/>
                <w:sz w:val="18"/>
              </w:rPr>
              <w:t>#63372F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C3035"/>
                <w:sz w:val="20"/>
              </w:rPr>
              <w:t>Skin shadow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C3035"/>
                <w:sz w:val="20"/>
              </w:rPr>
              <w:t>Muted reddish brown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713B30"/>
        </w:rPr>
        <w:t>6. Directional sprite rules</w:t>
      </w:r>
    </w:p>
    <w:p>
      <w:pPr>
        <w:pStyle w:val="LaraBullet"/>
      </w:pPr>
      <w:r>
        <w:rPr>
          <w:rFonts w:ascii="Calibri" w:hAnsi="Calibri"/>
          <w:b/>
          <w:color w:val="20252B"/>
        </w:rPr>
        <w:t>Template fidelity:</w:t>
      </w:r>
      <w:r>
        <w:rPr>
          <w:rFonts w:ascii="Calibri" w:hAnsi="Calibri"/>
          <w:color w:val="2C3035"/>
        </w:rPr>
        <w:t xml:space="preserve"> Use the female direction template for pose, proportions, stance, frame occupancy, and directional rotation.</w:t>
      </w:r>
    </w:p>
    <w:p>
      <w:pPr>
        <w:pStyle w:val="LaraBullet"/>
      </w:pPr>
      <w:r>
        <w:rPr>
          <w:rFonts w:ascii="Calibri" w:hAnsi="Calibri"/>
          <w:b/>
          <w:color w:val="20252B"/>
        </w:rPr>
        <w:t>Head alignment:</w:t>
      </w:r>
      <w:r>
        <w:rPr>
          <w:rFonts w:ascii="Calibri" w:hAnsi="Calibri"/>
          <w:color w:val="2C3035"/>
        </w:rPr>
        <w:t xml:space="preserve"> South frames must remain truly front-facing. Side and diagonal views should rotate deliberately, without accidental three-quarter drift.</w:t>
      </w:r>
    </w:p>
    <w:p>
      <w:pPr>
        <w:pStyle w:val="LaraBullet"/>
      </w:pPr>
      <w:r>
        <w:rPr>
          <w:rFonts w:ascii="Calibri" w:hAnsi="Calibri"/>
          <w:b/>
          <w:color w:val="20252B"/>
        </w:rPr>
        <w:t>Hair continuity:</w:t>
      </w:r>
      <w:r>
        <w:rPr>
          <w:rFonts w:ascii="Calibri" w:hAnsi="Calibri"/>
          <w:color w:val="2C3035"/>
        </w:rPr>
        <w:t xml:space="preserve"> Maintain the same part, length, and major highlight clusters as the head rotates. Rear views should emphasize the long dark hair mass without losing shoulder separation.</w:t>
      </w:r>
    </w:p>
    <w:p>
      <w:pPr>
        <w:pStyle w:val="LaraBullet"/>
      </w:pPr>
      <w:r>
        <w:rPr>
          <w:rFonts w:ascii="Calibri" w:hAnsi="Calibri"/>
          <w:b/>
          <w:color w:val="20252B"/>
        </w:rPr>
        <w:t>Uniform continuity:</w:t>
      </w:r>
      <w:r>
        <w:rPr>
          <w:rFonts w:ascii="Calibri" w:hAnsi="Calibri"/>
          <w:color w:val="2C3035"/>
        </w:rPr>
        <w:t xml:space="preserve"> Keep collar, chest pockets, badge/patch placement, belt buckle, trousers, thigh pouches, and boots consistent from direction to direction.</w:t>
      </w:r>
    </w:p>
    <w:p>
      <w:pPr>
        <w:pStyle w:val="LaraBullet"/>
      </w:pPr>
      <w:r>
        <w:rPr>
          <w:rFonts w:ascii="Calibri" w:hAnsi="Calibri"/>
          <w:b/>
          <w:color w:val="20252B"/>
        </w:rPr>
        <w:t>Equipment rule:</w:t>
      </w:r>
      <w:r>
        <w:rPr>
          <w:rFonts w:ascii="Calibri" w:hAnsi="Calibri"/>
          <w:color w:val="2C3035"/>
        </w:rPr>
        <w:t xml:space="preserve"> Do not introduce a handgun, holster, or new tactical gear in another direction unless a separate approved equipment state explicitly requires it.</w:t>
      </w:r>
    </w:p>
    <w:p>
      <w:pPr>
        <w:pStyle w:val="Heading1"/>
        <w:keepNext/>
      </w:pPr>
      <w:r>
        <w:rPr>
          <w:rFonts w:ascii="Calibri" w:hAnsi="Calibri"/>
          <w:b/>
          <w:color w:val="713B30"/>
        </w:rPr>
        <w:t>7. Animation consistency</w:t>
      </w:r>
    </w:p>
    <w:p>
      <w:pPr>
        <w:pStyle w:val="LaraBullet"/>
      </w:pPr>
      <w:r>
        <w:rPr>
          <w:rFonts w:ascii="Calibri" w:hAnsi="Calibri"/>
          <w:color w:val="2C3035"/>
        </w:rPr>
        <w:t>Keep Lara's body mass, shoulder width, head size, and leg length stable between frames.</w:t>
      </w:r>
    </w:p>
    <w:p>
      <w:pPr>
        <w:pStyle w:val="LaraBullet"/>
      </w:pPr>
      <w:r>
        <w:rPr>
          <w:rFonts w:ascii="Calibri" w:hAnsi="Calibri"/>
          <w:color w:val="2C3035"/>
        </w:rPr>
        <w:t>Anchor the belt buckle and shirt center line to the torso; avoid lateral swimming during walk cycles.</w:t>
      </w:r>
    </w:p>
    <w:p>
      <w:pPr>
        <w:pStyle w:val="LaraBullet"/>
      </w:pPr>
      <w:r>
        <w:rPr>
          <w:rFonts w:ascii="Calibri" w:hAnsi="Calibri"/>
          <w:color w:val="2C3035"/>
        </w:rPr>
        <w:t>Allow restrained secondary motion in the hair ends, but keep the part and face-framing locks recognizable.</w:t>
      </w:r>
    </w:p>
    <w:p>
      <w:pPr>
        <w:pStyle w:val="LaraBullet"/>
      </w:pPr>
      <w:r>
        <w:rPr>
          <w:rFonts w:ascii="Calibri" w:hAnsi="Calibri"/>
          <w:color w:val="2C3035"/>
        </w:rPr>
        <w:t>Preserve boot contact and nearest-neighbor pixel edges; do not introduce soft scaling or motion blur.</w:t>
      </w:r>
    </w:p>
    <w:p>
      <w:pPr>
        <w:pStyle w:val="LaraBullet"/>
      </w:pPr>
      <w:r>
        <w:rPr>
          <w:rFonts w:ascii="Calibri" w:hAnsi="Calibri"/>
          <w:color w:val="2C3035"/>
        </w:rPr>
        <w:t>Keep insignia readable as shapes, not flickering single-pixel noise.</w:t>
      </w:r>
    </w:p>
    <w:p>
      <w:pPr>
        <w:pStyle w:val="Heading1"/>
        <w:keepNext/>
      </w:pPr>
      <w:r>
        <w:rPr>
          <w:rFonts w:ascii="Calibri" w:hAnsi="Calibri"/>
          <w:b/>
          <w:color w:val="713B30"/>
        </w:rPr>
        <w:t>8. Do / avoid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C1B3"/>
          <w:left w:val="single" w:sz="5" w:color="C9C1B3"/>
          <w:bottom w:val="single" w:sz="5" w:color="C9C1B3"/>
          <w:right w:val="single" w:sz="5" w:color="C9C1B3"/>
          <w:insideH w:val="single" w:sz="5" w:color="C9C1B3"/>
          <w:insideV w:val="single" w:sz="5" w:color="C9C1B3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E7E1D6"/>
            <w:vAlign w:val="top"/>
          </w:tcPr>
          <w:p>
            <w:pPr>
              <w:spacing w:before="0" w:after="120" w:line="240" w:lineRule="auto"/>
            </w:pPr>
            <w:r>
              <w:rPr>
                <w:rFonts w:ascii="Calibri" w:hAnsi="Calibri"/>
                <w:b/>
                <w:color w:val="713B30"/>
                <w:sz w:val="20"/>
              </w:rPr>
              <w:t>DO</w:t>
            </w:r>
          </w:p>
          <w:p>
            <w:pPr>
              <w:pStyle w:val="LaraBullet"/>
              <w:ind w:left="403" w:hanging="202"/>
            </w:pPr>
            <w:r>
              <w:rPr>
                <w:rFonts w:ascii="Calibri" w:hAnsi="Calibri"/>
                <w:color w:val="2C3035"/>
                <w:sz w:val="20"/>
              </w:rPr>
              <w:t>Preserve her centered, direct gaze.</w:t>
            </w:r>
          </w:p>
          <w:p>
            <w:pPr>
              <w:pStyle w:val="LaraBullet"/>
              <w:ind w:left="403" w:hanging="202"/>
            </w:pPr>
            <w:r>
              <w:rPr>
                <w:rFonts w:ascii="Calibri" w:hAnsi="Calibri"/>
                <w:color w:val="2C3035"/>
                <w:sz w:val="20"/>
              </w:rPr>
              <w:t>Use restrained charcoal highlights on black fabric.</w:t>
            </w:r>
          </w:p>
          <w:p>
            <w:pPr>
              <w:pStyle w:val="LaraBullet"/>
              <w:ind w:left="403" w:hanging="202"/>
            </w:pPr>
            <w:r>
              <w:rPr>
                <w:rFonts w:ascii="Calibri" w:hAnsi="Calibri"/>
                <w:color w:val="2C3035"/>
                <w:sz w:val="20"/>
              </w:rPr>
              <w:t>Keep the silhouette practical and grounded.</w:t>
            </w:r>
          </w:p>
          <w:p>
            <w:pPr>
              <w:pStyle w:val="LaraBullet"/>
              <w:ind w:left="403" w:hanging="202"/>
            </w:pPr>
            <w:r>
              <w:rPr>
                <w:rFonts w:ascii="Calibri" w:hAnsi="Calibri"/>
                <w:color w:val="2C3035"/>
                <w:sz w:val="20"/>
              </w:rPr>
              <w:t>Use subtle police identifiers without readable micro-text.</w:t>
            </w:r>
          </w:p>
          <w:p>
            <w:pPr>
              <w:pStyle w:val="LaraBullet"/>
              <w:ind w:left="403" w:hanging="202"/>
            </w:pPr>
            <w:r>
              <w:rPr>
                <w:rFonts w:ascii="Calibri" w:hAnsi="Calibri"/>
                <w:color w:val="2C3035"/>
                <w:sz w:val="20"/>
              </w:rPr>
              <w:t>Validate every frame at 128 x 128 and in-game scale.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E9DCD8"/>
            <w:vAlign w:val="top"/>
          </w:tcPr>
          <w:p>
            <w:pPr>
              <w:spacing w:before="0" w:after="120" w:line="240" w:lineRule="auto"/>
            </w:pPr>
            <w:r>
              <w:rPr>
                <w:rFonts w:ascii="Calibri" w:hAnsi="Calibri"/>
                <w:b/>
                <w:color w:val="713B30"/>
                <w:sz w:val="20"/>
              </w:rPr>
              <w:t>AVOID</w:t>
            </w:r>
          </w:p>
          <w:p>
            <w:pPr>
              <w:pStyle w:val="LaraBullet"/>
              <w:ind w:left="403" w:hanging="202"/>
            </w:pPr>
            <w:r>
              <w:rPr>
                <w:rFonts w:ascii="Calibri" w:hAnsi="Calibri"/>
                <w:color w:val="2C3035"/>
                <w:sz w:val="20"/>
              </w:rPr>
              <w:t>Three-quarter drift in front-facing frames.</w:t>
            </w:r>
          </w:p>
          <w:p>
            <w:pPr>
              <w:pStyle w:val="LaraBullet"/>
              <w:ind w:left="403" w:hanging="202"/>
            </w:pPr>
            <w:r>
              <w:rPr>
                <w:rFonts w:ascii="Calibri" w:hAnsi="Calibri"/>
                <w:color w:val="2C3035"/>
                <w:sz w:val="20"/>
              </w:rPr>
              <w:t>Blue/navy uniform substitutions or glossy fabric.</w:t>
            </w:r>
          </w:p>
          <w:p>
            <w:pPr>
              <w:pStyle w:val="LaraBullet"/>
              <w:ind w:left="403" w:hanging="202"/>
            </w:pPr>
            <w:r>
              <w:rPr>
                <w:rFonts w:ascii="Calibri" w:hAnsi="Calibri"/>
                <w:color w:val="2C3035"/>
                <w:sz w:val="20"/>
              </w:rPr>
              <w:t>Exaggerated curves, oversized head, or bulky armor.</w:t>
            </w:r>
          </w:p>
          <w:p>
            <w:pPr>
              <w:pStyle w:val="LaraBullet"/>
              <w:ind w:left="403" w:hanging="202"/>
            </w:pPr>
            <w:r>
              <w:rPr>
                <w:rFonts w:ascii="Calibri" w:hAnsi="Calibri"/>
                <w:color w:val="2C3035"/>
                <w:sz w:val="20"/>
              </w:rPr>
              <w:t>Hat, handgun, holster, or unapproved accessories.</w:t>
            </w:r>
          </w:p>
          <w:p>
            <w:pPr>
              <w:pStyle w:val="LaraBullet"/>
              <w:ind w:left="403" w:hanging="202"/>
            </w:pPr>
            <w:r>
              <w:rPr>
                <w:rFonts w:ascii="Calibri" w:hAnsi="Calibri"/>
                <w:color w:val="2C3035"/>
                <w:sz w:val="20"/>
              </w:rPr>
              <w:t>Blurred resampling, antialiasing halos, or broken transparency.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713B30"/>
        </w:rPr>
        <w:t>9. Delivery checklist</w:t>
      </w:r>
    </w:p>
    <w:p>
      <w:pPr>
        <w:pStyle w:val="LaraBullet"/>
      </w:pPr>
      <w:r>
        <w:rPr>
          <w:rFonts w:ascii="Calibri" w:hAnsi="Calibri"/>
          <w:color w:val="2C3035"/>
        </w:rPr>
        <w:t>128 x 128 RGBA PNG reference with genuinely transparent corners.</w:t>
      </w:r>
    </w:p>
    <w:p>
      <w:pPr>
        <w:pStyle w:val="LaraBullet"/>
      </w:pPr>
      <w:r>
        <w:rPr>
          <w:rFonts w:ascii="Calibri" w:hAnsi="Calibri"/>
          <w:color w:val="2C3035"/>
        </w:rPr>
        <w:t>Nearest-neighbor presentation at runtime; no smoothing or filtering artifacts.</w:t>
      </w:r>
    </w:p>
    <w:p>
      <w:pPr>
        <w:pStyle w:val="LaraBullet"/>
      </w:pPr>
      <w:r>
        <w:rPr>
          <w:rFonts w:ascii="Calibri" w:hAnsi="Calibri"/>
          <w:color w:val="2C3035"/>
        </w:rPr>
        <w:t>Character remains fully inside the frame with consistent foot placement and padding.</w:t>
      </w:r>
    </w:p>
    <w:p>
      <w:pPr>
        <w:pStyle w:val="LaraBullet"/>
      </w:pPr>
      <w:r>
        <w:rPr>
          <w:rFonts w:ascii="Calibri" w:hAnsi="Calibri"/>
          <w:color w:val="2C3035"/>
        </w:rPr>
        <w:t>No unintended weapon, holster, added prop, broken patch, or missing pouch.</w:t>
      </w:r>
    </w:p>
    <w:p>
      <w:pPr>
        <w:pStyle w:val="LaraBullet"/>
      </w:pPr>
      <w:r>
        <w:rPr>
          <w:rFonts w:ascii="Calibri" w:hAnsi="Calibri"/>
          <w:color w:val="2C3035"/>
        </w:rPr>
        <w:t>Face, hair, uniform, palette, and silhouette match the approved v4 south reference.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98523F"/>
          <w:left w:val="single" w:sz="8" w:color="98523F"/>
          <w:bottom w:val="single" w:sz="8" w:color="98523F"/>
          <w:right w:val="single" w:sz="8" w:color="98523F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CE7D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713B30"/>
              </w:rPr>
              <w:t xml:space="preserve">Source of truth: </w:t>
            </w:r>
            <w:r>
              <w:rPr>
                <w:rFonts w:ascii="Calibri" w:hAnsi="Calibri"/>
                <w:color w:val="20252B"/>
              </w:rPr>
              <w:t>Approved reference: assets/sprites/lara/reference/lara_reference_south_v4.png. High-resolution transparent source: assets/sprites/lara/source/lara_south_transparent_v4.png.</w:t>
            </w:r>
          </w:p>
        </w:tc>
      </w:tr>
    </w:tbl>
    <w:p>
      <w:pPr>
        <w:spacing w:before="0" w:after="4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40" w:lineRule="auto"/>
          </w:pPr>
          <w:r>
            <w:rPr>
              <w:rFonts w:ascii="Calibri" w:hAnsi="Calibri"/>
              <w:color w:val="686A6D"/>
              <w:sz w:val="17"/>
            </w:rPr>
            <w:t>Approved visual reference | July 2026</w:t>
          </w:r>
        </w:p>
      </w:tc>
      <w:tc>
        <w:tcPr>
          <w:tcW w:type="dxa" w:w="2360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Calibri" w:hAnsi="Calibri"/>
              <w:color w:val="686A6D"/>
              <w:sz w:val="18"/>
            </w:rPr>
            <w:t xml:space="preserve">Page </w:t>
          </w:r>
          <w:r>
            <w:rPr>
              <w:rFonts w:ascii="Calibri" w:hAnsi="Calibri"/>
              <w:color w:val="686A6D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200"/>
      <w:gridCol w:w="3160"/>
    </w:tblGrid>
    <w:tr>
      <w:tc>
        <w:tcPr>
          <w:tcW w:type="dxa" w:w="6200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40" w:lineRule="auto"/>
          </w:pPr>
          <w:r>
            <w:rPr>
              <w:rFonts w:ascii="Calibri" w:hAnsi="Calibri"/>
              <w:b/>
              <w:color w:val="686A6D"/>
              <w:sz w:val="17"/>
            </w:rPr>
            <w:t>OUTBREAK | CHARACTER ART DIRECTION</w:t>
          </w:r>
        </w:p>
      </w:tc>
      <w:tc>
        <w:tcPr>
          <w:tcW w:type="dxa" w:w="3160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Calibri" w:hAnsi="Calibri"/>
              <w:b/>
              <w:color w:val="98523F"/>
              <w:sz w:val="17"/>
            </w:rPr>
            <w:t>LARA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C30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713B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713B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713B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raBullet">
    <w:name w:val="Lara Bullet"/>
    <w:basedOn w:val="ListBullet"/>
    <w:pPr>
      <w:spacing w:after="80" w:line="300" w:lineRule="auto"/>
      <w:ind w:left="540" w:hanging="271"/>
    </w:pPr>
    <w:rPr>
      <w:rFonts w:ascii="Calibri" w:hAnsi="Calibri"/>
      <w:color w:val="2C303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Lara - Character Art Direction</dc:title>
  <dc:subject>Approved visual identity, clothing, and sprite production guide</dc:subject>
  <dc:creator>Outbreak Art Direction</dc:creator>
  <cp:keywords>Lara, Outbreak, character art, sprite, police uniform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