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8D5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5EA4A083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AEB953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6088909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107DD6B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46A21586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Кафедра ЭВМ</w:t>
      </w:r>
    </w:p>
    <w:p w14:paraId="53208B9F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229939B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6B47EAFC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410EA6A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6A1C3E1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5886E7FF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4A7F1434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0836DE51" w14:textId="4B6C4959" w:rsidR="00216AAC" w:rsidRDefault="00AD3C71">
      <w:pPr>
        <w:widowControl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Отчёт по лабораторной работе №</w:t>
      </w:r>
      <w:r w:rsidR="00CB1754">
        <w:rPr>
          <w:rFonts w:eastAsia="Times New Roman"/>
          <w:sz w:val="28"/>
          <w:szCs w:val="28"/>
        </w:rPr>
        <w:t>6</w:t>
      </w:r>
    </w:p>
    <w:p w14:paraId="3389CC69" w14:textId="77777777" w:rsidR="006A2F5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“</w:t>
      </w:r>
      <w:r w:rsidR="006A2F5C">
        <w:rPr>
          <w:rFonts w:eastAsia="Times New Roman"/>
          <w:color w:val="000000"/>
          <w:sz w:val="28"/>
          <w:szCs w:val="28"/>
        </w:rPr>
        <w:t>Интерфейс с языками высокого уровня. Работа с математическим</w:t>
      </w:r>
    </w:p>
    <w:p w14:paraId="3BFB9195" w14:textId="26C01F9F" w:rsidR="00216AAC" w:rsidRDefault="006A2F5C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сопроцессором</w:t>
      </w:r>
      <w:r w:rsidR="00AD3C71">
        <w:rPr>
          <w:rFonts w:eastAsia="Times New Roman"/>
          <w:color w:val="000000"/>
          <w:sz w:val="28"/>
          <w:szCs w:val="28"/>
        </w:rPr>
        <w:t>”</w:t>
      </w:r>
    </w:p>
    <w:p w14:paraId="3D0CD7E5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30C3531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50569C13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25AE6A22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F2A5D0A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07401570" w14:textId="77777777" w:rsidR="00216AAC" w:rsidRDefault="00AD3C71">
      <w:pPr>
        <w:widowControl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Проверил:                                                                                                Выполнил:</w:t>
      </w:r>
    </w:p>
    <w:p w14:paraId="40832422" w14:textId="77777777" w:rsidR="00216AAC" w:rsidRDefault="00AD3C71">
      <w:pPr>
        <w:widowControl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ассистент каф. ЭВМ                                                                   студент гр.</w:t>
      </w:r>
      <w:r>
        <w:rPr>
          <w:rFonts w:eastAsia="Times New Roman"/>
          <w:sz w:val="28"/>
          <w:szCs w:val="28"/>
        </w:rPr>
        <w:t>030501</w:t>
      </w:r>
    </w:p>
    <w:p w14:paraId="020DF9E8" w14:textId="77777777" w:rsidR="00216AAC" w:rsidRDefault="00AD3C71">
      <w:pPr>
        <w:widowControl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Туровец Николай Олегович    </w:t>
      </w:r>
      <w:r>
        <w:rPr>
          <w:rFonts w:eastAsia="Times New Roman"/>
          <w:color w:val="000000"/>
          <w:sz w:val="28"/>
          <w:szCs w:val="28"/>
        </w:rPr>
        <w:t xml:space="preserve">                                       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Times New Roman"/>
          <w:color w:val="000000"/>
          <w:sz w:val="28"/>
          <w:szCs w:val="28"/>
        </w:rPr>
        <w:t xml:space="preserve">            </w:t>
      </w:r>
      <w:r>
        <w:rPr>
          <w:rFonts w:eastAsia="Times New Roman"/>
          <w:sz w:val="28"/>
          <w:szCs w:val="28"/>
        </w:rPr>
        <w:t>Вайтехович П.В.</w:t>
      </w:r>
    </w:p>
    <w:p w14:paraId="6D38ECAE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3BDCC048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EC9584F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D4D937C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41FCC26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2E787F3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27574D52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5B3E06AC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7592E40D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1F43B252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31CC757" w14:textId="77777777" w:rsidR="00216AAC" w:rsidRDefault="00216AAC">
      <w:pPr>
        <w:widowControl/>
        <w:jc w:val="center"/>
        <w:rPr>
          <w:rFonts w:eastAsia="Times New Roman"/>
          <w:color w:val="000000"/>
          <w:sz w:val="28"/>
          <w:szCs w:val="28"/>
        </w:rPr>
      </w:pPr>
    </w:p>
    <w:p w14:paraId="0217F607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6C461E78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590BCDB6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34DF9583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07786A1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4747F45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04433710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21A41A3E" w14:textId="77777777" w:rsidR="00216AAC" w:rsidRDefault="00216AAC">
      <w:pPr>
        <w:widowControl/>
        <w:jc w:val="center"/>
        <w:rPr>
          <w:rFonts w:eastAsia="Times New Roman"/>
          <w:sz w:val="28"/>
          <w:szCs w:val="28"/>
        </w:rPr>
      </w:pPr>
    </w:p>
    <w:p w14:paraId="2F8F8448" w14:textId="77777777" w:rsidR="00216AAC" w:rsidRDefault="00AD3C71">
      <w:pPr>
        <w:widowControl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Минск 202</w:t>
      </w:r>
      <w:r>
        <w:rPr>
          <w:rFonts w:eastAsia="Times New Roman"/>
          <w:sz w:val="28"/>
          <w:szCs w:val="28"/>
        </w:rPr>
        <w:t>2</w:t>
      </w:r>
    </w:p>
    <w:p w14:paraId="2FD298AC" w14:textId="5C29A87D" w:rsidR="00216AAC" w:rsidRPr="006A2F5C" w:rsidRDefault="00AD3C71">
      <w:pPr>
        <w:widowControl/>
        <w:jc w:val="both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Цель работы:</w:t>
      </w:r>
      <w:r w:rsidR="00395A50" w:rsidRPr="00395A50">
        <w:rPr>
          <w:rFonts w:eastAsia="Times New Roman"/>
          <w:sz w:val="28"/>
          <w:szCs w:val="28"/>
        </w:rPr>
        <w:t xml:space="preserve"> </w:t>
      </w:r>
      <w:r w:rsidR="006A2F5C" w:rsidRPr="006A2F5C">
        <w:rPr>
          <w:sz w:val="28"/>
          <w:szCs w:val="28"/>
        </w:rPr>
        <w:t>Ознакомиться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</w:t>
      </w:r>
      <w:r w:rsidR="006A2F5C">
        <w:rPr>
          <w:sz w:val="28"/>
          <w:szCs w:val="28"/>
        </w:rPr>
        <w:t>м</w:t>
      </w:r>
      <w:r w:rsidR="00E35C85" w:rsidRPr="006A2F5C">
        <w:rPr>
          <w:rFonts w:asciiTheme="minorHAnsi" w:hAnsiTheme="minorHAnsi" w:cstheme="minorHAnsi"/>
          <w:sz w:val="28"/>
          <w:szCs w:val="28"/>
        </w:rPr>
        <w:t>.</w:t>
      </w:r>
    </w:p>
    <w:p w14:paraId="3D37C225" w14:textId="77777777" w:rsidR="00216AAC" w:rsidRDefault="00216AAC">
      <w:pPr>
        <w:widowControl/>
        <w:jc w:val="both"/>
        <w:rPr>
          <w:rFonts w:eastAsia="Times New Roman"/>
          <w:color w:val="000000"/>
          <w:sz w:val="28"/>
          <w:szCs w:val="28"/>
        </w:rPr>
      </w:pPr>
    </w:p>
    <w:p w14:paraId="1F1FE01B" w14:textId="77777777" w:rsidR="00216AAC" w:rsidRDefault="00AD3C71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Алгоритм </w:t>
      </w:r>
    </w:p>
    <w:p w14:paraId="09719135" w14:textId="1100E4B5" w:rsidR="00216AAC" w:rsidRDefault="006A2F5C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Соглашение об о</w:t>
      </w:r>
      <w:r w:rsidR="00C67F1F">
        <w:rPr>
          <w:rFonts w:eastAsia="Times New Roman"/>
          <w:sz w:val="28"/>
          <w:szCs w:val="28"/>
        </w:rPr>
        <w:t>бъ</w:t>
      </w:r>
      <w:r>
        <w:rPr>
          <w:rFonts w:eastAsia="Times New Roman"/>
          <w:sz w:val="28"/>
          <w:szCs w:val="28"/>
        </w:rPr>
        <w:t>единении программных модулей</w:t>
      </w:r>
    </w:p>
    <w:p w14:paraId="64DC4A3C" w14:textId="04620DCE" w:rsidR="00216AAC" w:rsidRDefault="006A2F5C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Написание функции на языке ассемблера</w:t>
      </w:r>
    </w:p>
    <w:p w14:paraId="3D2B6AA2" w14:textId="38231969" w:rsidR="00216AAC" w:rsidRDefault="006A2F5C" w:rsidP="00395A50">
      <w:pPr>
        <w:pStyle w:val="a3"/>
        <w:widowControl/>
        <w:numPr>
          <w:ilvl w:val="0"/>
          <w:numId w:val="3"/>
        </w:numPr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команд математического сопроцессора</w:t>
      </w:r>
    </w:p>
    <w:p w14:paraId="783C4AA1" w14:textId="77777777" w:rsidR="00395A50" w:rsidRPr="00395A50" w:rsidRDefault="00395A50" w:rsidP="00395A50">
      <w:pPr>
        <w:pStyle w:val="a3"/>
        <w:widowControl/>
        <w:rPr>
          <w:rFonts w:eastAsia="Times New Roman"/>
          <w:sz w:val="28"/>
          <w:szCs w:val="28"/>
        </w:rPr>
      </w:pPr>
    </w:p>
    <w:p w14:paraId="601CD887" w14:textId="6F45AB11" w:rsidR="006A2F5C" w:rsidRDefault="006A2F5C" w:rsidP="006A2F5C">
      <w:pPr>
        <w:widowControl/>
        <w:rPr>
          <w:sz w:val="28"/>
          <w:szCs w:val="28"/>
        </w:rPr>
      </w:pPr>
      <w:r w:rsidRPr="006A2F5C">
        <w:rPr>
          <w:sz w:val="28"/>
          <w:szCs w:val="28"/>
        </w:rPr>
        <w:t>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системы. При входе в ассемблерную процедуру в стеке будут сохранены регистры SI и DI и размещены локальные переменные х и у. Доступ к этим данным организуется с помощью адресации по базе с использованием регистра ВР. При этом нет необходимости вычислять смещения вручную, поскольку ассемблер автоматически генерирует макроподстановки. Встроенный ассемблер – вставка ассемблерного кода непосредственно в код программы на языке высокого уровня. Использование встроенного ассемблера позволяет создавать программы более быстро, используя небольшие фрагменты кода без выполнения выше изложенных требований по сборке проекта. Встроенный ассемблер – вставка ассемблерного кода непосредственно в код программы на языке высокого уровня. Использование встроенного ассемблера позволяет создавать программы более быстро, используя небольшие фрагменты кода без выполнения выше изложенных требований по сборке проекта. В командах встроенного ассемблера можно свободно использовать переменные из языка высокого уровня, так как они автоматически преобразуются в соответствующие выражения.</w:t>
      </w:r>
    </w:p>
    <w:p w14:paraId="5EC0A11D" w14:textId="77777777" w:rsidR="006A2F5C" w:rsidRPr="006A2F5C" w:rsidRDefault="006A2F5C" w:rsidP="006A2F5C">
      <w:pPr>
        <w:widowControl/>
        <w:rPr>
          <w:sz w:val="28"/>
          <w:szCs w:val="28"/>
        </w:rPr>
      </w:pPr>
    </w:p>
    <w:p w14:paraId="14AF723B" w14:textId="1601DA35" w:rsidR="00216AAC" w:rsidRPr="006A2F5C" w:rsidRDefault="00AD3C71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  <w:r w:rsidRPr="006A2F5C">
        <w:rPr>
          <w:rFonts w:eastAsia="Times New Roman"/>
          <w:b/>
          <w:color w:val="000000"/>
          <w:sz w:val="28"/>
          <w:szCs w:val="28"/>
        </w:rPr>
        <w:t>Листинг программы</w:t>
      </w:r>
    </w:p>
    <w:p w14:paraId="29BE0578" w14:textId="77777777" w:rsidR="00216AAC" w:rsidRPr="006A2F5C" w:rsidRDefault="00216AAC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</w:p>
    <w:p w14:paraId="1E75C6E0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#include "stdio.h"</w:t>
      </w:r>
    </w:p>
    <w:p w14:paraId="275B510C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#include "windows.h"</w:t>
      </w:r>
    </w:p>
    <w:p w14:paraId="754112B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5C791DF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#define SIZE 10</w:t>
      </w:r>
    </w:p>
    <w:p w14:paraId="2D7FCB9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float array[SIZE];</w:t>
      </w:r>
    </w:p>
    <w:p w14:paraId="1AB1926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2949741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void inputArray();</w:t>
      </w:r>
    </w:p>
    <w:p w14:paraId="01F89DC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void outputArray();</w:t>
      </w:r>
    </w:p>
    <w:p w14:paraId="39C9D74D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void asmAlgorithm();</w:t>
      </w:r>
    </w:p>
    <w:p w14:paraId="0F55700E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5BB893B7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int main() {</w:t>
      </w:r>
    </w:p>
    <w:p w14:paraId="5307AA06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inputArray();</w:t>
      </w:r>
    </w:p>
    <w:p w14:paraId="68127A26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printf("Input array: \n");</w:t>
      </w:r>
    </w:p>
    <w:p w14:paraId="27E4F91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outputArray();</w:t>
      </w:r>
    </w:p>
    <w:p w14:paraId="1633E548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5FEFC868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asmAlgorithm();</w:t>
      </w:r>
    </w:p>
    <w:p w14:paraId="0CE8220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406E8E75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printf("\nResult array: \n");</w:t>
      </w:r>
    </w:p>
    <w:p w14:paraId="6C5BFA8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outputArray();</w:t>
      </w:r>
    </w:p>
    <w:p w14:paraId="1FA675E4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500580D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return 0;</w:t>
      </w:r>
    </w:p>
    <w:p w14:paraId="7E2DCB11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}</w:t>
      </w:r>
    </w:p>
    <w:p w14:paraId="3DD4462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1393630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lastRenderedPageBreak/>
        <w:t>void inputArray() {</w:t>
      </w:r>
    </w:p>
    <w:p w14:paraId="184B4490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int res;</w:t>
      </w:r>
    </w:p>
    <w:p w14:paraId="1A91F83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printf("Input 10 elements: \n");</w:t>
      </w:r>
    </w:p>
    <w:p w14:paraId="6CEB4C4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19D985B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for (int i = 0; i &lt; SIZE; ++i) {</w:t>
      </w:r>
    </w:p>
    <w:p w14:paraId="48EBECE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do {</w:t>
      </w:r>
    </w:p>
    <w:p w14:paraId="1DEBA2C6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res = scanf_s("%f", &amp;array[i]);</w:t>
      </w:r>
    </w:p>
    <w:p w14:paraId="73D04564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while (getchar() != '\n');</w:t>
      </w:r>
    </w:p>
    <w:p w14:paraId="180307C4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if (res != 1) printf("Invalid input\n");</w:t>
      </w:r>
    </w:p>
    <w:p w14:paraId="474D9630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} while (res != 1);</w:t>
      </w:r>
    </w:p>
    <w:p w14:paraId="06877AD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}</w:t>
      </w:r>
    </w:p>
    <w:p w14:paraId="167F736D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}</w:t>
      </w:r>
    </w:p>
    <w:p w14:paraId="327BEBB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570EEAD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void outputArray() {</w:t>
      </w:r>
    </w:p>
    <w:p w14:paraId="7254947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for (int i = 0; i &lt; SIZE; ++i) {</w:t>
      </w:r>
    </w:p>
    <w:p w14:paraId="31CFBECB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printf("%.3f ", array[i]);</w:t>
      </w:r>
    </w:p>
    <w:p w14:paraId="09D7427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}</w:t>
      </w:r>
    </w:p>
    <w:p w14:paraId="221CDAF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}</w:t>
      </w:r>
    </w:p>
    <w:p w14:paraId="48082CFC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7CB2ACC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void asmAlgorithm() {</w:t>
      </w:r>
    </w:p>
    <w:p w14:paraId="6D9BBB24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__asm {</w:t>
      </w:r>
    </w:p>
    <w:p w14:paraId="0A67345D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finit </w:t>
      </w:r>
    </w:p>
    <w:p w14:paraId="345096F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12BD8BDB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xor ecx, ecx</w:t>
      </w:r>
    </w:p>
    <w:p w14:paraId="0CAB1486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mov ecx, SIZE / 2</w:t>
      </w:r>
    </w:p>
    <w:p w14:paraId="1A3F027E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lea ebx, array</w:t>
      </w:r>
    </w:p>
    <w:p w14:paraId="7E4F5CE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45AB4462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calculate_loop:</w:t>
      </w:r>
    </w:p>
    <w:p w14:paraId="566B4E3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fld[ebx] </w:t>
      </w:r>
    </w:p>
    <w:p w14:paraId="6DA4CCC0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fsin</w:t>
      </w:r>
    </w:p>
    <w:p w14:paraId="664FDF1A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fstp[ebx] </w:t>
      </w:r>
    </w:p>
    <w:p w14:paraId="212EE44E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1EF9417B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add ebx, 4</w:t>
      </w:r>
    </w:p>
    <w:p w14:paraId="5B51C78D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6B614B14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fld[ebx] </w:t>
      </w:r>
    </w:p>
    <w:p w14:paraId="0E8A3CD3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fcos</w:t>
      </w:r>
    </w:p>
    <w:p w14:paraId="684C162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fstp[ebx] </w:t>
      </w:r>
    </w:p>
    <w:p w14:paraId="49FBF75E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624DB95F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add ebx, 4</w:t>
      </w:r>
    </w:p>
    <w:p w14:paraId="5ACD64C0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loop calculate_loop</w:t>
      </w:r>
    </w:p>
    <w:p w14:paraId="149F0187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</w:p>
    <w:p w14:paraId="330A617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</w: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 xml:space="preserve">fwait </w:t>
      </w:r>
    </w:p>
    <w:p w14:paraId="304A3919" w14:textId="77777777" w:rsidR="002E08A6" w:rsidRPr="00C67F1F" w:rsidRDefault="002E08A6" w:rsidP="002E08A6">
      <w:pPr>
        <w:widowControl/>
        <w:autoSpaceDE w:val="0"/>
        <w:autoSpaceDN w:val="0"/>
        <w:adjustRightInd w:val="0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ab/>
        <w:t>}</w:t>
      </w:r>
    </w:p>
    <w:p w14:paraId="324EF053" w14:textId="3AEF86DA" w:rsidR="003B120E" w:rsidRPr="00C67F1F" w:rsidRDefault="002E08A6" w:rsidP="002E08A6">
      <w:pPr>
        <w:widowControl/>
        <w:jc w:val="center"/>
        <w:rPr>
          <w:rFonts w:ascii="Cascadia Mono" w:hAnsi="Cascadia Mono" w:cs="Cascadia Mono"/>
          <w:kern w:val="0"/>
          <w:sz w:val="19"/>
          <w:szCs w:val="19"/>
          <w:lang w:val="ru-BY"/>
        </w:rPr>
      </w:pPr>
      <w:r w:rsidRPr="00C67F1F">
        <w:rPr>
          <w:rFonts w:ascii="Cascadia Mono" w:hAnsi="Cascadia Mono" w:cs="Cascadia Mono"/>
          <w:kern w:val="0"/>
          <w:sz w:val="19"/>
          <w:szCs w:val="19"/>
          <w:lang w:val="ru-BY"/>
        </w:rPr>
        <w:t>}</w:t>
      </w:r>
    </w:p>
    <w:p w14:paraId="12153523" w14:textId="52A42E52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91D8E0" w14:textId="193A0875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632660" w14:textId="10C421B8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4E5873" w14:textId="0BA40DFF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B9976D" w14:textId="7DF2F561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BC80B3" w14:textId="16A2339D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A2C6C1" w14:textId="6AAFC735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7A2813" w14:textId="0D60495B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EAE3A0" w14:textId="6B2B5A79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3ABCA1" w14:textId="5D636340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E36458" w14:textId="568D527E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6A29367" w14:textId="25FD91EA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D37A07" w14:textId="4AFD24FA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805AC4" w14:textId="13270A24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BCC125" w14:textId="734A9FE0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E442BF" w14:textId="1FE1624B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84A6F9" w14:textId="10065C20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08FDE8" w14:textId="770195A7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2D728D9" w14:textId="6346C600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26DE8B" w14:textId="47344D97" w:rsidR="002E08A6" w:rsidRDefault="002E08A6" w:rsidP="002E08A6">
      <w:pPr>
        <w:widowControl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014CE5" w14:textId="77777777" w:rsidR="003B120E" w:rsidRPr="00C67F1F" w:rsidRDefault="003B120E" w:rsidP="00C67F1F">
      <w:pPr>
        <w:widowControl/>
        <w:rPr>
          <w:rFonts w:asciiTheme="minorHAnsi" w:eastAsia="Courier New" w:hAnsiTheme="minorHAnsi" w:cstheme="minorHAnsi"/>
          <w:b/>
          <w:bCs/>
          <w:sz w:val="28"/>
          <w:szCs w:val="28"/>
        </w:rPr>
      </w:pPr>
    </w:p>
    <w:p w14:paraId="63FB8D79" w14:textId="37066299" w:rsidR="00395A50" w:rsidRPr="00D25DE7" w:rsidRDefault="00D25DE7" w:rsidP="00D25DE7">
      <w:pPr>
        <w:widowControl/>
        <w:jc w:val="center"/>
        <w:rPr>
          <w:rFonts w:asciiTheme="minorHAnsi" w:eastAsia="Courier New" w:hAnsiTheme="minorHAnsi" w:cstheme="minorHAnsi"/>
          <w:b/>
          <w:bCs/>
          <w:sz w:val="28"/>
          <w:szCs w:val="28"/>
        </w:rPr>
      </w:pPr>
      <w:r w:rsidRPr="00395A50">
        <w:rPr>
          <w:rFonts w:asciiTheme="minorHAnsi" w:eastAsia="Courier New" w:hAnsiTheme="minorHAnsi" w:cstheme="minorHAnsi"/>
          <w:b/>
          <w:bCs/>
          <w:sz w:val="28"/>
          <w:szCs w:val="28"/>
        </w:rPr>
        <w:lastRenderedPageBreak/>
        <w:t>ТЕСТ</w:t>
      </w:r>
    </w:p>
    <w:p w14:paraId="3670835E" w14:textId="18D1C5FA" w:rsidR="00395A50" w:rsidRDefault="00395A50" w:rsidP="00395A50">
      <w:pPr>
        <w:widowControl/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159F55D8" w14:textId="16D7EB6A" w:rsidR="00C67F1F" w:rsidRDefault="00C67F1F" w:rsidP="00395A50">
      <w:pPr>
        <w:widowControl/>
        <w:rPr>
          <w:rFonts w:asciiTheme="minorHAnsi" w:hAnsiTheme="minorHAnsi" w:cstheme="minorHAnsi"/>
          <w:b/>
          <w:bCs/>
          <w:noProof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46EECE3" wp14:editId="21ADAC5D">
            <wp:extent cx="6120765" cy="3556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9B81" w14:textId="77777777" w:rsidR="00395A50" w:rsidRDefault="00395A50" w:rsidP="00395A50">
      <w:pPr>
        <w:widowControl/>
        <w:rPr>
          <w:rFonts w:eastAsia="Times New Roman"/>
          <w:b/>
          <w:bCs/>
          <w:sz w:val="28"/>
          <w:szCs w:val="28"/>
        </w:rPr>
      </w:pPr>
    </w:p>
    <w:p w14:paraId="47FCA958" w14:textId="77777777" w:rsidR="00216AAC" w:rsidRDefault="00AD3C71">
      <w:pPr>
        <w:widowControl/>
        <w:jc w:val="center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>Рисунок 1 –</w:t>
      </w:r>
      <w:r>
        <w:rPr>
          <w:rFonts w:eastAsia="Times New Roman"/>
          <w:sz w:val="28"/>
          <w:szCs w:val="28"/>
        </w:rPr>
        <w:t xml:space="preserve"> результат выполнения программы</w:t>
      </w:r>
    </w:p>
    <w:p w14:paraId="42F96F1C" w14:textId="77777777" w:rsidR="00216AAC" w:rsidRDefault="00216AAC">
      <w:pPr>
        <w:widowControl/>
        <w:jc w:val="center"/>
        <w:rPr>
          <w:rFonts w:eastAsia="Times New Roman"/>
          <w:b/>
          <w:color w:val="000000"/>
          <w:sz w:val="28"/>
          <w:szCs w:val="28"/>
        </w:rPr>
      </w:pPr>
    </w:p>
    <w:p w14:paraId="76284C5A" w14:textId="394A65F9" w:rsidR="00216AAC" w:rsidRDefault="00AD3C71">
      <w:pPr>
        <w:widowControl/>
        <w:ind w:firstLine="72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Вывод: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 xml:space="preserve"> данной лабораторной работе разработана </w:t>
      </w:r>
      <w:r w:rsidR="00D25DE7">
        <w:rPr>
          <w:rFonts w:eastAsia="Times New Roman"/>
          <w:color w:val="000000"/>
          <w:sz w:val="28"/>
          <w:szCs w:val="28"/>
        </w:rPr>
        <w:t xml:space="preserve">программа </w:t>
      </w:r>
      <w:r w:rsidR="00C16DBE">
        <w:rPr>
          <w:rFonts w:eastAsia="Times New Roman"/>
          <w:color w:val="000000"/>
          <w:sz w:val="28"/>
          <w:szCs w:val="28"/>
        </w:rPr>
        <w:t>вычисления синуса и косинуса чисел.</w:t>
      </w:r>
    </w:p>
    <w:p w14:paraId="030607F8" w14:textId="77777777" w:rsidR="00216AAC" w:rsidRDefault="00216AAC">
      <w:pPr>
        <w:widowControl/>
        <w:rPr>
          <w:rFonts w:eastAsia="Times New Roman"/>
          <w:color w:val="000000"/>
          <w:sz w:val="28"/>
          <w:szCs w:val="28"/>
        </w:rPr>
      </w:pPr>
    </w:p>
    <w:p w14:paraId="196C5E88" w14:textId="77777777" w:rsidR="00216AAC" w:rsidRDefault="00216AAC"/>
    <w:sectPr w:rsidR="00216AAC">
      <w:endnotePr>
        <w:numFmt w:val="decimal"/>
      </w:endnotePr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3FB"/>
    <w:multiLevelType w:val="hybridMultilevel"/>
    <w:tmpl w:val="D81AFFDE"/>
    <w:lvl w:ilvl="0" w:tplc="7A54736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084F3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586F5B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51E462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16826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73EC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A6AEA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8E7DF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4D222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B697111"/>
    <w:multiLevelType w:val="hybridMultilevel"/>
    <w:tmpl w:val="E508FACC"/>
    <w:name w:val="Нумерованный список 3"/>
    <w:lvl w:ilvl="0" w:tplc="14206D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EEA4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E82D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1D6B1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8A27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FC62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7202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D4F8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6EFA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6461CC5"/>
    <w:multiLevelType w:val="hybridMultilevel"/>
    <w:tmpl w:val="C7C2ECB6"/>
    <w:name w:val="Нумерованный список 1"/>
    <w:lvl w:ilvl="0" w:tplc="AF8E577A">
      <w:numFmt w:val="bullet"/>
      <w:lvlText w:val="●"/>
      <w:lvlJc w:val="left"/>
      <w:pPr>
        <w:ind w:left="10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1" w:tplc="3B5829EE">
      <w:numFmt w:val="bullet"/>
      <w:lvlText w:val="○"/>
      <w:lvlJc w:val="left"/>
      <w:pPr>
        <w:ind w:left="18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2" w:tplc="F04E6DE8">
      <w:numFmt w:val="bullet"/>
      <w:lvlText w:val="■"/>
      <w:lvlJc w:val="left"/>
      <w:pPr>
        <w:ind w:left="25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3" w:tplc="C164B5CE">
      <w:numFmt w:val="bullet"/>
      <w:lvlText w:val="●"/>
      <w:lvlJc w:val="left"/>
      <w:pPr>
        <w:ind w:left="32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4" w:tplc="4322E5CC">
      <w:numFmt w:val="bullet"/>
      <w:lvlText w:val="○"/>
      <w:lvlJc w:val="left"/>
      <w:pPr>
        <w:ind w:left="396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5" w:tplc="53A4495E">
      <w:numFmt w:val="bullet"/>
      <w:lvlText w:val="■"/>
      <w:lvlJc w:val="left"/>
      <w:pPr>
        <w:ind w:left="468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6" w:tplc="2F040946">
      <w:numFmt w:val="bullet"/>
      <w:lvlText w:val="●"/>
      <w:lvlJc w:val="left"/>
      <w:pPr>
        <w:ind w:left="540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7" w:tplc="1CAA29E4">
      <w:numFmt w:val="bullet"/>
      <w:lvlText w:val="○"/>
      <w:lvlJc w:val="left"/>
      <w:pPr>
        <w:ind w:left="612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  <w:lvl w:ilvl="8" w:tplc="92F64E78">
      <w:numFmt w:val="bullet"/>
      <w:lvlText w:val="■"/>
      <w:lvlJc w:val="left"/>
      <w:pPr>
        <w:ind w:left="6840" w:firstLine="0"/>
      </w:pPr>
      <w:rPr>
        <w:rFonts w:ascii="Times New Roman" w:eastAsia="Times New Roman" w:hAnsi="Times New Roman" w:cs="Times New Roman"/>
        <w:smallCaps/>
        <w:color w:val="auto"/>
        <w:spacing w:val="0"/>
        <w:w w:val="300"/>
        <w:position w:val="131"/>
        <w:u w:val="none"/>
        <w:shd w:val="clear" w:color="auto" w:fill="auto"/>
      </w:rPr>
    </w:lvl>
  </w:abstractNum>
  <w:abstractNum w:abstractNumId="3" w15:restartNumberingAfterBreak="0">
    <w:nsid w:val="55D63C73"/>
    <w:multiLevelType w:val="hybridMultilevel"/>
    <w:tmpl w:val="A1524A94"/>
    <w:name w:val="Нумерованный список 2"/>
    <w:lvl w:ilvl="0" w:tplc="9D1A65FC">
      <w:numFmt w:val="none"/>
      <w:lvlText w:val=""/>
      <w:lvlJc w:val="left"/>
      <w:pPr>
        <w:ind w:left="0" w:firstLine="0"/>
      </w:pPr>
    </w:lvl>
    <w:lvl w:ilvl="1" w:tplc="E82C8C62">
      <w:numFmt w:val="none"/>
      <w:lvlText w:val=""/>
      <w:lvlJc w:val="left"/>
      <w:pPr>
        <w:ind w:left="0" w:firstLine="0"/>
      </w:pPr>
    </w:lvl>
    <w:lvl w:ilvl="2" w:tplc="F0C43AEE">
      <w:numFmt w:val="none"/>
      <w:lvlText w:val=""/>
      <w:lvlJc w:val="left"/>
      <w:pPr>
        <w:ind w:left="0" w:firstLine="0"/>
      </w:pPr>
    </w:lvl>
    <w:lvl w:ilvl="3" w:tplc="44BAE108">
      <w:numFmt w:val="none"/>
      <w:lvlText w:val=""/>
      <w:lvlJc w:val="left"/>
      <w:pPr>
        <w:ind w:left="0" w:firstLine="0"/>
      </w:pPr>
    </w:lvl>
    <w:lvl w:ilvl="4" w:tplc="AFACFC22">
      <w:numFmt w:val="none"/>
      <w:lvlText w:val=""/>
      <w:lvlJc w:val="left"/>
      <w:pPr>
        <w:ind w:left="0" w:firstLine="0"/>
      </w:pPr>
    </w:lvl>
    <w:lvl w:ilvl="5" w:tplc="33467E7C">
      <w:numFmt w:val="none"/>
      <w:lvlText w:val=""/>
      <w:lvlJc w:val="left"/>
      <w:pPr>
        <w:ind w:left="0" w:firstLine="0"/>
      </w:pPr>
    </w:lvl>
    <w:lvl w:ilvl="6" w:tplc="E6F252DA">
      <w:numFmt w:val="none"/>
      <w:lvlText w:val=""/>
      <w:lvlJc w:val="left"/>
      <w:pPr>
        <w:ind w:left="0" w:firstLine="0"/>
      </w:pPr>
    </w:lvl>
    <w:lvl w:ilvl="7" w:tplc="DEFCE404">
      <w:numFmt w:val="none"/>
      <w:lvlText w:val=""/>
      <w:lvlJc w:val="left"/>
      <w:pPr>
        <w:ind w:left="0" w:firstLine="0"/>
      </w:pPr>
    </w:lvl>
    <w:lvl w:ilvl="8" w:tplc="FAFE7EDA">
      <w:numFmt w:val="none"/>
      <w:lvlText w:val=""/>
      <w:lvlJc w:val="left"/>
      <w:pPr>
        <w:ind w:left="0" w:firstLine="0"/>
      </w:pPr>
    </w:lvl>
  </w:abstractNum>
  <w:num w:numId="1" w16cid:durableId="174807820">
    <w:abstractNumId w:val="3"/>
  </w:num>
  <w:num w:numId="2" w16cid:durableId="1519198851">
    <w:abstractNumId w:val="2"/>
  </w:num>
  <w:num w:numId="3" w16cid:durableId="1043989279">
    <w:abstractNumId w:val="1"/>
  </w:num>
  <w:num w:numId="4" w16cid:durableId="62627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AC"/>
    <w:rsid w:val="00216AAC"/>
    <w:rsid w:val="002E08A6"/>
    <w:rsid w:val="00395A50"/>
    <w:rsid w:val="003B120E"/>
    <w:rsid w:val="006A2F5C"/>
    <w:rsid w:val="00AD3C71"/>
    <w:rsid w:val="00C16DBE"/>
    <w:rsid w:val="00C67F1F"/>
    <w:rsid w:val="00CB1754"/>
    <w:rsid w:val="00D25DE7"/>
    <w:rsid w:val="00E35C85"/>
    <w:rsid w:val="00E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6CB2"/>
  <w15:docId w15:val="{CD6EE111-67EC-4158-973C-AF79A4D1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Shnuyk</dc:creator>
  <cp:keywords/>
  <dc:description/>
  <cp:lastModifiedBy>Павел Вайтехович</cp:lastModifiedBy>
  <cp:revision>15</cp:revision>
  <dcterms:created xsi:type="dcterms:W3CDTF">2022-03-07T06:39:00Z</dcterms:created>
  <dcterms:modified xsi:type="dcterms:W3CDTF">2022-04-25T06:24:00Z</dcterms:modified>
</cp:coreProperties>
</file>