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65AF0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75689"/>
          <w:kern w:val="36"/>
          <w:sz w:val="53"/>
          <w:szCs w:val="53"/>
          <w:lang w:eastAsia="ru-RU"/>
        </w:rPr>
      </w:pPr>
      <w:r w:rsidRPr="000850FC">
        <w:rPr>
          <w:rFonts w:ascii="Arial" w:eastAsia="Times New Roman" w:hAnsi="Arial" w:cs="Arial"/>
          <w:b/>
          <w:bCs/>
          <w:color w:val="075689"/>
          <w:kern w:val="36"/>
          <w:sz w:val="53"/>
          <w:szCs w:val="53"/>
          <w:lang w:eastAsia="ru-RU"/>
        </w:rPr>
        <w:t>Тромбофлебит</w:t>
      </w:r>
    </w:p>
    <w:p w14:paraId="2BF32E37" w14:textId="77777777" w:rsidR="00934400" w:rsidRDefault="00934400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</w:p>
    <w:p w14:paraId="2D41F947" w14:textId="77777777" w:rsidR="00934400" w:rsidRDefault="00934400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color w:val="075689"/>
          <w:sz w:val="53"/>
          <w:szCs w:val="53"/>
          <w:lang w:eastAsia="ru-RU"/>
        </w:rPr>
        <w:drawing>
          <wp:inline distT="0" distB="0" distL="0" distR="0" wp14:anchorId="071452D8" wp14:editId="495804BA">
            <wp:extent cx="4518660" cy="2590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FA56E" w14:textId="5C5838A7" w:rsidR="009E48DF" w:rsidRDefault="009E48DF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9E48DF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Тромбофлебит – </w:t>
      </w: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патологическое </w:t>
      </w:r>
      <w:r w:rsidRPr="009E48DF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состояние, при котором происходит формирование тромботических масс в </w:t>
      </w: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просвете</w:t>
      </w:r>
      <w:r w:rsidRPr="009E48DF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вен с развитием сопутствующей воспалительной реакции</w:t>
      </w: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окружающих тканей.</w:t>
      </w:r>
    </w:p>
    <w:p w14:paraId="6035B665" w14:textId="597A4BE5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Существует две разновидности заболевания:</w:t>
      </w:r>
    </w:p>
    <w:p w14:paraId="07A31F7B" w14:textId="77777777" w:rsidR="000850FC" w:rsidRPr="000850FC" w:rsidRDefault="000850FC" w:rsidP="000850F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Тромбофлебит поверхностных вен — при поражении вен, которые расположены близко к поверхности кожи.</w:t>
      </w:r>
    </w:p>
    <w:p w14:paraId="17FB5C8C" w14:textId="77777777" w:rsidR="000850FC" w:rsidRPr="000850FC" w:rsidRDefault="000850FC" w:rsidP="000850F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Тромбофлебит глубоких вен — при заболевании глубоко расположенных вен.</w:t>
      </w:r>
    </w:p>
    <w:p w14:paraId="211A1671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0850FC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Причины возникновения заболевания</w:t>
      </w:r>
    </w:p>
    <w:p w14:paraId="00DBADA5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Этот недуг может быть спровоцирован рядом причин:</w:t>
      </w:r>
    </w:p>
    <w:p w14:paraId="06A13616" w14:textId="6485EC2C" w:rsidR="000850FC" w:rsidRPr="000850FC" w:rsidRDefault="000850FC" w:rsidP="000850F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варикозная болезнь, не подвергающаяся своевременному лечению</w:t>
      </w:r>
      <w:r w:rsidR="009E48DF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, ведь тромбофлебит является одним из осложнений варикоза</w:t>
      </w: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;</w:t>
      </w:r>
    </w:p>
    <w:p w14:paraId="71A4A4BC" w14:textId="17B0BE5B" w:rsidR="000850FC" w:rsidRPr="000850FC" w:rsidRDefault="000850FC" w:rsidP="000850F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повреждение венозной стенки</w:t>
      </w:r>
      <w:r w:rsidR="009E48DF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, это может быть химическое воздействие (введение препаратов), травматическое или за счет сдавления извне</w:t>
      </w: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;</w:t>
      </w:r>
    </w:p>
    <w:p w14:paraId="3744F5BE" w14:textId="59DBCCF3" w:rsidR="000850FC" w:rsidRPr="000850FC" w:rsidRDefault="000850FC" w:rsidP="000850F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повышение свёртываемости крови, её загустение</w:t>
      </w:r>
      <w:r w:rsidR="009E48DF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в силу обезвоживания или наследственные факторы - </w:t>
      </w:r>
      <w:proofErr w:type="spellStart"/>
      <w:r w:rsidR="009E48DF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тромбофилии</w:t>
      </w:r>
      <w:proofErr w:type="spellEnd"/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;</w:t>
      </w:r>
    </w:p>
    <w:p w14:paraId="6B94500A" w14:textId="77777777" w:rsidR="000850FC" w:rsidRPr="000850FC" w:rsidRDefault="000850FC" w:rsidP="000850F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снижение скорости движения крови в организме по причине малой двигательной активности.</w:t>
      </w:r>
    </w:p>
    <w:p w14:paraId="33CF7D8E" w14:textId="0B0688F5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Варикозная болезнь — самая частая причина возникновения тромбофлебита. При несвоевременном лечении </w:t>
      </w:r>
      <w:r w:rsidR="009E48DF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варикоза может формироваться осложнение – тромбофлебит</w:t>
      </w: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, когда уже требуется лечение более серьёзного заболевания.</w:t>
      </w:r>
    </w:p>
    <w:p w14:paraId="3A10760C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0850FC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Симптомы тромбофлебита поверхностных вен</w:t>
      </w:r>
    </w:p>
    <w:p w14:paraId="621B89F7" w14:textId="60F13FAF" w:rsidR="009E48DF" w:rsidRDefault="000850FC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lastRenderedPageBreak/>
        <w:t xml:space="preserve">Тромбофлебит поверхностных вен </w:t>
      </w:r>
      <w:r w:rsidR="009E48DF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как правило развивается именно в варикозных венах. Это приводит к формированию болезненных уплотнений, покраснению кожи и формированию местного повышения температуры.</w:t>
      </w:r>
    </w:p>
    <w:p w14:paraId="576EA1F7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При возникновении этих симптомов важно незамедлительно обратиться за помощью к врачу.</w:t>
      </w:r>
    </w:p>
    <w:p w14:paraId="4A486296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0850FC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Осложнения при отсутствии лечения тромбофлебита</w:t>
      </w:r>
    </w:p>
    <w:p w14:paraId="55FAF6DF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Если своевременно не предпринять меры для лечения тромбофлебита, существует риск развития опасных осложнений. Серьёзность этого заболевания заключается в том, что на ранних стадиях его сложно диагностировать. Часто пациент даже не подозревает о том, что у него развивается тромбофлебит, так как внешние признаки проявляются уже в процессе прогрессирования болезни.</w:t>
      </w:r>
    </w:p>
    <w:p w14:paraId="17DDB5CF" w14:textId="4A59F54B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Самым опасным </w:t>
      </w:r>
      <w:r w:rsidR="006634AD"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 течение</w:t>
      </w: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этого заболевания является то, что может оторваться тромб, перекрывающий движение крови. Причём, произойти это может в любой момент, предугадать который нет никакой возможности. Оторвавшись, тромб отправляется в «свободное плавание» по кровеносной системе. При этом есть большой риск его попадания в кровеносные сосуды лёгких, что приводит к эмболии — перекрытию лёгочной артерии. Это опасно тем, что без моментальной помощи может наступить летальный исход.</w:t>
      </w:r>
    </w:p>
    <w:p w14:paraId="2F949626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0850FC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Кто в группе риска?</w:t>
      </w:r>
    </w:p>
    <w:p w14:paraId="7251025F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Медики выделяют несколько категорий людей, относящихся к группе риска:</w:t>
      </w:r>
    </w:p>
    <w:p w14:paraId="28A3C862" w14:textId="77777777" w:rsidR="006634AD" w:rsidRPr="000850FC" w:rsidRDefault="006634AD" w:rsidP="006634A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люди, страдающие варикозным расширением вен;</w:t>
      </w:r>
    </w:p>
    <w:p w14:paraId="0E00D11C" w14:textId="77777777" w:rsidR="000850FC" w:rsidRPr="000850FC" w:rsidRDefault="000850FC" w:rsidP="000850F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послеоперационные пациенты, вынужденные длительное время соблюдать постельный режим или ограничение в движении;</w:t>
      </w:r>
    </w:p>
    <w:p w14:paraId="79D36080" w14:textId="3D8F65E3" w:rsidR="000850FC" w:rsidRPr="000850FC" w:rsidRDefault="000850FC" w:rsidP="000850F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пациенты с высокой свёртываемостью крови, с антифосфолипидным синдромом</w:t>
      </w:r>
      <w:r w:rsidR="006634AD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и другими формами наследственной </w:t>
      </w:r>
      <w:proofErr w:type="spellStart"/>
      <w:r w:rsidR="006634AD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тромбофилии</w:t>
      </w:r>
      <w:proofErr w:type="spellEnd"/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;</w:t>
      </w:r>
    </w:p>
    <w:p w14:paraId="1503FC41" w14:textId="77777777" w:rsidR="006634AD" w:rsidRPr="000850FC" w:rsidRDefault="006634AD" w:rsidP="006634A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люди с малоподвижным образом жизни, большую часть времени проводящие в сидячем положении;</w:t>
      </w:r>
    </w:p>
    <w:p w14:paraId="3D2A0509" w14:textId="35253790" w:rsidR="000850FC" w:rsidRPr="000850FC" w:rsidRDefault="000850FC" w:rsidP="000850F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беременные женщины </w:t>
      </w:r>
      <w:r w:rsidR="006634AD"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во время родов</w:t>
      </w:r>
      <w:r w:rsidR="006634AD"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</w:t>
      </w:r>
      <w:r w:rsidR="006634AD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и после</w:t>
      </w: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родовом периоде;</w:t>
      </w:r>
    </w:p>
    <w:p w14:paraId="101011E6" w14:textId="77777777" w:rsidR="000850FC" w:rsidRPr="000850FC" w:rsidRDefault="000850FC" w:rsidP="000850F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люди, страдающие ожирением;</w:t>
      </w:r>
    </w:p>
    <w:p w14:paraId="3283E9E4" w14:textId="77777777" w:rsidR="006634AD" w:rsidRDefault="000850FC" w:rsidP="000850F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пожилые люди, в особенности, ведущие малоподвижный образ жизни</w:t>
      </w:r>
      <w:r w:rsidR="006634AD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;</w:t>
      </w:r>
    </w:p>
    <w:p w14:paraId="538B600C" w14:textId="56093CE1" w:rsidR="000850FC" w:rsidRPr="000850FC" w:rsidRDefault="006634AD" w:rsidP="000850F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proofErr w:type="gramStart"/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пациенты</w:t>
      </w:r>
      <w:proofErr w:type="gramEnd"/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страдающие онкологическими заболеваниями, особенно при прохождении химио- или лучевой терапии</w:t>
      </w:r>
      <w:r w:rsidR="000850FC"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.</w:t>
      </w:r>
    </w:p>
    <w:p w14:paraId="24F08EBE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Важно осознавать принадлежность к группе риска, чтобы своевременно диагностировать заболевание на самых ранних стадиях. Это поможет избежать серьёзных осложнений.</w:t>
      </w:r>
    </w:p>
    <w:p w14:paraId="3BA0D575" w14:textId="77777777" w:rsidR="000850FC" w:rsidRPr="000850FC" w:rsidRDefault="000850FC" w:rsidP="000850F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0850FC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Лечение тромбофлебита</w:t>
      </w:r>
    </w:p>
    <w:p w14:paraId="08B8F811" w14:textId="0C6375B4" w:rsidR="006634AD" w:rsidRDefault="000850FC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Лечение тромбофлебита поверхностных вен подбирается индивидуально, в зависимости от стадии и характера заболевания. Диагностику и назначение лечения проводить врач флеболог. </w:t>
      </w:r>
      <w:r w:rsidR="006634AD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В зависимости от распространенности </w:t>
      </w:r>
      <w:r w:rsidR="006634AD">
        <w:rPr>
          <w:rFonts w:ascii="Arial" w:eastAsia="Times New Roman" w:hAnsi="Arial" w:cs="Arial"/>
          <w:color w:val="2B2A28"/>
          <w:sz w:val="27"/>
          <w:szCs w:val="27"/>
          <w:lang w:eastAsia="ru-RU"/>
        </w:rPr>
        <w:lastRenderedPageBreak/>
        <w:t>тромбофлебита, его длительности и опасности отрыва тромба подбирается различная по продолжительности и объёму терапия. Надо ч</w:t>
      </w:r>
      <w:r w:rsidR="00AC7345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е</w:t>
      </w:r>
      <w:r w:rsidR="006634AD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тко понимать, что «увидеть» тромб можно только при УЗИ, которое врач-флеболог должен выполнить на приеме. Никакие «внешние» признаки и пр. не являются </w:t>
      </w:r>
      <w:r w:rsidR="00AC7345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точными</w:t>
      </w:r>
      <w:r w:rsidR="006634AD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данными заболевания. Именно поэтому этот диагноз нельзя поставить дистанционно или на основании простого осмотра.</w:t>
      </w:r>
    </w:p>
    <w:p w14:paraId="5EA73788" w14:textId="455A3965" w:rsidR="00AC7345" w:rsidRDefault="00AC7345" w:rsidP="000850F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Существует множество различных схем лечения этого заболевания. В большинстве случаев можно проводить лечение амбулаторно.</w:t>
      </w:r>
    </w:p>
    <w:p w14:paraId="3AD657B7" w14:textId="02ADF7DD" w:rsidR="00C67F67" w:rsidRPr="00AC7345" w:rsidRDefault="000850FC" w:rsidP="00AC734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После проведённого лечения</w:t>
      </w:r>
      <w:r w:rsidR="00AC7345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,</w:t>
      </w: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медикаментозного или хирургического</w:t>
      </w:r>
      <w:r w:rsidR="00AC7345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,</w:t>
      </w:r>
      <w:r w:rsidRPr="000850FC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важно применять профилактические меры по предотвращению повторного возникновения заболевания.</w:t>
      </w:r>
    </w:p>
    <w:sectPr w:rsidR="00C67F67" w:rsidRPr="00AC7345" w:rsidSect="008515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FC5"/>
    <w:multiLevelType w:val="multilevel"/>
    <w:tmpl w:val="563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3DBD"/>
    <w:multiLevelType w:val="multilevel"/>
    <w:tmpl w:val="5D7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82C1B"/>
    <w:multiLevelType w:val="multilevel"/>
    <w:tmpl w:val="65E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41F0F"/>
    <w:multiLevelType w:val="multilevel"/>
    <w:tmpl w:val="50D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3439D"/>
    <w:multiLevelType w:val="multilevel"/>
    <w:tmpl w:val="34B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E5F73"/>
    <w:multiLevelType w:val="multilevel"/>
    <w:tmpl w:val="223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107B9"/>
    <w:multiLevelType w:val="multilevel"/>
    <w:tmpl w:val="D14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D6243"/>
    <w:multiLevelType w:val="multilevel"/>
    <w:tmpl w:val="EDF6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590552">
    <w:abstractNumId w:val="7"/>
  </w:num>
  <w:num w:numId="2" w16cid:durableId="1551727292">
    <w:abstractNumId w:val="4"/>
  </w:num>
  <w:num w:numId="3" w16cid:durableId="1822193710">
    <w:abstractNumId w:val="5"/>
  </w:num>
  <w:num w:numId="4" w16cid:durableId="1112089465">
    <w:abstractNumId w:val="6"/>
  </w:num>
  <w:num w:numId="5" w16cid:durableId="1117261725">
    <w:abstractNumId w:val="1"/>
  </w:num>
  <w:num w:numId="6" w16cid:durableId="1309361670">
    <w:abstractNumId w:val="0"/>
  </w:num>
  <w:num w:numId="7" w16cid:durableId="394086378">
    <w:abstractNumId w:val="2"/>
  </w:num>
  <w:num w:numId="8" w16cid:durableId="1628511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0CA"/>
    <w:rsid w:val="000850FC"/>
    <w:rsid w:val="004B43A6"/>
    <w:rsid w:val="006634AD"/>
    <w:rsid w:val="00851500"/>
    <w:rsid w:val="00934400"/>
    <w:rsid w:val="009E48DF"/>
    <w:rsid w:val="00AC7345"/>
    <w:rsid w:val="00C67F67"/>
    <w:rsid w:val="00E356F3"/>
    <w:rsid w:val="00E8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6480C"/>
  <w15:docId w15:val="{71D18335-46AE-4ABF-BA95-D5F037FF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1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1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1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5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15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15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5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1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6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Dmitry Fedorov</cp:lastModifiedBy>
  <cp:revision>4</cp:revision>
  <dcterms:created xsi:type="dcterms:W3CDTF">2023-03-24T07:42:00Z</dcterms:created>
  <dcterms:modified xsi:type="dcterms:W3CDTF">2023-03-26T13:31:00Z</dcterms:modified>
</cp:coreProperties>
</file>