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完整项目初稿说明</w:t>
      </w:r>
    </w:p>
    <w:p>
      <w:pPr>
        <w:jc w:val="center"/>
      </w:pPr>
      <w:r>
        <w:rPr>
          <w:rFonts w:ascii="宋体" w:hAnsi="宋体" w:eastAsia="宋体"/>
          <w:sz w:val="22"/>
        </w:rPr>
        <w:t>——AI 智能作业批改 Web 平台 · 第五、六次实验课交付</w:t>
      </w:r>
    </w:p>
    <w:p>
      <w:r>
        <w:t>编制人：刘广 ｜ 编制日期：2026-10-29 ｜ 代码基线：main 分支（v1.0-final）</w:t>
      </w:r>
    </w:p>
    <w:p>
      <w:r>
        <w:t>小组成员：刘广（组长）、周浩、梁祺、王晨宇</w:t>
      </w:r>
    </w:p>
    <w:p>
      <w:pPr>
        <w:pStyle w:val="Heading1"/>
      </w:pPr>
      <w:r>
        <w:t>一、项目概述</w:t>
      </w:r>
    </w:p>
    <w:p>
      <w:r>
        <w:t>本平台基于 Flask + SQLite + 自研 TF-IDF RAG + DeepSeek 大模型，实现中小学作业的自动批改与错题管理。主链路为：上传作业图片 → OCR 识别（可手动修正）→ RAG 知识库检索 → DeepSeek 结构化批改 → 错题自动入库 → 错题筛选与掌握状态管理。本阶段在 V1.0 基础上完成五级级联字典改造、代码评审整改，并对缺陷跟踪发现的问题进行修复。</w:t>
      </w:r>
    </w:p>
    <w:p>
      <w:pPr>
        <w:pStyle w:val="Heading1"/>
      </w:pPr>
      <w:r>
        <w:t>二、目录结构</w:t>
      </w:r>
    </w:p>
    <w:p>
      <w:r>
        <w:t>仓库主要文件及职责如下（行数为本次实测）。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color="auto" w:fill="D9D9D9"/>
          </w:tcPr>
          <w:p>
            <w:r/>
            <w:r>
              <w:rPr>
                <w:b/>
                <w:sz w:val="20"/>
              </w:rPr>
              <w:t>文件</w:t>
            </w:r>
          </w:p>
        </w:tc>
        <w:tc>
          <w:tcPr>
            <w:tcW w:type="dxa" w:w="840"/>
            <w:shd w:val="clear" w:color="auto" w:fill="D9D9D9"/>
          </w:tcPr>
          <w:p>
            <w:r/>
            <w:r>
              <w:rPr>
                <w:b/>
                <w:sz w:val="20"/>
              </w:rPr>
              <w:t>行数</w:t>
            </w:r>
          </w:p>
        </w:tc>
        <w:tc>
          <w:tcPr>
            <w:tcW w:type="dxa" w:w="5800"/>
            <w:shd w:val="clear" w:color="auto" w:fill="D9D9D9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app.py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710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Flask 主服务：表结构幂等迁移、统一响应、鉴权装饰器、认证/批改/记录/错题/知识库/设置路由、分页与日志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config.py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统一配置：路径、JWT 密钥、API Key 三级优先级、RAG 参数默认值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llm_service.py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260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AI 批改：Prompt 模板与学情范围注入、调用重试与降级、JSON 括号配对解析、输出 Schema 校验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dict_service.py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五级级联字典：加载 dict.json、按上级取下级、学段/地区/年级自洽校验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ocr_service.py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OCR 适配层：Tesseract 识别、缺依赖/缺引擎/识别失败分类、文本清洗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rag_engine.py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365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RAG 引擎：文档解析、切片滑窗、TF-IDF 向量化、标签过滤、索引持久化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run.py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239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一键启动：版本/依赖/目录/Key/端口/数据库六类检查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run_tests.py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88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一键测试：按层级与依赖标记分档执行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static/index.html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主界面结构：批改、错题本、知识库管理三个视图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static/js/app.js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538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前端交互：五级级联、上传识别、结果渲染、错题 CRUD、知识库管理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static/js/login.js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登录注册与登录态拦截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static/css/style.css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194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全局样式与响应式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tests/conftest.py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232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测试基座：沙箱数据库/索引/配置、预登录 token、Werkzeug 3.x 兼容补丁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tests/（其余 7 个文件）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1831</w:t>
            </w:r>
          </w:p>
        </w:tc>
        <w:tc>
          <w:tcPr>
            <w:tcW w:type="dxa" w:w="5800"/>
          </w:tcPr>
          <w:p>
            <w:r/>
            <w:r>
              <w:rPr>
                <w:sz w:val="19"/>
              </w:rPr>
              <w:t>单元 74 / 集成 43 / 端到端 6 条用例</w:t>
            </w:r>
          </w:p>
        </w:tc>
      </w:tr>
    </w:tbl>
    <w:p/>
    <w:p>
      <w:pPr>
        <w:pStyle w:val="Heading1"/>
      </w:pPr>
      <w:r>
        <w:t>三、环境与启动步骤</w:t>
      </w:r>
    </w:p>
    <w:p>
      <w:r>
        <w:t>环境要求：Python ≥ 3.8（推荐 3.11 / 3.13），Windows / macOS / Linux 均可。</w:t>
      </w:r>
    </w:p>
    <w:p>
      <w:r>
        <w:t>三步启动：</w:t>
      </w:r>
    </w:p>
    <w:p>
      <w:pPr>
        <w:pStyle w:val="ListParagraph"/>
      </w:pPr>
      <w:r>
        <w:t>1. 克隆仓库并进入项目目录；</w:t>
      </w:r>
    </w:p>
    <w:p>
      <w:pPr>
        <w:pStyle w:val="ListParagraph"/>
      </w:pPr>
      <w:r>
        <w:t>2. 运行 python run.py（自动检查版本、安装依赖、建目录、初始化数据库）；</w:t>
      </w:r>
    </w:p>
    <w:p>
      <w:pPr>
        <w:pStyle w:val="ListParagraph"/>
      </w:pPr>
      <w:r>
        <w:t>3. 浏览器访问 http://localhost:5000/ 登录。</w:t>
      </w:r>
    </w:p>
    <w:p>
      <w:r>
        <w:t>DeepSeek API Key 三级优先级（config.py load_settings）：环境变量 DEEPSEEK_API_KEY &gt; 项目根 api_key.txt &gt; data/settings.json。</w:t>
      </w:r>
    </w:p>
    <w:p>
      <w:r>
        <w:t>本地 OCR 为可选能力：默认降级为「手动录入/修正识别文本」，不影响批改主链路。启用需执行 pip install -r requirements-ocr.txt 并安装 Tesseract 引擎与 chi_sim 语言包，详见 README 常见问题 Q1。</w:t>
      </w:r>
    </w:p>
    <w:p>
      <w:pPr>
        <w:pStyle w:val="Heading1"/>
      </w:pPr>
      <w:r>
        <w:t>四、账号与权限矩阵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color="auto" w:fill="D9D9D9"/>
          </w:tcPr>
          <w:p>
            <w:r/>
            <w:r>
              <w:rPr>
                <w:b/>
                <w:sz w:val="20"/>
              </w:rPr>
              <w:t>账号</w:t>
            </w:r>
          </w:p>
        </w:tc>
        <w:tc>
          <w:tcPr>
            <w:tcW w:type="dxa" w:w="1200"/>
            <w:shd w:val="clear" w:color="auto" w:fill="D9D9D9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5400"/>
            <w:shd w:val="clear" w:color="auto" w:fill="D9D9D9"/>
          </w:tcPr>
          <w:p>
            <w:r/>
            <w:r>
              <w:rPr>
                <w:b/>
                <w:sz w:val="20"/>
              </w:rPr>
              <w:t>可访问功能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admin / admin123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管理员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作业批改、错题本、知识库管理（上传/扫描/检索/删除/打标签）、模型设置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student / 123456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学生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作业批改、自己的错题本（不可见后台 Tab）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自行注册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学生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走 /api/auth/register 或登录页注册 Tab，密码 ≥ 6 位</w:t>
            </w:r>
          </w:p>
        </w:tc>
      </w:tr>
    </w:tbl>
    <w:p/>
    <w:p>
      <w:pPr>
        <w:pStyle w:val="Heading1"/>
      </w:pPr>
      <w:r>
        <w:t>五、功能清单与接口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  <w:shd w:val="clear" w:color="auto" w:fill="D9D9D9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3800"/>
            <w:shd w:val="clear" w:color="auto" w:fill="D9D9D9"/>
          </w:tcPr>
          <w:p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4000"/>
            <w:shd w:val="clear" w:color="auto" w:fill="D9D9D9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认证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POST /api/auth/register、/login、GET /api/auth/me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注册/登录/当前用户；登录连续失败 5 次锁定 5 分钟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字典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GET /api/dict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五级级联：地区→学段→学科→教材版本→年级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批改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POST /api/homework/upload、/grade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图片上传 OCR、RAG 检索 + AI 批改 + 错题落库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记录/错题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GET /api/records、/api/mistakes，PUT/DELETE /api/mistakes/&lt;id&gt;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列表支持分页与多维筛选、错题掌握状态与删除（本人可见）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知识库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GET /api/knowledge/stats、/docs，POST upload/scan/search，DELETE /api/knowledge/&lt;id&gt;，PUT labels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资料管理（管理员）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设置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GET/PUT /api/settings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DeepSeek 与 RAG 参数，含范围校验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9"/>
              </w:rPr>
              <w:t>图片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GET /uploads/&lt;filename&gt;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作业原图，需登录且仅本人与管理员可读</w:t>
            </w:r>
          </w:p>
        </w:tc>
      </w:tr>
    </w:tbl>
    <w:p/>
    <w:p>
      <w:pPr>
        <w:pStyle w:val="Heading1"/>
      </w:pPr>
      <w:r>
        <w:t>六、测试情况</w:t>
      </w:r>
    </w:p>
    <w:p>
      <w:r>
        <w:t>共 123 条用例（单元 74 / 集成 43 / 端到端 6）。默认回归集执行 120 条全部通过，另有 3 条标记 require_llm / require_ocr 的用例依赖真实外部服务，默认跳过。执行命令：python run_tests.py --no-header → 120 passed, 3 deselected。回归结果见 screenshots/regression_green.png。</w:t>
      </w:r>
    </w:p>
    <w:p>
      <w:pPr>
        <w:pStyle w:val="Heading1"/>
      </w:pPr>
      <w:r>
        <w:t>七、已知限制与 V1.1 计划</w:t>
      </w:r>
    </w:p>
    <w:p>
      <w:r>
        <w:t>已知限制：</w:t>
      </w:r>
    </w:p>
    <w:p>
      <w:pPr>
        <w:pStyle w:val="ListParagraph"/>
      </w:pPr>
      <w:r>
        <w:t>1. 批改效果依赖 DeepSeek API Key 与网络，默认回归集不覆盖真实模型调用；</w:t>
      </w:r>
    </w:p>
    <w:p>
      <w:pPr>
        <w:pStyle w:val="ListParagraph"/>
      </w:pPr>
      <w:r>
        <w:t>2. OCR 依赖本地 Tesseract 与中文语言包，缺引擎时降级为手动录入；</w:t>
      </w:r>
    </w:p>
    <w:p>
      <w:pPr>
        <w:pStyle w:val="ListParagraph"/>
      </w:pPr>
      <w:r>
        <w:t>3. 错题与资料列表默认一次性加载，分页能力已就绪但前端尚未全面接入；</w:t>
      </w:r>
    </w:p>
    <w:p>
      <w:pPr>
        <w:pStyle w:val="ListParagraph"/>
      </w:pPr>
      <w:r>
        <w:t>4. 后端路由集中在 app.py、前端逻辑集中在 app.js，尚未蓝图/模块拆分；</w:t>
      </w:r>
    </w:p>
    <w:p>
      <w:pPr>
        <w:pStyle w:val="ListParagraph"/>
      </w:pPr>
      <w:r>
        <w:t>5. 演示账号为弱口令，未实现首次登录强制改密。</w:t>
      </w:r>
    </w:p>
    <w:p>
      <w:r>
        <w:t>V1.1 计划：后端蓝图拆分与异常日志/traceId → 错题 PDF 导出与知识库来源扩充 → 云端 OCR、语义向量检索与重排序、列表分页与移动端体验优化。</w:t>
      </w:r>
    </w:p>
    <w:p>
      <w:r>
        <w:t>编制人：刘广</w:t>
      </w:r>
    </w:p>
    <w:p>
      <w:r>
        <w:t>2026 年 10 月 29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