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5C6" w:rsidRDefault="004628C5">
      <w:r>
        <w:t>III. Discussion of statistical tests or methodology to be used and why, including discussion of assumptions if they are required to perform any mentioned test.</w:t>
      </w:r>
    </w:p>
    <w:p w:rsidR="004628C5" w:rsidRDefault="004628C5"/>
    <w:p w:rsidR="004628C5" w:rsidRDefault="004628C5" w:rsidP="004628C5">
      <w:pPr>
        <w:pStyle w:val="ListParagraph"/>
        <w:numPr>
          <w:ilvl w:val="0"/>
          <w:numId w:val="3"/>
        </w:numPr>
      </w:pPr>
      <w:r>
        <w:t xml:space="preserve">How do education and capital gains affect the hours per week for working? </w:t>
      </w:r>
    </w:p>
    <w:p w:rsidR="004628C5" w:rsidRDefault="004628C5" w:rsidP="004628C5">
      <w:pPr>
        <w:pStyle w:val="ListParagraph"/>
        <w:ind w:left="1080"/>
      </w:pPr>
    </w:p>
    <w:p w:rsidR="004628C5" w:rsidRDefault="004628C5" w:rsidP="004628C5">
      <w:pPr>
        <w:pStyle w:val="ListParagraph"/>
        <w:ind w:left="1080"/>
      </w:pPr>
      <w:r>
        <w:t xml:space="preserve">We plan to use the regression to address this problem. Regressions are used when we want to find the scale effect of how variables can affect a dependent variable. In this case, we hope to see answers to two basic questions: (1) if people with higher education tend to work shorter and (2) if people with extra capital gains tend to affect their decisions of how long to work. </w:t>
      </w:r>
    </w:p>
    <w:p w:rsidR="004628C5" w:rsidRDefault="004628C5" w:rsidP="004628C5">
      <w:pPr>
        <w:pStyle w:val="ListParagraph"/>
        <w:ind w:left="1080"/>
      </w:pPr>
    </w:p>
    <w:p w:rsidR="004628C5" w:rsidRDefault="004628C5" w:rsidP="004628C5">
      <w:pPr>
        <w:pStyle w:val="ListParagraph"/>
        <w:ind w:left="1080"/>
      </w:pPr>
      <w:r>
        <w:t xml:space="preserve">To be more specifically, we plan to use the Bootstrapping Regression Method to address the problem. Bootstrapping is a </w:t>
      </w:r>
      <w:r w:rsidR="005622A3">
        <w:t xml:space="preserve">nonparametric approach to statistical inference that substitutes computation for more traditional distributional assumptions and asymptotic results. As the simple multiple linear regression requires normal distribution for the data, we can not simply apply that to our analysis as the variables </w:t>
      </w:r>
      <w:proofErr w:type="spellStart"/>
      <w:r w:rsidR="005622A3">
        <w:t>Hoursperweek</w:t>
      </w:r>
      <w:proofErr w:type="spellEnd"/>
      <w:r w:rsidR="005622A3">
        <w:t xml:space="preserve">, </w:t>
      </w:r>
      <w:proofErr w:type="spellStart"/>
      <w:r w:rsidR="005622A3">
        <w:t>EducationNum</w:t>
      </w:r>
      <w:proofErr w:type="spellEnd"/>
      <w:r w:rsidR="005622A3">
        <w:t xml:space="preserve"> and </w:t>
      </w:r>
      <w:proofErr w:type="spellStart"/>
      <w:r w:rsidR="005622A3">
        <w:t>CapitalGain</w:t>
      </w:r>
      <w:proofErr w:type="spellEnd"/>
      <w:r w:rsidR="005622A3">
        <w:t xml:space="preserve"> are all skewed and not normally distributed due to our small data size and the nature of those data. The bootstrap can provide more accurate inferences when the data are not well behaved or when the sample size is small. It is also possible to apply the bootstrap to statistics with sampling distributions that are difficult to derive, even asymptotically.  Further, the bootstrap regression will provide us with a narrower confidence interval. </w:t>
      </w:r>
    </w:p>
    <w:p w:rsidR="005622A3" w:rsidRDefault="005622A3" w:rsidP="004628C5">
      <w:pPr>
        <w:pStyle w:val="ListParagraph"/>
        <w:ind w:left="1080"/>
      </w:pPr>
    </w:p>
    <w:p w:rsidR="00972043" w:rsidRDefault="005622A3" w:rsidP="00972043">
      <w:pPr>
        <w:pStyle w:val="ListParagraph"/>
        <w:ind w:left="1080"/>
      </w:pPr>
      <w:r>
        <w:t xml:space="preserve">We are going to construct a bootstrap interval for the slope of the line for predicting </w:t>
      </w:r>
      <w:proofErr w:type="spellStart"/>
      <w:r>
        <w:t>Hoursperweek</w:t>
      </w:r>
      <w:proofErr w:type="spellEnd"/>
      <w:r>
        <w:t xml:space="preserve"> from numbers of education and extra </w:t>
      </w:r>
      <w:r w:rsidR="00972043">
        <w:t xml:space="preserve">capital gains. We are performing the standard test of slope: </w:t>
      </w:r>
    </w:p>
    <w:p w:rsidR="00972043" w:rsidRPr="00972043" w:rsidRDefault="00972043" w:rsidP="00972043">
      <w:pPr>
        <w:pStyle w:val="ListParagraph"/>
        <w:ind w:left="1080"/>
      </w:pPr>
      <w:proofErr w:type="gramStart"/>
      <w:r w:rsidRPr="00972043">
        <w:rPr>
          <w:i/>
        </w:rPr>
        <w:t>H</w:t>
      </w:r>
      <w:r w:rsidRPr="00972043">
        <w:rPr>
          <w:i/>
          <w:vertAlign w:val="subscript"/>
        </w:rPr>
        <w:t xml:space="preserve">0 </w:t>
      </w:r>
      <w:r w:rsidRPr="00972043">
        <w:rPr>
          <w:i/>
        </w:rPr>
        <w:t>:</w:t>
      </w:r>
      <w:proofErr w:type="gramEnd"/>
      <w:r w:rsidRPr="00972043">
        <w:rPr>
          <w:i/>
        </w:rPr>
        <w:t xml:space="preserve"> β</w:t>
      </w:r>
      <w:r w:rsidRPr="00972043">
        <w:rPr>
          <w:i/>
          <w:vertAlign w:val="subscript"/>
        </w:rPr>
        <w:t>1</w:t>
      </w:r>
      <w:r w:rsidRPr="00972043">
        <w:rPr>
          <w:i/>
        </w:rPr>
        <w:t xml:space="preserve"> = β</w:t>
      </w:r>
      <w:r w:rsidRPr="00972043">
        <w:rPr>
          <w:i/>
          <w:vertAlign w:val="subscript"/>
        </w:rPr>
        <w:t>2</w:t>
      </w:r>
      <w:r w:rsidRPr="00972043">
        <w:rPr>
          <w:i/>
        </w:rPr>
        <w:t xml:space="preserve"> = 0</w:t>
      </w:r>
      <w:r>
        <w:t xml:space="preserve"> versus </w:t>
      </w:r>
      <w:r w:rsidRPr="00972043">
        <w:rPr>
          <w:i/>
        </w:rPr>
        <w:t>H</w:t>
      </w:r>
      <w:r>
        <w:rPr>
          <w:i/>
          <w:vertAlign w:val="subscript"/>
        </w:rPr>
        <w:t>1</w:t>
      </w:r>
      <w:r w:rsidRPr="00972043">
        <w:rPr>
          <w:i/>
          <w:vertAlign w:val="subscript"/>
        </w:rPr>
        <w:t xml:space="preserve"> </w:t>
      </w:r>
      <w:r w:rsidRPr="00972043">
        <w:rPr>
          <w:i/>
        </w:rPr>
        <w:t>: β</w:t>
      </w:r>
      <w:r w:rsidRPr="00972043">
        <w:rPr>
          <w:i/>
          <w:vertAlign w:val="subscript"/>
        </w:rPr>
        <w:t>1</w:t>
      </w:r>
      <w:r>
        <w:rPr>
          <w:i/>
        </w:rPr>
        <w:t xml:space="preserve"> </w:t>
      </w:r>
      <w:r w:rsidRPr="00972043">
        <w:rPr>
          <w:rFonts w:ascii="Cambria" w:hAnsi="Cambria"/>
          <w:i/>
        </w:rPr>
        <w:t>≠</w:t>
      </w:r>
      <w:r>
        <w:rPr>
          <w:i/>
        </w:rPr>
        <w:t>0,</w:t>
      </w:r>
      <w:r w:rsidRPr="00972043">
        <w:rPr>
          <w:i/>
        </w:rPr>
        <w:t xml:space="preserve"> β</w:t>
      </w:r>
      <w:r>
        <w:rPr>
          <w:i/>
          <w:vertAlign w:val="subscript"/>
        </w:rPr>
        <w:t>2</w:t>
      </w:r>
      <w:r>
        <w:rPr>
          <w:i/>
        </w:rPr>
        <w:t xml:space="preserve"> </w:t>
      </w:r>
      <w:r w:rsidRPr="00972043">
        <w:rPr>
          <w:i/>
        </w:rPr>
        <w:t>≠ 0</w:t>
      </w:r>
      <w:r>
        <w:rPr>
          <w:i/>
        </w:rPr>
        <w:t>.</w:t>
      </w:r>
    </w:p>
    <w:p w:rsidR="00972043" w:rsidRPr="00972043" w:rsidRDefault="00972043" w:rsidP="004628C5">
      <w:pPr>
        <w:pStyle w:val="ListParagraph"/>
        <w:ind w:left="1080"/>
        <w:rPr>
          <w:lang w:eastAsia="zh-CN"/>
        </w:rPr>
      </w:pPr>
    </w:p>
    <w:p w:rsidR="00972043" w:rsidRDefault="00972043" w:rsidP="005622A3"/>
    <w:p w:rsidR="005622A3" w:rsidRDefault="005622A3" w:rsidP="005622A3">
      <w:r>
        <w:t>IV. Results of applications of statistical tests to respective data</w:t>
      </w:r>
    </w:p>
    <w:p w:rsidR="005622A3" w:rsidRDefault="005622A3" w:rsidP="005622A3"/>
    <w:p w:rsidR="005622A3" w:rsidRDefault="005622A3" w:rsidP="005622A3">
      <w:pPr>
        <w:pStyle w:val="ListParagraph"/>
        <w:numPr>
          <w:ilvl w:val="0"/>
          <w:numId w:val="4"/>
        </w:numPr>
      </w:pPr>
      <w:r>
        <w:t xml:space="preserve">How do education and capital gains affect the hours per week for working? </w:t>
      </w:r>
    </w:p>
    <w:p w:rsidR="00972043" w:rsidRDefault="00972043" w:rsidP="00972043">
      <w:pPr>
        <w:pStyle w:val="ListParagraph"/>
        <w:ind w:left="1080"/>
      </w:pPr>
    </w:p>
    <w:tbl>
      <w:tblPr>
        <w:tblStyle w:val="TableGrid"/>
        <w:tblW w:w="0" w:type="auto"/>
        <w:tblInd w:w="1080" w:type="dxa"/>
        <w:tblLook w:val="04A0" w:firstRow="1" w:lastRow="0" w:firstColumn="1" w:lastColumn="0" w:noHBand="0" w:noVBand="1"/>
      </w:tblPr>
      <w:tblGrid>
        <w:gridCol w:w="2033"/>
        <w:gridCol w:w="2026"/>
        <w:gridCol w:w="1974"/>
        <w:gridCol w:w="1743"/>
      </w:tblGrid>
      <w:tr w:rsidR="00972043" w:rsidTr="00972043">
        <w:tc>
          <w:tcPr>
            <w:tcW w:w="2214" w:type="dxa"/>
          </w:tcPr>
          <w:p w:rsidR="00972043" w:rsidRDefault="00972043" w:rsidP="005622A3">
            <w:pPr>
              <w:pStyle w:val="ListParagraph"/>
              <w:ind w:left="0"/>
            </w:pPr>
            <w:r>
              <w:t>Independent Variable</w:t>
            </w:r>
          </w:p>
        </w:tc>
        <w:tc>
          <w:tcPr>
            <w:tcW w:w="2214" w:type="dxa"/>
          </w:tcPr>
          <w:p w:rsidR="00972043" w:rsidRDefault="00972043" w:rsidP="005622A3">
            <w:pPr>
              <w:pStyle w:val="ListParagraph"/>
              <w:ind w:left="0"/>
            </w:pPr>
            <w:r>
              <w:t>95% Lower Bootstrap Interval</w:t>
            </w:r>
          </w:p>
        </w:tc>
        <w:tc>
          <w:tcPr>
            <w:tcW w:w="2214" w:type="dxa"/>
          </w:tcPr>
          <w:p w:rsidR="00972043" w:rsidRDefault="00972043" w:rsidP="005622A3">
            <w:pPr>
              <w:pStyle w:val="ListParagraph"/>
              <w:ind w:left="0"/>
            </w:pPr>
            <w:r>
              <w:t>95% Upper Bootstrap Interval</w:t>
            </w:r>
          </w:p>
        </w:tc>
        <w:tc>
          <w:tcPr>
            <w:tcW w:w="2214" w:type="dxa"/>
          </w:tcPr>
          <w:p w:rsidR="00972043" w:rsidRDefault="00972043" w:rsidP="005622A3">
            <w:pPr>
              <w:pStyle w:val="ListParagraph"/>
              <w:ind w:left="0"/>
            </w:pPr>
            <w:r>
              <w:t>P-value</w:t>
            </w:r>
          </w:p>
        </w:tc>
      </w:tr>
      <w:tr w:rsidR="00972043" w:rsidTr="00972043">
        <w:tc>
          <w:tcPr>
            <w:tcW w:w="2214" w:type="dxa"/>
          </w:tcPr>
          <w:p w:rsidR="00972043" w:rsidRDefault="00972043" w:rsidP="005622A3">
            <w:pPr>
              <w:pStyle w:val="ListParagraph"/>
              <w:ind w:left="0"/>
            </w:pPr>
            <w:proofErr w:type="spellStart"/>
            <w:r>
              <w:t>EducationNum</w:t>
            </w:r>
            <w:proofErr w:type="spellEnd"/>
          </w:p>
        </w:tc>
        <w:tc>
          <w:tcPr>
            <w:tcW w:w="2214" w:type="dxa"/>
          </w:tcPr>
          <w:p w:rsidR="00972043" w:rsidRDefault="00972043" w:rsidP="005622A3">
            <w:pPr>
              <w:pStyle w:val="ListParagraph"/>
              <w:ind w:left="0"/>
            </w:pPr>
            <w:r>
              <w:t>-1.141598</w:t>
            </w:r>
          </w:p>
        </w:tc>
        <w:tc>
          <w:tcPr>
            <w:tcW w:w="2214" w:type="dxa"/>
          </w:tcPr>
          <w:p w:rsidR="00972043" w:rsidRDefault="00972043" w:rsidP="005622A3">
            <w:pPr>
              <w:pStyle w:val="ListParagraph"/>
              <w:ind w:left="0"/>
            </w:pPr>
            <w:r>
              <w:t>0.9127412</w:t>
            </w:r>
          </w:p>
        </w:tc>
        <w:tc>
          <w:tcPr>
            <w:tcW w:w="2214" w:type="dxa"/>
          </w:tcPr>
          <w:p w:rsidR="00972043" w:rsidRDefault="00972043" w:rsidP="005622A3">
            <w:pPr>
              <w:pStyle w:val="ListParagraph"/>
              <w:ind w:left="0"/>
            </w:pPr>
            <w:r>
              <w:t>Greater than 0.05</w:t>
            </w:r>
          </w:p>
        </w:tc>
      </w:tr>
      <w:tr w:rsidR="00972043" w:rsidTr="00972043">
        <w:tc>
          <w:tcPr>
            <w:tcW w:w="2214" w:type="dxa"/>
          </w:tcPr>
          <w:p w:rsidR="00972043" w:rsidRDefault="00972043" w:rsidP="005622A3">
            <w:pPr>
              <w:pStyle w:val="ListParagraph"/>
              <w:ind w:left="0"/>
            </w:pPr>
            <w:proofErr w:type="spellStart"/>
            <w:r>
              <w:t>CapitalGain</w:t>
            </w:r>
            <w:proofErr w:type="spellEnd"/>
          </w:p>
        </w:tc>
        <w:tc>
          <w:tcPr>
            <w:tcW w:w="2214" w:type="dxa"/>
          </w:tcPr>
          <w:p w:rsidR="00972043" w:rsidRDefault="00972043" w:rsidP="00972043">
            <w:pPr>
              <w:pStyle w:val="ListParagraph"/>
              <w:ind w:left="0"/>
            </w:pPr>
            <w:r>
              <w:t>0.0002935431</w:t>
            </w:r>
          </w:p>
        </w:tc>
        <w:tc>
          <w:tcPr>
            <w:tcW w:w="2214" w:type="dxa"/>
          </w:tcPr>
          <w:p w:rsidR="00972043" w:rsidRDefault="00972043" w:rsidP="005622A3">
            <w:pPr>
              <w:pStyle w:val="ListParagraph"/>
              <w:ind w:left="0"/>
            </w:pPr>
            <w:r>
              <w:t>0.002403871</w:t>
            </w:r>
          </w:p>
        </w:tc>
        <w:tc>
          <w:tcPr>
            <w:tcW w:w="2214" w:type="dxa"/>
          </w:tcPr>
          <w:p w:rsidR="00972043" w:rsidRDefault="00972043" w:rsidP="005622A3">
            <w:pPr>
              <w:pStyle w:val="ListParagraph"/>
              <w:ind w:left="0"/>
            </w:pPr>
            <w:r>
              <w:t>Smaller than 0.05</w:t>
            </w:r>
          </w:p>
        </w:tc>
      </w:tr>
    </w:tbl>
    <w:p w:rsidR="005622A3" w:rsidRDefault="00972043" w:rsidP="004B581C">
      <w:pPr>
        <w:pStyle w:val="ListParagraph"/>
        <w:ind w:left="1080"/>
      </w:pPr>
      <w:r>
        <w:lastRenderedPageBreak/>
        <w:t>Table. Histogram of bootstrap distributions</w:t>
      </w:r>
    </w:p>
    <w:p w:rsidR="005622A3" w:rsidRDefault="004B581C" w:rsidP="004B581C">
      <w:r>
        <w:rPr>
          <w:noProof/>
        </w:rPr>
        <w:drawing>
          <wp:inline distT="0" distB="0" distL="0" distR="0">
            <wp:extent cx="5717263" cy="3538855"/>
            <wp:effectExtent l="0" t="0" r="0" b="0"/>
            <wp:docPr id="1" name="Picture 1" descr="Macintosh HD:Users:Sean_Dong:Desktop:Fourth-Year Second Semester:STAT 3480:Final:Histogram for bootstr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an_Dong:Desktop:Fourth-Year Second Semester:STAT 3480:Final:Histogram for bootstrap.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8242" cy="3539461"/>
                    </a:xfrm>
                    <a:prstGeom prst="rect">
                      <a:avLst/>
                    </a:prstGeom>
                    <a:noFill/>
                    <a:ln>
                      <a:noFill/>
                    </a:ln>
                  </pic:spPr>
                </pic:pic>
              </a:graphicData>
            </a:graphic>
          </wp:inline>
        </w:drawing>
      </w:r>
    </w:p>
    <w:p w:rsidR="004B581C" w:rsidRDefault="004B581C" w:rsidP="004B581C"/>
    <w:p w:rsidR="004B581C" w:rsidRDefault="004B581C" w:rsidP="004B581C"/>
    <w:p w:rsidR="004B581C" w:rsidRDefault="004B581C" w:rsidP="004B581C">
      <w:r>
        <w:t>V. Discussion of results</w:t>
      </w:r>
    </w:p>
    <w:p w:rsidR="004B581C" w:rsidRDefault="004B581C" w:rsidP="004B581C"/>
    <w:p w:rsidR="004B581C" w:rsidRDefault="004B581C" w:rsidP="004B581C">
      <w:pPr>
        <w:pStyle w:val="ListParagraph"/>
        <w:numPr>
          <w:ilvl w:val="0"/>
          <w:numId w:val="5"/>
        </w:numPr>
      </w:pPr>
      <w:r>
        <w:t>How do education and capital gains a</w:t>
      </w:r>
      <w:bookmarkStart w:id="0" w:name="_GoBack"/>
      <w:bookmarkEnd w:id="0"/>
      <w:r>
        <w:t xml:space="preserve">ffect the hours per week for working? </w:t>
      </w:r>
    </w:p>
    <w:p w:rsidR="004B581C" w:rsidRDefault="004B581C" w:rsidP="004B581C">
      <w:pPr>
        <w:pStyle w:val="ListParagraph"/>
        <w:ind w:left="1080"/>
      </w:pPr>
    </w:p>
    <w:p w:rsidR="004B581C" w:rsidRDefault="004B581C" w:rsidP="004B581C">
      <w:pPr>
        <w:pStyle w:val="ListParagraph"/>
        <w:ind w:left="1080"/>
      </w:pPr>
      <w:r>
        <w:t>The 95% bootstrap confidence interval for the slope of Education Numbers is (-1.141598, 0.9127412). The p − value of SAT will be greater than 0.05 because 0 is in the confidence interval. We can make a conclusion that we have strong evidence that the slope may be equal to 0. Education may not affect working hours per week.</w:t>
      </w:r>
    </w:p>
    <w:p w:rsidR="004B581C" w:rsidRDefault="004B581C" w:rsidP="004B581C">
      <w:pPr>
        <w:pStyle w:val="ListParagraph"/>
        <w:ind w:left="1080"/>
      </w:pPr>
    </w:p>
    <w:p w:rsidR="004B581C" w:rsidRDefault="004B581C" w:rsidP="004B581C">
      <w:pPr>
        <w:pStyle w:val="ListParagraph"/>
        <w:ind w:left="1080"/>
      </w:pPr>
      <w:r>
        <w:t>The 95% bootstrap confidence interval for the slope of Extra Capital Gains is (</w:t>
      </w:r>
      <w:r w:rsidRPr="004B581C">
        <w:t>0.0002935431</w:t>
      </w:r>
      <w:r>
        <w:t xml:space="preserve">, </w:t>
      </w:r>
      <w:r w:rsidRPr="004B581C">
        <w:t>0.002403871</w:t>
      </w:r>
      <w:r>
        <w:t xml:space="preserve">). The p − value of SAT will be less than 0.05 because 0 is not in the confidence interval. Since the bootstrap interval is so close to 0, we can make a conclusion that we have weak evidence that the slope may not be equal to 0. Capital Gains may affect working hours per week. </w:t>
      </w:r>
    </w:p>
    <w:p w:rsidR="004B581C" w:rsidRDefault="004B581C" w:rsidP="004B581C">
      <w:pPr>
        <w:pStyle w:val="ListParagraph"/>
        <w:ind w:left="1080"/>
      </w:pPr>
    </w:p>
    <w:p w:rsidR="004B581C" w:rsidRDefault="004B581C" w:rsidP="004B581C">
      <w:r>
        <w:t>VII. Software/ Code Appendix</w:t>
      </w:r>
    </w:p>
    <w:p w:rsidR="004B581C" w:rsidRDefault="004B581C" w:rsidP="004B581C"/>
    <w:p w:rsidR="00434BD2" w:rsidRDefault="00434BD2" w:rsidP="00434BD2">
      <w:pPr>
        <w:pStyle w:val="SourceCode"/>
      </w:pPr>
      <w:proofErr w:type="gramStart"/>
      <w:r>
        <w:rPr>
          <w:rStyle w:val="NormalTok"/>
        </w:rPr>
        <w:t>adult</w:t>
      </w:r>
      <w:proofErr w:type="gramEnd"/>
      <w:r>
        <w:rPr>
          <w:rStyle w:val="NormalTok"/>
        </w:rPr>
        <w:t>=</w:t>
      </w:r>
      <w:r>
        <w:rPr>
          <w:rStyle w:val="KeywordTok"/>
        </w:rPr>
        <w:t>read.csv</w:t>
      </w:r>
      <w:r>
        <w:rPr>
          <w:rStyle w:val="NormalTok"/>
        </w:rPr>
        <w:t>(</w:t>
      </w:r>
      <w:r>
        <w:rPr>
          <w:rStyle w:val="StringTok"/>
        </w:rPr>
        <w:t>"~/Desktop/Fourth-Year Second Semester/STAT 3480/Final/Adult.csv"</w:t>
      </w:r>
      <w:r>
        <w:rPr>
          <w:rStyle w:val="NormalTok"/>
        </w:rPr>
        <w:t>)</w:t>
      </w:r>
      <w:r>
        <w:br/>
      </w:r>
      <w:r>
        <w:rPr>
          <w:rStyle w:val="KeywordTok"/>
        </w:rPr>
        <w:t>attach</w:t>
      </w:r>
      <w:r>
        <w:rPr>
          <w:rStyle w:val="NormalTok"/>
        </w:rPr>
        <w:t>(adult)</w:t>
      </w:r>
      <w:r>
        <w:br/>
      </w:r>
      <w:r>
        <w:br/>
      </w:r>
      <w:r>
        <w:rPr>
          <w:rStyle w:val="NormalTok"/>
        </w:rPr>
        <w:t>### create our data</w:t>
      </w:r>
      <w:r>
        <w:br/>
      </w:r>
      <w:proofErr w:type="spellStart"/>
      <w:r>
        <w:rPr>
          <w:rStyle w:val="NormalTok"/>
        </w:rPr>
        <w:t>oursample</w:t>
      </w:r>
      <w:proofErr w:type="spellEnd"/>
      <w:r>
        <w:rPr>
          <w:rStyle w:val="NormalTok"/>
        </w:rPr>
        <w:t xml:space="preserve"> =</w:t>
      </w:r>
      <w:r>
        <w:rPr>
          <w:rStyle w:val="StringTok"/>
        </w:rPr>
        <w:t xml:space="preserve"> </w:t>
      </w:r>
      <w:r>
        <w:rPr>
          <w:rStyle w:val="NormalTok"/>
        </w:rPr>
        <w:t>adult</w:t>
      </w:r>
      <w:r>
        <w:br/>
      </w:r>
      <w:proofErr w:type="spellStart"/>
      <w:r>
        <w:rPr>
          <w:rStyle w:val="NormalTok"/>
        </w:rPr>
        <w:t>ENthetahat</w:t>
      </w:r>
      <w:proofErr w:type="spellEnd"/>
      <w:r>
        <w:rPr>
          <w:rStyle w:val="NormalTok"/>
        </w:rPr>
        <w:t xml:space="preserve"> =</w:t>
      </w:r>
      <w:r>
        <w:rPr>
          <w:rStyle w:val="StringTok"/>
        </w:rPr>
        <w:t xml:space="preserve"> </w:t>
      </w:r>
      <w:r>
        <w:rPr>
          <w:rStyle w:val="KeywordTok"/>
        </w:rPr>
        <w:t>lm</w:t>
      </w:r>
      <w:r>
        <w:rPr>
          <w:rStyle w:val="NormalTok"/>
        </w:rPr>
        <w:t>(</w:t>
      </w:r>
      <w:proofErr w:type="spellStart"/>
      <w:r>
        <w:rPr>
          <w:rStyle w:val="NormalTok"/>
        </w:rPr>
        <w:t>HoursPerWeek~EducationNum+CapitalGain,</w:t>
      </w:r>
      <w:r>
        <w:rPr>
          <w:rStyle w:val="DataTypeTok"/>
        </w:rPr>
        <w:t>data</w:t>
      </w:r>
      <w:proofErr w:type="spellEnd"/>
      <w:r>
        <w:rPr>
          <w:rStyle w:val="DataTypeTok"/>
        </w:rPr>
        <w:t>=</w:t>
      </w:r>
      <w:proofErr w:type="spellStart"/>
      <w:r>
        <w:rPr>
          <w:rStyle w:val="NormalTok"/>
        </w:rPr>
        <w:t>oursample</w:t>
      </w:r>
      <w:proofErr w:type="spellEnd"/>
      <w:r>
        <w:rPr>
          <w:rStyle w:val="NormalTok"/>
        </w:rPr>
        <w:t>)$</w:t>
      </w:r>
      <w:proofErr w:type="spellStart"/>
      <w:r>
        <w:rPr>
          <w:rStyle w:val="NormalTok"/>
        </w:rPr>
        <w:t>coeff</w:t>
      </w:r>
      <w:proofErr w:type="spellEnd"/>
      <w:r>
        <w:rPr>
          <w:rStyle w:val="NormalTok"/>
        </w:rPr>
        <w:t>[</w:t>
      </w:r>
      <w:r>
        <w:rPr>
          <w:rStyle w:val="DecValTok"/>
        </w:rPr>
        <w:t>2</w:t>
      </w:r>
      <w:r>
        <w:rPr>
          <w:rStyle w:val="NormalTok"/>
        </w:rPr>
        <w:t>]</w:t>
      </w:r>
      <w:r>
        <w:br/>
      </w:r>
      <w:proofErr w:type="spellStart"/>
      <w:r>
        <w:rPr>
          <w:rStyle w:val="NormalTok"/>
        </w:rPr>
        <w:t>CGthetahat</w:t>
      </w:r>
      <w:proofErr w:type="spellEnd"/>
      <w:r>
        <w:rPr>
          <w:rStyle w:val="NormalTok"/>
        </w:rPr>
        <w:t xml:space="preserve"> =</w:t>
      </w:r>
      <w:r>
        <w:rPr>
          <w:rStyle w:val="StringTok"/>
        </w:rPr>
        <w:t xml:space="preserve"> </w:t>
      </w:r>
      <w:r>
        <w:rPr>
          <w:rStyle w:val="KeywordTok"/>
        </w:rPr>
        <w:t>lm</w:t>
      </w:r>
      <w:r>
        <w:rPr>
          <w:rStyle w:val="NormalTok"/>
        </w:rPr>
        <w:t>(</w:t>
      </w:r>
      <w:proofErr w:type="spellStart"/>
      <w:r>
        <w:rPr>
          <w:rStyle w:val="NormalTok"/>
        </w:rPr>
        <w:t>HoursPerWeek~EducationNum+CapitalGain,</w:t>
      </w:r>
      <w:r>
        <w:rPr>
          <w:rStyle w:val="DataTypeTok"/>
        </w:rPr>
        <w:t>data</w:t>
      </w:r>
      <w:proofErr w:type="spellEnd"/>
      <w:r>
        <w:rPr>
          <w:rStyle w:val="DataTypeTok"/>
        </w:rPr>
        <w:t>=</w:t>
      </w:r>
      <w:proofErr w:type="spellStart"/>
      <w:r>
        <w:rPr>
          <w:rStyle w:val="NormalTok"/>
        </w:rPr>
        <w:t>oursample</w:t>
      </w:r>
      <w:proofErr w:type="spellEnd"/>
      <w:r>
        <w:rPr>
          <w:rStyle w:val="NormalTok"/>
        </w:rPr>
        <w:t>)$</w:t>
      </w:r>
      <w:proofErr w:type="spellStart"/>
      <w:r>
        <w:rPr>
          <w:rStyle w:val="NormalTok"/>
        </w:rPr>
        <w:t>coeff</w:t>
      </w:r>
      <w:proofErr w:type="spellEnd"/>
      <w:r>
        <w:rPr>
          <w:rStyle w:val="NormalTok"/>
        </w:rPr>
        <w:t>[</w:t>
      </w:r>
      <w:r>
        <w:rPr>
          <w:rStyle w:val="DecValTok"/>
        </w:rPr>
        <w:t>3</w:t>
      </w:r>
      <w:r>
        <w:rPr>
          <w:rStyle w:val="NormalTok"/>
        </w:rPr>
        <w:t>]</w:t>
      </w:r>
      <w:r>
        <w:br/>
      </w:r>
      <w:proofErr w:type="spellStart"/>
      <w:r>
        <w:rPr>
          <w:rStyle w:val="NormalTok"/>
        </w:rPr>
        <w:t>ENthetahat</w:t>
      </w:r>
      <w:proofErr w:type="spellEnd"/>
      <w:r>
        <w:rPr>
          <w:rStyle w:val="NormalTok"/>
        </w:rPr>
        <w:t xml:space="preserve">; </w:t>
      </w:r>
      <w:proofErr w:type="spellStart"/>
      <w:r>
        <w:rPr>
          <w:rStyle w:val="NormalTok"/>
        </w:rPr>
        <w:t>CGthetahat</w:t>
      </w:r>
      <w:proofErr w:type="spellEnd"/>
      <w:r>
        <w:rPr>
          <w:rStyle w:val="NormalTok"/>
        </w:rPr>
        <w:t xml:space="preserve">; </w:t>
      </w:r>
    </w:p>
    <w:p w:rsidR="00434BD2" w:rsidRDefault="00434BD2" w:rsidP="00434BD2">
      <w:pPr>
        <w:pStyle w:val="SourceCode"/>
      </w:pPr>
      <w:r>
        <w:rPr>
          <w:rStyle w:val="VerbatimChar"/>
        </w:rPr>
        <w:t xml:space="preserve">## </w:t>
      </w:r>
      <w:proofErr w:type="spellStart"/>
      <w:r>
        <w:rPr>
          <w:rStyle w:val="VerbatimChar"/>
        </w:rPr>
        <w:t>EducationNum</w:t>
      </w:r>
      <w:proofErr w:type="spellEnd"/>
      <w:r>
        <w:rPr>
          <w:rStyle w:val="VerbatimChar"/>
        </w:rPr>
        <w:t xml:space="preserve"> </w:t>
      </w:r>
      <w:r>
        <w:br/>
      </w:r>
      <w:r>
        <w:rPr>
          <w:rStyle w:val="VerbatimChar"/>
        </w:rPr>
        <w:t>##   -0.1740954</w:t>
      </w:r>
    </w:p>
    <w:p w:rsidR="00434BD2" w:rsidRDefault="00434BD2" w:rsidP="00434BD2">
      <w:pPr>
        <w:pStyle w:val="SourceCode"/>
      </w:pPr>
      <w:r>
        <w:rPr>
          <w:rStyle w:val="VerbatimChar"/>
        </w:rPr>
        <w:t>#</w:t>
      </w:r>
      <w:proofErr w:type="gramStart"/>
      <w:r>
        <w:rPr>
          <w:rStyle w:val="VerbatimChar"/>
        </w:rPr>
        <w:t xml:space="preserve">#  </w:t>
      </w:r>
      <w:proofErr w:type="spellStart"/>
      <w:r>
        <w:rPr>
          <w:rStyle w:val="VerbatimChar"/>
        </w:rPr>
        <w:t>CapitalGain</w:t>
      </w:r>
      <w:proofErr w:type="spellEnd"/>
      <w:proofErr w:type="gramEnd"/>
      <w:r>
        <w:rPr>
          <w:rStyle w:val="VerbatimChar"/>
        </w:rPr>
        <w:t xml:space="preserve"> </w:t>
      </w:r>
      <w:r>
        <w:br/>
      </w:r>
      <w:r>
        <w:rPr>
          <w:rStyle w:val="VerbatimChar"/>
        </w:rPr>
        <w:t>## 0.0009557792</w:t>
      </w:r>
    </w:p>
    <w:p w:rsidR="00434BD2" w:rsidRDefault="00434BD2" w:rsidP="00434BD2">
      <w:pPr>
        <w:pStyle w:val="SourceCode"/>
      </w:pPr>
      <w:proofErr w:type="spellStart"/>
      <w:r>
        <w:rPr>
          <w:rStyle w:val="NormalTok"/>
        </w:rPr>
        <w:t>ENthetahat.b</w:t>
      </w:r>
      <w:proofErr w:type="spellEnd"/>
      <w:r>
        <w:rPr>
          <w:rStyle w:val="NormalTok"/>
        </w:rPr>
        <w:t xml:space="preserve"> =</w:t>
      </w:r>
      <w:r>
        <w:rPr>
          <w:rStyle w:val="StringTok"/>
        </w:rPr>
        <w:t xml:space="preserve"> </w:t>
      </w:r>
      <w:proofErr w:type="gramStart"/>
      <w:r>
        <w:rPr>
          <w:rStyle w:val="KeywordTok"/>
        </w:rPr>
        <w:t>rep</w:t>
      </w:r>
      <w:r>
        <w:rPr>
          <w:rStyle w:val="NormalTok"/>
        </w:rPr>
        <w:t>(</w:t>
      </w:r>
      <w:proofErr w:type="gramEnd"/>
      <w:r>
        <w:rPr>
          <w:rStyle w:val="OtherTok"/>
        </w:rPr>
        <w:t>NA</w:t>
      </w:r>
      <w:r>
        <w:rPr>
          <w:rStyle w:val="NormalTok"/>
        </w:rPr>
        <w:t>,</w:t>
      </w:r>
      <w:r>
        <w:rPr>
          <w:rStyle w:val="DecValTok"/>
        </w:rPr>
        <w:t>1000</w:t>
      </w:r>
      <w:r>
        <w:rPr>
          <w:rStyle w:val="NormalTok"/>
        </w:rPr>
        <w:t xml:space="preserve">); </w:t>
      </w:r>
      <w:proofErr w:type="spellStart"/>
      <w:r>
        <w:rPr>
          <w:rStyle w:val="NormalTok"/>
        </w:rPr>
        <w:t>CGthetahat.b</w:t>
      </w:r>
      <w:proofErr w:type="spellEnd"/>
      <w:r>
        <w:rPr>
          <w:rStyle w:val="NormalTok"/>
        </w:rPr>
        <w:t xml:space="preserve"> =</w:t>
      </w:r>
      <w:r>
        <w:rPr>
          <w:rStyle w:val="StringTok"/>
        </w:rPr>
        <w:t xml:space="preserve"> </w:t>
      </w:r>
      <w:r>
        <w:rPr>
          <w:rStyle w:val="KeywordTok"/>
        </w:rPr>
        <w:t>rep</w:t>
      </w:r>
      <w:r>
        <w:rPr>
          <w:rStyle w:val="NormalTok"/>
        </w:rPr>
        <w:t>(</w:t>
      </w:r>
      <w:r>
        <w:rPr>
          <w:rStyle w:val="OtherTok"/>
        </w:rPr>
        <w:t>NA</w:t>
      </w:r>
      <w:r>
        <w:rPr>
          <w:rStyle w:val="NormalTok"/>
        </w:rPr>
        <w:t>,</w:t>
      </w:r>
      <w:r>
        <w:rPr>
          <w:rStyle w:val="DecValTok"/>
        </w:rPr>
        <w:t>1000</w:t>
      </w:r>
      <w:r>
        <w:rPr>
          <w:rStyle w:val="NormalTok"/>
        </w:rPr>
        <w:t xml:space="preserve">); </w:t>
      </w:r>
      <w:r>
        <w:br/>
      </w:r>
      <w:r>
        <w:rPr>
          <w:rStyle w:val="NormalTok"/>
        </w:rPr>
        <w:t>for (</w:t>
      </w:r>
      <w:proofErr w:type="spellStart"/>
      <w:r>
        <w:rPr>
          <w:rStyle w:val="NormalTok"/>
        </w:rPr>
        <w:t>i</w:t>
      </w:r>
      <w:proofErr w:type="spellEnd"/>
      <w:r>
        <w:rPr>
          <w:rStyle w:val="NormalTok"/>
        </w:rPr>
        <w:t xml:space="preserve"> in </w:t>
      </w:r>
      <w:r>
        <w:rPr>
          <w:rStyle w:val="DecValTok"/>
        </w:rPr>
        <w:t>1</w:t>
      </w:r>
      <w:r>
        <w:rPr>
          <w:rStyle w:val="NormalTok"/>
        </w:rPr>
        <w:t>:</w:t>
      </w:r>
      <w:r>
        <w:rPr>
          <w:rStyle w:val="DecValTok"/>
        </w:rPr>
        <w:t>1000</w:t>
      </w:r>
      <w:r>
        <w:rPr>
          <w:rStyle w:val="NormalTok"/>
        </w:rPr>
        <w:t>) {</w:t>
      </w:r>
      <w:r>
        <w:br/>
      </w:r>
      <w:r>
        <w:rPr>
          <w:rStyle w:val="NormalTok"/>
        </w:rPr>
        <w:t xml:space="preserve">  ### draw the bootstrap sample and calculate </w:t>
      </w:r>
      <w:proofErr w:type="spellStart"/>
      <w:r>
        <w:rPr>
          <w:rStyle w:val="NormalTok"/>
        </w:rPr>
        <w:t>thetahat.b</w:t>
      </w:r>
      <w:proofErr w:type="spellEnd"/>
      <w:r>
        <w:br/>
      </w:r>
      <w:r>
        <w:rPr>
          <w:rStyle w:val="NormalTok"/>
        </w:rPr>
        <w:t xml:space="preserve">  index =</w:t>
      </w:r>
      <w:r>
        <w:rPr>
          <w:rStyle w:val="StringTok"/>
        </w:rPr>
        <w:t xml:space="preserve"> </w:t>
      </w:r>
      <w:r>
        <w:rPr>
          <w:rStyle w:val="DecValTok"/>
        </w:rPr>
        <w:t>1</w:t>
      </w:r>
      <w:r>
        <w:rPr>
          <w:rStyle w:val="NormalTok"/>
        </w:rPr>
        <w:t>:</w:t>
      </w:r>
      <w:r>
        <w:rPr>
          <w:rStyle w:val="DecValTok"/>
        </w:rPr>
        <w:t>89</w:t>
      </w:r>
      <w:r>
        <w:br/>
      </w:r>
      <w:r>
        <w:rPr>
          <w:rStyle w:val="NormalTok"/>
        </w:rPr>
        <w:t xml:space="preserve">  </w:t>
      </w:r>
      <w:proofErr w:type="spellStart"/>
      <w:r>
        <w:rPr>
          <w:rStyle w:val="NormalTok"/>
        </w:rPr>
        <w:t>bootindex</w:t>
      </w:r>
      <w:proofErr w:type="spellEnd"/>
      <w:r>
        <w:rPr>
          <w:rStyle w:val="NormalTok"/>
        </w:rPr>
        <w:t xml:space="preserve"> =</w:t>
      </w:r>
      <w:r>
        <w:rPr>
          <w:rStyle w:val="StringTok"/>
        </w:rPr>
        <w:t xml:space="preserve"> </w:t>
      </w:r>
      <w:r>
        <w:rPr>
          <w:rStyle w:val="KeywordTok"/>
        </w:rPr>
        <w:t>sample</w:t>
      </w:r>
      <w:r>
        <w:rPr>
          <w:rStyle w:val="NormalTok"/>
        </w:rPr>
        <w:t xml:space="preserve">(index, </w:t>
      </w:r>
      <w:r>
        <w:rPr>
          <w:rStyle w:val="DecValTok"/>
        </w:rPr>
        <w:t>89</w:t>
      </w:r>
      <w:r>
        <w:rPr>
          <w:rStyle w:val="NormalTok"/>
        </w:rPr>
        <w:t xml:space="preserve">, </w:t>
      </w:r>
      <w:r>
        <w:rPr>
          <w:rStyle w:val="DataTypeTok"/>
        </w:rPr>
        <w:t>replace=</w:t>
      </w:r>
      <w:r>
        <w:rPr>
          <w:rStyle w:val="NormalTok"/>
        </w:rPr>
        <w:t>T)</w:t>
      </w:r>
      <w:r>
        <w:br/>
      </w:r>
      <w:r>
        <w:rPr>
          <w:rStyle w:val="NormalTok"/>
        </w:rPr>
        <w:t xml:space="preserve">  </w:t>
      </w:r>
      <w:proofErr w:type="spellStart"/>
      <w:r>
        <w:rPr>
          <w:rStyle w:val="NormalTok"/>
        </w:rPr>
        <w:t>bootsample</w:t>
      </w:r>
      <w:proofErr w:type="spellEnd"/>
      <w:r>
        <w:rPr>
          <w:rStyle w:val="NormalTok"/>
        </w:rPr>
        <w:t xml:space="preserve"> =</w:t>
      </w:r>
      <w:r>
        <w:rPr>
          <w:rStyle w:val="StringTok"/>
        </w:rPr>
        <w:t xml:space="preserve"> </w:t>
      </w:r>
      <w:proofErr w:type="spellStart"/>
      <w:r>
        <w:rPr>
          <w:rStyle w:val="NormalTok"/>
        </w:rPr>
        <w:t>oursample</w:t>
      </w:r>
      <w:proofErr w:type="spellEnd"/>
      <w:r>
        <w:rPr>
          <w:rStyle w:val="NormalTok"/>
        </w:rPr>
        <w:t>[</w:t>
      </w:r>
      <w:proofErr w:type="spellStart"/>
      <w:r>
        <w:rPr>
          <w:rStyle w:val="NormalTok"/>
        </w:rPr>
        <w:t>bootindex</w:t>
      </w:r>
      <w:proofErr w:type="spellEnd"/>
      <w:r>
        <w:rPr>
          <w:rStyle w:val="NormalTok"/>
        </w:rPr>
        <w:t>,]</w:t>
      </w:r>
      <w:r>
        <w:br/>
      </w:r>
      <w:r>
        <w:rPr>
          <w:rStyle w:val="NormalTok"/>
        </w:rPr>
        <w:t xml:space="preserve">  </w:t>
      </w:r>
      <w:proofErr w:type="spellStart"/>
      <w:r>
        <w:rPr>
          <w:rStyle w:val="NormalTok"/>
        </w:rPr>
        <w:t>ENthetahat.b</w:t>
      </w:r>
      <w:proofErr w:type="spellEnd"/>
      <w:r>
        <w:rPr>
          <w:rStyle w:val="NormalTok"/>
        </w:rPr>
        <w:t>[</w:t>
      </w:r>
      <w:proofErr w:type="spellStart"/>
      <w:r>
        <w:rPr>
          <w:rStyle w:val="NormalTok"/>
        </w:rPr>
        <w:t>i</w:t>
      </w:r>
      <w:proofErr w:type="spellEnd"/>
      <w:r>
        <w:rPr>
          <w:rStyle w:val="NormalTok"/>
        </w:rPr>
        <w:t>] =</w:t>
      </w:r>
      <w:r>
        <w:rPr>
          <w:rStyle w:val="StringTok"/>
        </w:rPr>
        <w:t xml:space="preserve"> </w:t>
      </w:r>
      <w:r>
        <w:rPr>
          <w:rStyle w:val="KeywordTok"/>
        </w:rPr>
        <w:t>lm</w:t>
      </w:r>
      <w:r>
        <w:rPr>
          <w:rStyle w:val="NormalTok"/>
        </w:rPr>
        <w:t>(</w:t>
      </w:r>
      <w:proofErr w:type="spellStart"/>
      <w:r>
        <w:rPr>
          <w:rStyle w:val="NormalTok"/>
        </w:rPr>
        <w:t>HoursPerWeek~EducationNum+CapitalGain,</w:t>
      </w:r>
      <w:r>
        <w:rPr>
          <w:rStyle w:val="DataTypeTok"/>
        </w:rPr>
        <w:t>data</w:t>
      </w:r>
      <w:proofErr w:type="spellEnd"/>
      <w:r>
        <w:rPr>
          <w:rStyle w:val="DataTypeTok"/>
        </w:rPr>
        <w:t>=</w:t>
      </w:r>
      <w:proofErr w:type="spellStart"/>
      <w:r>
        <w:rPr>
          <w:rStyle w:val="NormalTok"/>
        </w:rPr>
        <w:t>bootsample</w:t>
      </w:r>
      <w:proofErr w:type="spellEnd"/>
      <w:r>
        <w:rPr>
          <w:rStyle w:val="NormalTok"/>
        </w:rPr>
        <w:t>)$</w:t>
      </w:r>
      <w:proofErr w:type="spellStart"/>
      <w:r>
        <w:rPr>
          <w:rStyle w:val="NormalTok"/>
        </w:rPr>
        <w:t>coeff</w:t>
      </w:r>
      <w:proofErr w:type="spellEnd"/>
      <w:r>
        <w:rPr>
          <w:rStyle w:val="NormalTok"/>
        </w:rPr>
        <w:t>[</w:t>
      </w:r>
      <w:r>
        <w:rPr>
          <w:rStyle w:val="DecValTok"/>
        </w:rPr>
        <w:t>2</w:t>
      </w:r>
      <w:r>
        <w:rPr>
          <w:rStyle w:val="NormalTok"/>
        </w:rPr>
        <w:t>]</w:t>
      </w:r>
      <w:r>
        <w:br/>
      </w:r>
      <w:r>
        <w:rPr>
          <w:rStyle w:val="NormalTok"/>
        </w:rPr>
        <w:t xml:space="preserve">  </w:t>
      </w:r>
      <w:proofErr w:type="spellStart"/>
      <w:r>
        <w:rPr>
          <w:rStyle w:val="NormalTok"/>
        </w:rPr>
        <w:t>CGthetahat.b</w:t>
      </w:r>
      <w:proofErr w:type="spellEnd"/>
      <w:r>
        <w:rPr>
          <w:rStyle w:val="NormalTok"/>
        </w:rPr>
        <w:t>[</w:t>
      </w:r>
      <w:proofErr w:type="spellStart"/>
      <w:r>
        <w:rPr>
          <w:rStyle w:val="NormalTok"/>
        </w:rPr>
        <w:t>i</w:t>
      </w:r>
      <w:proofErr w:type="spellEnd"/>
      <w:r>
        <w:rPr>
          <w:rStyle w:val="NormalTok"/>
        </w:rPr>
        <w:t>] =</w:t>
      </w:r>
      <w:r>
        <w:rPr>
          <w:rStyle w:val="StringTok"/>
        </w:rPr>
        <w:t xml:space="preserve"> </w:t>
      </w:r>
      <w:r>
        <w:rPr>
          <w:rStyle w:val="KeywordTok"/>
        </w:rPr>
        <w:t>lm</w:t>
      </w:r>
      <w:r>
        <w:rPr>
          <w:rStyle w:val="NormalTok"/>
        </w:rPr>
        <w:t>(</w:t>
      </w:r>
      <w:proofErr w:type="spellStart"/>
      <w:r>
        <w:rPr>
          <w:rStyle w:val="NormalTok"/>
        </w:rPr>
        <w:t>HoursPerWeek~EducationNum+CapitalGain,</w:t>
      </w:r>
      <w:r>
        <w:rPr>
          <w:rStyle w:val="DataTypeTok"/>
        </w:rPr>
        <w:t>data</w:t>
      </w:r>
      <w:proofErr w:type="spellEnd"/>
      <w:r>
        <w:rPr>
          <w:rStyle w:val="DataTypeTok"/>
        </w:rPr>
        <w:t>=</w:t>
      </w:r>
      <w:proofErr w:type="spellStart"/>
      <w:r>
        <w:rPr>
          <w:rStyle w:val="NormalTok"/>
        </w:rPr>
        <w:t>bootsample</w:t>
      </w:r>
      <w:proofErr w:type="spellEnd"/>
      <w:r>
        <w:rPr>
          <w:rStyle w:val="NormalTok"/>
        </w:rPr>
        <w:t>)$</w:t>
      </w:r>
      <w:proofErr w:type="spellStart"/>
      <w:r>
        <w:rPr>
          <w:rStyle w:val="NormalTok"/>
        </w:rPr>
        <w:t>coeff</w:t>
      </w:r>
      <w:proofErr w:type="spellEnd"/>
      <w:r>
        <w:rPr>
          <w:rStyle w:val="NormalTok"/>
        </w:rPr>
        <w:t>[</w:t>
      </w:r>
      <w:r>
        <w:rPr>
          <w:rStyle w:val="DecValTok"/>
        </w:rPr>
        <w:t>3</w:t>
      </w:r>
      <w:r>
        <w:rPr>
          <w:rStyle w:val="NormalTok"/>
        </w:rPr>
        <w:t>]</w:t>
      </w:r>
      <w:r>
        <w:br/>
      </w:r>
      <w:r>
        <w:rPr>
          <w:rStyle w:val="NormalTok"/>
        </w:rPr>
        <w:t>}</w:t>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br/>
      </w:r>
      <w:proofErr w:type="spellStart"/>
      <w:r>
        <w:rPr>
          <w:rStyle w:val="KeywordTok"/>
        </w:rPr>
        <w:t>hist</w:t>
      </w:r>
      <w:proofErr w:type="spellEnd"/>
      <w:r>
        <w:rPr>
          <w:rStyle w:val="NormalTok"/>
        </w:rPr>
        <w:t>(</w:t>
      </w:r>
      <w:proofErr w:type="spellStart"/>
      <w:r>
        <w:rPr>
          <w:rStyle w:val="NormalTok"/>
        </w:rPr>
        <w:t>ENthetahat.b</w:t>
      </w:r>
      <w:proofErr w:type="spellEnd"/>
      <w:r>
        <w:rPr>
          <w:rStyle w:val="NormalTok"/>
        </w:rPr>
        <w:t xml:space="preserve">); </w:t>
      </w:r>
      <w:proofErr w:type="spellStart"/>
      <w:r>
        <w:rPr>
          <w:rStyle w:val="KeywordTok"/>
        </w:rPr>
        <w:t>hist</w:t>
      </w:r>
      <w:proofErr w:type="spellEnd"/>
      <w:r>
        <w:rPr>
          <w:rStyle w:val="NormalTok"/>
        </w:rPr>
        <w:t>(</w:t>
      </w:r>
      <w:proofErr w:type="spellStart"/>
      <w:r>
        <w:rPr>
          <w:rStyle w:val="NormalTok"/>
        </w:rPr>
        <w:t>CGthetahat.b</w:t>
      </w:r>
      <w:proofErr w:type="spellEnd"/>
      <w:r>
        <w:rPr>
          <w:rStyle w:val="NormalTok"/>
        </w:rPr>
        <w:t>);</w:t>
      </w:r>
    </w:p>
    <w:p w:rsidR="00434BD2" w:rsidRDefault="00434BD2" w:rsidP="00434BD2">
      <w:r>
        <w:rPr>
          <w:noProof/>
        </w:rPr>
        <w:drawing>
          <wp:inline distT="0" distB="0" distL="0" distR="0" wp14:anchorId="5D934934" wp14:editId="766C49CC">
            <wp:extent cx="5440680" cy="435254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ootstrap_Regression_files/figure-docx/unnamed-chunk-1-1.png"/>
                    <pic:cNvPicPr>
                      <a:picLocks noChangeAspect="1" noChangeArrowheads="1"/>
                    </pic:cNvPicPr>
                  </pic:nvPicPr>
                  <pic:blipFill>
                    <a:blip r:embed="rId7"/>
                    <a:stretch>
                      <a:fillRect/>
                    </a:stretch>
                  </pic:blipFill>
                  <pic:spPr bwMode="auto">
                    <a:xfrm>
                      <a:off x="0" y="0"/>
                      <a:ext cx="5440680" cy="4352544"/>
                    </a:xfrm>
                    <a:prstGeom prst="rect">
                      <a:avLst/>
                    </a:prstGeom>
                    <a:noFill/>
                    <a:ln w="9525">
                      <a:noFill/>
                      <a:headEnd/>
                      <a:tailEnd/>
                    </a:ln>
                  </pic:spPr>
                </pic:pic>
              </a:graphicData>
            </a:graphic>
          </wp:inline>
        </w:drawing>
      </w:r>
    </w:p>
    <w:p w:rsidR="00434BD2" w:rsidRDefault="00434BD2" w:rsidP="00434BD2">
      <w:pPr>
        <w:pStyle w:val="SourceCode"/>
      </w:pPr>
      <w:proofErr w:type="spellStart"/>
      <w:proofErr w:type="gramStart"/>
      <w:r>
        <w:rPr>
          <w:rStyle w:val="KeywordTok"/>
        </w:rPr>
        <w:t>quantile</w:t>
      </w:r>
      <w:proofErr w:type="spellEnd"/>
      <w:proofErr w:type="gramEnd"/>
      <w:r>
        <w:rPr>
          <w:rStyle w:val="NormalTok"/>
        </w:rPr>
        <w:t>(</w:t>
      </w:r>
      <w:proofErr w:type="spellStart"/>
      <w:r>
        <w:rPr>
          <w:rStyle w:val="NormalTok"/>
        </w:rPr>
        <w:t>ENthetahat.b</w:t>
      </w:r>
      <w:proofErr w:type="spellEnd"/>
      <w:r>
        <w:rPr>
          <w:rStyle w:val="NormalTok"/>
        </w:rPr>
        <w:t>, .</w:t>
      </w:r>
      <w:r>
        <w:rPr>
          <w:rStyle w:val="DecValTok"/>
        </w:rPr>
        <w:t>025</w:t>
      </w:r>
      <w:r>
        <w:rPr>
          <w:rStyle w:val="NormalTok"/>
        </w:rPr>
        <w:t xml:space="preserve">); </w:t>
      </w:r>
      <w:proofErr w:type="spellStart"/>
      <w:r>
        <w:rPr>
          <w:rStyle w:val="KeywordTok"/>
        </w:rPr>
        <w:t>quantile</w:t>
      </w:r>
      <w:proofErr w:type="spellEnd"/>
      <w:r>
        <w:rPr>
          <w:rStyle w:val="NormalTok"/>
        </w:rPr>
        <w:t>(</w:t>
      </w:r>
      <w:proofErr w:type="spellStart"/>
      <w:r>
        <w:rPr>
          <w:rStyle w:val="NormalTok"/>
        </w:rPr>
        <w:t>ENthetahat.b</w:t>
      </w:r>
      <w:proofErr w:type="spellEnd"/>
      <w:r>
        <w:rPr>
          <w:rStyle w:val="NormalTok"/>
        </w:rPr>
        <w:t>, .</w:t>
      </w:r>
      <w:r>
        <w:rPr>
          <w:rStyle w:val="DecValTok"/>
        </w:rPr>
        <w:t>975</w:t>
      </w:r>
      <w:r>
        <w:rPr>
          <w:rStyle w:val="NormalTok"/>
        </w:rPr>
        <w:t>)</w:t>
      </w:r>
    </w:p>
    <w:p w:rsidR="00434BD2" w:rsidRDefault="00434BD2" w:rsidP="00434BD2">
      <w:pPr>
        <w:pStyle w:val="SourceCode"/>
      </w:pPr>
      <w:r>
        <w:rPr>
          <w:rStyle w:val="VerbatimChar"/>
        </w:rPr>
        <w:t>#</w:t>
      </w:r>
      <w:proofErr w:type="gramStart"/>
      <w:r>
        <w:rPr>
          <w:rStyle w:val="VerbatimChar"/>
        </w:rPr>
        <w:t>#      2.5</w:t>
      </w:r>
      <w:proofErr w:type="gramEnd"/>
      <w:r>
        <w:rPr>
          <w:rStyle w:val="VerbatimChar"/>
        </w:rPr>
        <w:t xml:space="preserve">% </w:t>
      </w:r>
      <w:r>
        <w:br/>
      </w:r>
      <w:r>
        <w:rPr>
          <w:rStyle w:val="VerbatimChar"/>
        </w:rPr>
        <w:t>## -1.187911</w:t>
      </w:r>
    </w:p>
    <w:p w:rsidR="00434BD2" w:rsidRDefault="00434BD2" w:rsidP="00434BD2">
      <w:pPr>
        <w:pStyle w:val="SourceCode"/>
      </w:pPr>
      <w:r>
        <w:rPr>
          <w:rStyle w:val="VerbatimChar"/>
        </w:rPr>
        <w:t>#</w:t>
      </w:r>
      <w:proofErr w:type="gramStart"/>
      <w:r>
        <w:rPr>
          <w:rStyle w:val="VerbatimChar"/>
        </w:rPr>
        <w:t>#     97.5</w:t>
      </w:r>
      <w:proofErr w:type="gramEnd"/>
      <w:r>
        <w:rPr>
          <w:rStyle w:val="VerbatimChar"/>
        </w:rPr>
        <w:t xml:space="preserve">% </w:t>
      </w:r>
      <w:r>
        <w:br/>
      </w:r>
      <w:r>
        <w:rPr>
          <w:rStyle w:val="VerbatimChar"/>
        </w:rPr>
        <w:t>## 0.8282693</w:t>
      </w:r>
    </w:p>
    <w:p w:rsidR="00434BD2" w:rsidRDefault="00434BD2" w:rsidP="00434BD2">
      <w:pPr>
        <w:pStyle w:val="SourceCode"/>
      </w:pPr>
      <w:proofErr w:type="spellStart"/>
      <w:proofErr w:type="gramStart"/>
      <w:r>
        <w:rPr>
          <w:rStyle w:val="KeywordTok"/>
        </w:rPr>
        <w:t>quantile</w:t>
      </w:r>
      <w:proofErr w:type="spellEnd"/>
      <w:proofErr w:type="gramEnd"/>
      <w:r>
        <w:rPr>
          <w:rStyle w:val="NormalTok"/>
        </w:rPr>
        <w:t>(</w:t>
      </w:r>
      <w:proofErr w:type="spellStart"/>
      <w:r>
        <w:rPr>
          <w:rStyle w:val="NormalTok"/>
        </w:rPr>
        <w:t>CGthetahat.b</w:t>
      </w:r>
      <w:proofErr w:type="spellEnd"/>
      <w:r>
        <w:rPr>
          <w:rStyle w:val="NormalTok"/>
        </w:rPr>
        <w:t>, .</w:t>
      </w:r>
      <w:r>
        <w:rPr>
          <w:rStyle w:val="DecValTok"/>
        </w:rPr>
        <w:t>025</w:t>
      </w:r>
      <w:r>
        <w:rPr>
          <w:rStyle w:val="NormalTok"/>
        </w:rPr>
        <w:t xml:space="preserve">); </w:t>
      </w:r>
      <w:proofErr w:type="spellStart"/>
      <w:r>
        <w:rPr>
          <w:rStyle w:val="KeywordTok"/>
        </w:rPr>
        <w:t>quantile</w:t>
      </w:r>
      <w:proofErr w:type="spellEnd"/>
      <w:r>
        <w:rPr>
          <w:rStyle w:val="NormalTok"/>
        </w:rPr>
        <w:t>(</w:t>
      </w:r>
      <w:proofErr w:type="spellStart"/>
      <w:r>
        <w:rPr>
          <w:rStyle w:val="NormalTok"/>
        </w:rPr>
        <w:t>CGthetahat.b</w:t>
      </w:r>
      <w:proofErr w:type="spellEnd"/>
      <w:r>
        <w:rPr>
          <w:rStyle w:val="NormalTok"/>
        </w:rPr>
        <w:t>, .</w:t>
      </w:r>
      <w:r>
        <w:rPr>
          <w:rStyle w:val="DecValTok"/>
        </w:rPr>
        <w:t>975</w:t>
      </w:r>
      <w:r>
        <w:rPr>
          <w:rStyle w:val="NormalTok"/>
        </w:rPr>
        <w:t>)</w:t>
      </w:r>
    </w:p>
    <w:p w:rsidR="00434BD2" w:rsidRDefault="00434BD2" w:rsidP="00434BD2">
      <w:pPr>
        <w:pStyle w:val="SourceCode"/>
      </w:pPr>
      <w:r>
        <w:rPr>
          <w:rStyle w:val="VerbatimChar"/>
        </w:rPr>
        <w:t>#</w:t>
      </w:r>
      <w:proofErr w:type="gramStart"/>
      <w:r>
        <w:rPr>
          <w:rStyle w:val="VerbatimChar"/>
        </w:rPr>
        <w:t>#         2.5</w:t>
      </w:r>
      <w:proofErr w:type="gramEnd"/>
      <w:r>
        <w:rPr>
          <w:rStyle w:val="VerbatimChar"/>
        </w:rPr>
        <w:t xml:space="preserve">% </w:t>
      </w:r>
      <w:r>
        <w:br/>
      </w:r>
      <w:r>
        <w:rPr>
          <w:rStyle w:val="VerbatimChar"/>
        </w:rPr>
        <w:t>## 0.0003073671</w:t>
      </w:r>
    </w:p>
    <w:p w:rsidR="00434BD2" w:rsidRDefault="00434BD2" w:rsidP="00434BD2">
      <w:pPr>
        <w:pStyle w:val="SourceCode"/>
      </w:pPr>
      <w:r>
        <w:rPr>
          <w:rStyle w:val="VerbatimChar"/>
        </w:rPr>
        <w:t>#</w:t>
      </w:r>
      <w:proofErr w:type="gramStart"/>
      <w:r>
        <w:rPr>
          <w:rStyle w:val="VerbatimChar"/>
        </w:rPr>
        <w:t>#       97.5</w:t>
      </w:r>
      <w:proofErr w:type="gramEnd"/>
      <w:r>
        <w:rPr>
          <w:rStyle w:val="VerbatimChar"/>
        </w:rPr>
        <w:t xml:space="preserve">% </w:t>
      </w:r>
      <w:r>
        <w:br/>
      </w:r>
      <w:r>
        <w:rPr>
          <w:rStyle w:val="VerbatimChar"/>
        </w:rPr>
        <w:t>## 0.002459157</w:t>
      </w:r>
    </w:p>
    <w:p w:rsidR="004B581C" w:rsidRDefault="004B581C" w:rsidP="004B581C"/>
    <w:p w:rsidR="005622A3" w:rsidRDefault="005622A3" w:rsidP="004628C5">
      <w:pPr>
        <w:pStyle w:val="ListParagraph"/>
        <w:ind w:left="1080"/>
      </w:pPr>
    </w:p>
    <w:p w:rsidR="004628C5" w:rsidRDefault="004628C5" w:rsidP="004628C5">
      <w:pPr>
        <w:pStyle w:val="ListParagraph"/>
        <w:ind w:left="1080"/>
      </w:pPr>
    </w:p>
    <w:sectPr w:rsidR="004628C5" w:rsidSect="00627F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C7BDA"/>
    <w:multiLevelType w:val="hybridMultilevel"/>
    <w:tmpl w:val="46B4DC88"/>
    <w:lvl w:ilvl="0" w:tplc="70F8561E">
      <w:start w:val="5"/>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7C1086"/>
    <w:multiLevelType w:val="hybridMultilevel"/>
    <w:tmpl w:val="46B4DC88"/>
    <w:lvl w:ilvl="0" w:tplc="70F8561E">
      <w:start w:val="5"/>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7F7419"/>
    <w:multiLevelType w:val="hybridMultilevel"/>
    <w:tmpl w:val="46B4DC88"/>
    <w:lvl w:ilvl="0" w:tplc="70F8561E">
      <w:start w:val="5"/>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30FAB"/>
    <w:multiLevelType w:val="hybridMultilevel"/>
    <w:tmpl w:val="655E26CC"/>
    <w:lvl w:ilvl="0" w:tplc="25AE09FC">
      <w:start w:val="6"/>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C136F5"/>
    <w:multiLevelType w:val="hybridMultilevel"/>
    <w:tmpl w:val="E056FB26"/>
    <w:lvl w:ilvl="0" w:tplc="F51AB1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8C5"/>
    <w:rsid w:val="00434BD2"/>
    <w:rsid w:val="004628C5"/>
    <w:rsid w:val="004B581C"/>
    <w:rsid w:val="005622A3"/>
    <w:rsid w:val="00627FFE"/>
    <w:rsid w:val="006525C6"/>
    <w:rsid w:val="009720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E2FC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8C5"/>
    <w:pPr>
      <w:ind w:left="720"/>
      <w:contextualSpacing/>
    </w:pPr>
  </w:style>
  <w:style w:type="table" w:styleId="TableGrid">
    <w:name w:val="Table Grid"/>
    <w:basedOn w:val="TableNormal"/>
    <w:uiPriority w:val="59"/>
    <w:rsid w:val="009720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58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581C"/>
    <w:rPr>
      <w:rFonts w:ascii="Lucida Grande" w:hAnsi="Lucida Grande" w:cs="Lucida Grande"/>
      <w:sz w:val="18"/>
      <w:szCs w:val="18"/>
    </w:rPr>
  </w:style>
  <w:style w:type="character" w:customStyle="1" w:styleId="VerbatimChar">
    <w:name w:val="Verbatim Char"/>
    <w:basedOn w:val="DefaultParagraphFont"/>
    <w:link w:val="SourceCode"/>
    <w:rsid w:val="00434BD2"/>
    <w:rPr>
      <w:rFonts w:ascii="Consolas" w:hAnsi="Consolas"/>
      <w:sz w:val="22"/>
      <w:shd w:val="clear" w:color="auto" w:fill="F8F8F8"/>
    </w:rPr>
  </w:style>
  <w:style w:type="paragraph" w:customStyle="1" w:styleId="SourceCode">
    <w:name w:val="Source Code"/>
    <w:basedOn w:val="Normal"/>
    <w:link w:val="VerbatimChar"/>
    <w:rsid w:val="00434BD2"/>
    <w:pPr>
      <w:shd w:val="clear" w:color="auto" w:fill="F8F8F8"/>
      <w:wordWrap w:val="0"/>
      <w:spacing w:before="180" w:after="180"/>
    </w:pPr>
    <w:rPr>
      <w:rFonts w:ascii="Consolas" w:hAnsi="Consolas"/>
      <w:sz w:val="22"/>
    </w:rPr>
  </w:style>
  <w:style w:type="character" w:customStyle="1" w:styleId="KeywordTok">
    <w:name w:val="KeywordTok"/>
    <w:basedOn w:val="VerbatimChar"/>
    <w:rsid w:val="00434BD2"/>
    <w:rPr>
      <w:rFonts w:ascii="Consolas" w:hAnsi="Consolas"/>
      <w:b/>
      <w:color w:val="204A87"/>
      <w:sz w:val="22"/>
      <w:shd w:val="clear" w:color="auto" w:fill="F8F8F8"/>
    </w:rPr>
  </w:style>
  <w:style w:type="character" w:customStyle="1" w:styleId="DataTypeTok">
    <w:name w:val="DataTypeTok"/>
    <w:basedOn w:val="VerbatimChar"/>
    <w:rsid w:val="00434BD2"/>
    <w:rPr>
      <w:rFonts w:ascii="Consolas" w:hAnsi="Consolas"/>
      <w:color w:val="204A87"/>
      <w:sz w:val="22"/>
      <w:shd w:val="clear" w:color="auto" w:fill="F8F8F8"/>
    </w:rPr>
  </w:style>
  <w:style w:type="character" w:customStyle="1" w:styleId="DecValTok">
    <w:name w:val="DecValTok"/>
    <w:basedOn w:val="VerbatimChar"/>
    <w:rsid w:val="00434BD2"/>
    <w:rPr>
      <w:rFonts w:ascii="Consolas" w:hAnsi="Consolas"/>
      <w:color w:val="0000CF"/>
      <w:sz w:val="22"/>
      <w:shd w:val="clear" w:color="auto" w:fill="F8F8F8"/>
    </w:rPr>
  </w:style>
  <w:style w:type="character" w:customStyle="1" w:styleId="StringTok">
    <w:name w:val="StringTok"/>
    <w:basedOn w:val="VerbatimChar"/>
    <w:rsid w:val="00434BD2"/>
    <w:rPr>
      <w:rFonts w:ascii="Consolas" w:hAnsi="Consolas"/>
      <w:color w:val="4E9A06"/>
      <w:sz w:val="22"/>
      <w:shd w:val="clear" w:color="auto" w:fill="F8F8F8"/>
    </w:rPr>
  </w:style>
  <w:style w:type="character" w:customStyle="1" w:styleId="OtherTok">
    <w:name w:val="OtherTok"/>
    <w:basedOn w:val="VerbatimChar"/>
    <w:rsid w:val="00434BD2"/>
    <w:rPr>
      <w:rFonts w:ascii="Consolas" w:hAnsi="Consolas"/>
      <w:color w:val="8F5902"/>
      <w:sz w:val="22"/>
      <w:shd w:val="clear" w:color="auto" w:fill="F8F8F8"/>
    </w:rPr>
  </w:style>
  <w:style w:type="character" w:customStyle="1" w:styleId="NormalTok">
    <w:name w:val="NormalTok"/>
    <w:basedOn w:val="VerbatimChar"/>
    <w:rsid w:val="00434BD2"/>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8C5"/>
    <w:pPr>
      <w:ind w:left="720"/>
      <w:contextualSpacing/>
    </w:pPr>
  </w:style>
  <w:style w:type="table" w:styleId="TableGrid">
    <w:name w:val="Table Grid"/>
    <w:basedOn w:val="TableNormal"/>
    <w:uiPriority w:val="59"/>
    <w:rsid w:val="009720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58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581C"/>
    <w:rPr>
      <w:rFonts w:ascii="Lucida Grande" w:hAnsi="Lucida Grande" w:cs="Lucida Grande"/>
      <w:sz w:val="18"/>
      <w:szCs w:val="18"/>
    </w:rPr>
  </w:style>
  <w:style w:type="character" w:customStyle="1" w:styleId="VerbatimChar">
    <w:name w:val="Verbatim Char"/>
    <w:basedOn w:val="DefaultParagraphFont"/>
    <w:link w:val="SourceCode"/>
    <w:rsid w:val="00434BD2"/>
    <w:rPr>
      <w:rFonts w:ascii="Consolas" w:hAnsi="Consolas"/>
      <w:sz w:val="22"/>
      <w:shd w:val="clear" w:color="auto" w:fill="F8F8F8"/>
    </w:rPr>
  </w:style>
  <w:style w:type="paragraph" w:customStyle="1" w:styleId="SourceCode">
    <w:name w:val="Source Code"/>
    <w:basedOn w:val="Normal"/>
    <w:link w:val="VerbatimChar"/>
    <w:rsid w:val="00434BD2"/>
    <w:pPr>
      <w:shd w:val="clear" w:color="auto" w:fill="F8F8F8"/>
      <w:wordWrap w:val="0"/>
      <w:spacing w:before="180" w:after="180"/>
    </w:pPr>
    <w:rPr>
      <w:rFonts w:ascii="Consolas" w:hAnsi="Consolas"/>
      <w:sz w:val="22"/>
    </w:rPr>
  </w:style>
  <w:style w:type="character" w:customStyle="1" w:styleId="KeywordTok">
    <w:name w:val="KeywordTok"/>
    <w:basedOn w:val="VerbatimChar"/>
    <w:rsid w:val="00434BD2"/>
    <w:rPr>
      <w:rFonts w:ascii="Consolas" w:hAnsi="Consolas"/>
      <w:b/>
      <w:color w:val="204A87"/>
      <w:sz w:val="22"/>
      <w:shd w:val="clear" w:color="auto" w:fill="F8F8F8"/>
    </w:rPr>
  </w:style>
  <w:style w:type="character" w:customStyle="1" w:styleId="DataTypeTok">
    <w:name w:val="DataTypeTok"/>
    <w:basedOn w:val="VerbatimChar"/>
    <w:rsid w:val="00434BD2"/>
    <w:rPr>
      <w:rFonts w:ascii="Consolas" w:hAnsi="Consolas"/>
      <w:color w:val="204A87"/>
      <w:sz w:val="22"/>
      <w:shd w:val="clear" w:color="auto" w:fill="F8F8F8"/>
    </w:rPr>
  </w:style>
  <w:style w:type="character" w:customStyle="1" w:styleId="DecValTok">
    <w:name w:val="DecValTok"/>
    <w:basedOn w:val="VerbatimChar"/>
    <w:rsid w:val="00434BD2"/>
    <w:rPr>
      <w:rFonts w:ascii="Consolas" w:hAnsi="Consolas"/>
      <w:color w:val="0000CF"/>
      <w:sz w:val="22"/>
      <w:shd w:val="clear" w:color="auto" w:fill="F8F8F8"/>
    </w:rPr>
  </w:style>
  <w:style w:type="character" w:customStyle="1" w:styleId="StringTok">
    <w:name w:val="StringTok"/>
    <w:basedOn w:val="VerbatimChar"/>
    <w:rsid w:val="00434BD2"/>
    <w:rPr>
      <w:rFonts w:ascii="Consolas" w:hAnsi="Consolas"/>
      <w:color w:val="4E9A06"/>
      <w:sz w:val="22"/>
      <w:shd w:val="clear" w:color="auto" w:fill="F8F8F8"/>
    </w:rPr>
  </w:style>
  <w:style w:type="character" w:customStyle="1" w:styleId="OtherTok">
    <w:name w:val="OtherTok"/>
    <w:basedOn w:val="VerbatimChar"/>
    <w:rsid w:val="00434BD2"/>
    <w:rPr>
      <w:rFonts w:ascii="Consolas" w:hAnsi="Consolas"/>
      <w:color w:val="8F5902"/>
      <w:sz w:val="22"/>
      <w:shd w:val="clear" w:color="auto" w:fill="F8F8F8"/>
    </w:rPr>
  </w:style>
  <w:style w:type="character" w:customStyle="1" w:styleId="NormalTok">
    <w:name w:val="NormalTok"/>
    <w:basedOn w:val="VerbatimChar"/>
    <w:rsid w:val="00434BD2"/>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437102">
      <w:bodyDiv w:val="1"/>
      <w:marLeft w:val="0"/>
      <w:marRight w:val="0"/>
      <w:marTop w:val="0"/>
      <w:marBottom w:val="0"/>
      <w:divBdr>
        <w:top w:val="none" w:sz="0" w:space="0" w:color="auto"/>
        <w:left w:val="none" w:sz="0" w:space="0" w:color="auto"/>
        <w:bottom w:val="none" w:sz="0" w:space="0" w:color="auto"/>
        <w:right w:val="none" w:sz="0" w:space="0" w:color="auto"/>
      </w:divBdr>
    </w:div>
    <w:div w:id="675883314">
      <w:bodyDiv w:val="1"/>
      <w:marLeft w:val="0"/>
      <w:marRight w:val="0"/>
      <w:marTop w:val="0"/>
      <w:marBottom w:val="0"/>
      <w:divBdr>
        <w:top w:val="none" w:sz="0" w:space="0" w:color="auto"/>
        <w:left w:val="none" w:sz="0" w:space="0" w:color="auto"/>
        <w:bottom w:val="none" w:sz="0" w:space="0" w:color="auto"/>
        <w:right w:val="none" w:sz="0" w:space="0" w:color="auto"/>
      </w:divBdr>
    </w:div>
    <w:div w:id="15754322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609</Words>
  <Characters>3477</Characters>
  <Application>Microsoft Macintosh Word</Application>
  <DocSecurity>0</DocSecurity>
  <Lines>28</Lines>
  <Paragraphs>8</Paragraphs>
  <ScaleCrop>false</ScaleCrop>
  <Company/>
  <LinksUpToDate>false</LinksUpToDate>
  <CharactersWithSpaces>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Dong</dc:creator>
  <cp:keywords/>
  <dc:description/>
  <cp:lastModifiedBy>Xiao Dong</cp:lastModifiedBy>
  <cp:revision>1</cp:revision>
  <dcterms:created xsi:type="dcterms:W3CDTF">2016-05-05T19:07:00Z</dcterms:created>
  <dcterms:modified xsi:type="dcterms:W3CDTF">2016-05-05T19:51:00Z</dcterms:modified>
</cp:coreProperties>
</file>