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Committee Meeting Report</w:t>
      </w:r>
      <w:r>
        <w:t xml:space="preserve"> </w:t>
      </w:r>
      <w:r>
        <w:rPr>
          <w:b/>
        </w:rPr>
        <w:t xml:space="preserve">Sahar Mozaffari</w:t>
      </w:r>
      <w:r>
        <w:br w:type="textWrapping"/>
      </w:r>
      <w:r>
        <w:t xml:space="preserve">Professor: Carole Ober</w:t>
      </w:r>
      <w:r>
        <w:br w:type="textWrapping"/>
      </w:r>
      <w:r>
        <w:t xml:space="preserve">GGSB Matriculated 2013 Date: 09/08/16</w:t>
      </w:r>
      <w:r>
        <w:br w:type="textWrapping"/>
      </w:r>
    </w:p>
    <w:p>
      <w:pPr>
        <w:pStyle w:val="BodyText"/>
      </w:pPr>
      <w:r>
        <w:br w:type="textWrapping"/>
      </w:r>
      <w:r>
        <w:rPr>
          <w:b/>
        </w:rPr>
        <w:t xml:space="preserve">Progress since last Committee Meeting - June 16, 2015</w:t>
      </w:r>
    </w:p>
    <w:p>
      <w:pPr>
        <w:pStyle w:val="Heading2"/>
      </w:pPr>
      <w:bookmarkStart w:id="21" w:name="awards"/>
      <w:bookmarkEnd w:id="21"/>
      <w:r>
        <w:t xml:space="preserve">Awards</w:t>
      </w:r>
    </w:p>
    <w:p>
      <w:pPr>
        <w:numPr>
          <w:numId w:val="1001"/>
          <w:ilvl w:val="0"/>
        </w:numPr>
      </w:pPr>
      <w:r>
        <w:t xml:space="preserve">Awarded F31 Ruth L. Kirschstein NRSA</w:t>
      </w:r>
    </w:p>
    <w:p>
      <w:pPr>
        <w:numPr>
          <w:numId w:val="1001"/>
          <w:ilvl w:val="0"/>
        </w:numPr>
      </w:pPr>
      <w:r>
        <w:t xml:space="preserve">FASEB MARC Travel Award to ASHG 2015 in Baltimore, MD</w:t>
      </w:r>
    </w:p>
    <w:p>
      <w:pPr>
        <w:numPr>
          <w:numId w:val="1001"/>
          <w:ilvl w:val="0"/>
        </w:numPr>
      </w:pPr>
      <w:r>
        <w:t xml:space="preserve">FASEB MARC Travel Award to ASHG 2014 in San Diego, CA</w:t>
      </w:r>
    </w:p>
    <w:p>
      <w:pPr>
        <w:numPr>
          <w:numId w:val="1001"/>
          <w:ilvl w:val="0"/>
        </w:numPr>
      </w:pPr>
      <w:r>
        <w:t xml:space="preserve">Genetics and Regulation Training Grant: 2013-2016</w:t>
      </w:r>
    </w:p>
    <w:p>
      <w:pPr>
        <w:pStyle w:val="Heading2"/>
      </w:pPr>
      <w:bookmarkStart w:id="22" w:name="publications"/>
      <w:bookmarkEnd w:id="22"/>
      <w:r>
        <w:t xml:space="preserve">Publications</w:t>
      </w:r>
    </w:p>
    <w:p>
      <w:pPr>
        <w:numPr>
          <w:numId w:val="1002"/>
          <w:ilvl w:val="0"/>
        </w:numPr>
      </w:pPr>
      <w:r>
        <w:t xml:space="preserve">Gamazon, E. R., Wheeler, H. E., Shah, K. P., Mozaffari, S. V., Aquino-Michaels, K., Carroll, R. J., et al. (2015).</w:t>
      </w:r>
      <w:r>
        <w:t xml:space="preserve"> </w:t>
      </w:r>
      <w:r>
        <w:rPr>
          <w:i/>
        </w:rPr>
        <w:t xml:space="preserve">A gene-based association method for mapping traits using reference transcriptome data.</w:t>
      </w:r>
      <w:r>
        <w:t xml:space="preserve"> </w:t>
      </w:r>
      <w:r>
        <w:t xml:space="preserve">Nature Genetics, 47(9), 1091–1098. http://doi.org/10.1038/ng.3367</w:t>
      </w:r>
    </w:p>
    <w:p>
      <w:pPr>
        <w:pStyle w:val="Heading2"/>
      </w:pPr>
      <w:bookmarkStart w:id="23" w:name="presentations"/>
      <w:bookmarkEnd w:id="23"/>
      <w:r>
        <w:t xml:space="preserve">Presentations</w:t>
      </w:r>
    </w:p>
    <w:p>
      <w:pPr>
        <w:numPr>
          <w:numId w:val="1003"/>
          <w:ilvl w:val="0"/>
        </w:numPr>
      </w:pPr>
      <w:r>
        <w:t xml:space="preserve">Genetics of Model Organisms Club April 21, 2016</w:t>
      </w:r>
      <w:r>
        <w:br w:type="textWrapping"/>
      </w:r>
      <w:r>
        <w:t xml:space="preserve">Mozaffari, SV.</w:t>
      </w:r>
      <w:r>
        <w:t xml:space="preserve"> </w:t>
      </w:r>
      <w:r>
        <w:rPr>
          <w:i/>
        </w:rPr>
        <w:t xml:space="preserve">Parent of Origin Effects in the Hutterites</w:t>
      </w:r>
    </w:p>
    <w:p>
      <w:pPr>
        <w:numPr>
          <w:numId w:val="1003"/>
          <w:ilvl w:val="0"/>
        </w:numPr>
      </w:pPr>
      <w:r>
        <w:t xml:space="preserve">Complex Trait Mapping Journal Club March 25, 2016</w:t>
      </w:r>
      <w:r>
        <w:br w:type="textWrapping"/>
      </w:r>
      <w:r>
        <w:t xml:space="preserve">Paper: Amin V, Harris RA, Onuchic V, et al.</w:t>
      </w:r>
      <w:r>
        <w:t xml:space="preserve"> </w:t>
      </w:r>
      <w:r>
        <w:rPr>
          <w:i/>
        </w:rPr>
        <w:t xml:space="preserve">Epigenomic footprints across 111 reference epigenomes reveal tissue-specific epigenetic regulation of lincRNAs.</w:t>
      </w:r>
      <w:r>
        <w:t xml:space="preserve"> </w:t>
      </w:r>
      <w:r>
        <w:t xml:space="preserve">Nat Commun. 2015;6:6370.</w:t>
      </w:r>
    </w:p>
    <w:p>
      <w:pPr>
        <w:numPr>
          <w:numId w:val="1003"/>
          <w:ilvl w:val="0"/>
        </w:numPr>
      </w:pPr>
      <w:r>
        <w:t xml:space="preserve">Human Genetics Work in Progress January 20, 2016</w:t>
      </w:r>
      <w:r>
        <w:br w:type="textWrapping"/>
      </w:r>
      <w:r>
        <w:t xml:space="preserve">Mozaffari, SV.</w:t>
      </w:r>
      <w:r>
        <w:t xml:space="preserve"> </w:t>
      </w:r>
      <w:r>
        <w:rPr>
          <w:i/>
        </w:rPr>
        <w:t xml:space="preserve">Parent of Origin Effects</w:t>
      </w:r>
    </w:p>
    <w:p>
      <w:pPr>
        <w:numPr>
          <w:numId w:val="1003"/>
          <w:ilvl w:val="0"/>
        </w:numPr>
      </w:pPr>
      <w:r>
        <w:t xml:space="preserve">Molecular Biosciences Retreat November 5, 2015</w:t>
      </w:r>
      <w:r>
        <w:br w:type="textWrapping"/>
      </w:r>
      <w:r>
        <w:t xml:space="preserve">Mozaffari SV, DeCara J, Shah S, Herman C, Lang R, Nicolae D, Ober C.,</w:t>
      </w:r>
      <w:r>
        <w:t xml:space="preserve"> </w:t>
      </w:r>
      <w:r>
        <w:rPr>
          <w:i/>
        </w:rPr>
        <w:t xml:space="preserve">Parent of Origin GWAS with Cardiovascular Disease Associated Traits in the Hutterites.</w:t>
      </w:r>
      <w:r>
        <w:t xml:space="preserve"> </w:t>
      </w:r>
      <w:r>
        <w:t xml:space="preserve">2015: Nov 5; Galena, IL.</w:t>
      </w:r>
    </w:p>
    <w:p>
      <w:pPr>
        <w:numPr>
          <w:numId w:val="1003"/>
          <w:ilvl w:val="0"/>
        </w:numPr>
      </w:pPr>
      <w:r>
        <w:t xml:space="preserve">ASHGOctober 9, 2015</w:t>
      </w:r>
      <w:r>
        <w:br w:type="textWrapping"/>
      </w:r>
      <w:r>
        <w:t xml:space="preserve">Mozaffari SV, DeCara J, Shah S, Herman C, Lang R, Nicolae D, Ober C.,</w:t>
      </w:r>
      <w:r>
        <w:t xml:space="preserve"> </w:t>
      </w:r>
      <w:r>
        <w:rPr>
          <w:i/>
        </w:rPr>
        <w:t xml:space="preserve">Parent of Origin GWAS of CVD-Associated Phenotypes in the Hutterites</w:t>
      </w:r>
      <w:r>
        <w:t xml:space="preserve"> </w:t>
      </w:r>
      <w:r>
        <w:t xml:space="preserve">(Abstract Program #310). Presented at the Annual Meeting of The American Society of Human Genetics; 2015: Oct 9; Baltimore, MD.</w:t>
      </w:r>
    </w:p>
    <w:p>
      <w:pPr>
        <w:pStyle w:val="Heading2"/>
      </w:pPr>
      <w:bookmarkStart w:id="24" w:name="posters"/>
      <w:bookmarkEnd w:id="24"/>
      <w:r>
        <w:t xml:space="preserve">Posters</w:t>
      </w:r>
    </w:p>
    <w:p>
      <w:pPr>
        <w:numPr>
          <w:numId w:val="1004"/>
          <w:ilvl w:val="0"/>
        </w:numPr>
      </w:pPr>
      <w:r>
        <w:t xml:space="preserve">Mozaffari SV, Gamazon E, Aquino-Michaels K, Cox NJ, Im HK.</w:t>
      </w:r>
      <w:r>
        <w:t xml:space="preserve"> </w:t>
      </w:r>
      <w:r>
        <w:rPr>
          <w:i/>
        </w:rPr>
        <w:t xml:space="preserve">Quantifying Context Specificity of Gene Regulation using Predicted Gene Expression Levels.</w:t>
      </w:r>
      <w:r>
        <w:t xml:space="preserve"> </w:t>
      </w:r>
      <w:r>
        <w:t xml:space="preserve">Poster presented at the Annual Meeting of The American Society of Human Genetics Conference; 2014: Oct 18-22; San Diego, CA</w:t>
      </w:r>
    </w:p>
    <w:p>
      <w:pPr>
        <w:pStyle w:val="Heading2"/>
      </w:pPr>
      <w:bookmarkStart w:id="25" w:name="teaching-assistantship-requirements-completed"/>
      <w:bookmarkEnd w:id="25"/>
      <w:r>
        <w:t xml:space="preserve">Teaching Assistantship Requirements Completed</w:t>
      </w:r>
    </w:p>
    <w:p>
      <w:pPr>
        <w:numPr>
          <w:numId w:val="1005"/>
          <w:ilvl w:val="0"/>
        </w:numPr>
      </w:pPr>
      <w:r>
        <w:t xml:space="preserve">MGCB 31400 (BIOS 21236)</w:t>
      </w:r>
      <w:r>
        <w:t xml:space="preserve"> </w:t>
      </w:r>
      <w:r>
        <w:rPr>
          <w:i/>
        </w:rPr>
        <w:t xml:space="preserve">Genetic Analysis of Model Organisms</w:t>
      </w:r>
      <w:r>
        <w:t xml:space="preserve">Fall 2014</w:t>
      </w:r>
      <w:r>
        <w:br w:type="textWrapping"/>
      </w:r>
      <w:r>
        <w:t xml:space="preserve">Graduate &amp; Undergraduate Course: Introduction to genetic tools, experiments, and model organisms</w:t>
      </w:r>
    </w:p>
    <w:p>
      <w:pPr>
        <w:numPr>
          <w:numId w:val="1005"/>
          <w:ilvl w:val="0"/>
        </w:numPr>
      </w:pPr>
      <w:r>
        <w:t xml:space="preserve">HGEN 47000</w:t>
      </w:r>
      <w:r>
        <w:t xml:space="preserve"> </w:t>
      </w:r>
      <w:r>
        <w:rPr>
          <w:i/>
        </w:rPr>
        <w:t xml:space="preserve">Human Genetics</w:t>
      </w:r>
      <w:r>
        <w:t xml:space="preserve"> </w:t>
      </w:r>
      <w:r>
        <w:t xml:space="preserve">Fall 2015</w:t>
      </w:r>
      <w:r>
        <w:br w:type="textWrapping"/>
      </w:r>
      <w:r>
        <w:t xml:space="preserve">Graduate Course: Classic and modern approaches to studying cytogenetic, Mendelian, and complex human diseases. Grant proposal writing course.</w:t>
      </w:r>
    </w:p>
    <w:p>
      <w:pPr>
        <w:pStyle w:val="Heading2"/>
      </w:pPr>
      <w:bookmarkStart w:id="26" w:name="additional-courses"/>
      <w:bookmarkEnd w:id="26"/>
      <w:r>
        <w:t xml:space="preserve">Additional Courses</w:t>
      </w:r>
    </w:p>
    <w:p>
      <w:pPr>
        <w:numPr>
          <w:numId w:val="1006"/>
          <w:ilvl w:val="0"/>
        </w:numPr>
      </w:pPr>
      <w:r>
        <w:t xml:space="preserve">STAT 24500</w:t>
      </w:r>
      <w:r>
        <w:t xml:space="preserve"> </w:t>
      </w:r>
      <w:r>
        <w:rPr>
          <w:i/>
        </w:rPr>
        <w:t xml:space="preserve">Statistical Theory &amp; Methods II</w:t>
      </w:r>
      <w:r>
        <w:t xml:space="preserve"> </w:t>
      </w:r>
      <w:r>
        <w:t xml:space="preserve">Winter 2015</w:t>
      </w:r>
    </w:p>
    <w:p>
      <w:pPr>
        <w:numPr>
          <w:numId w:val="1006"/>
          <w:ilvl w:val="0"/>
        </w:numPr>
      </w:pPr>
      <w:r>
        <w:t xml:space="preserve">HGEN 46900</w:t>
      </w:r>
      <w:r>
        <w:t xml:space="preserve"> </w:t>
      </w:r>
      <w:r>
        <w:rPr>
          <w:i/>
        </w:rPr>
        <w:t xml:space="preserve">Human Variation &amp; Disease</w:t>
      </w:r>
      <w:r>
        <w:t xml:space="preserve"> </w:t>
      </w:r>
      <w:r>
        <w:t xml:space="preserve">Spring 2015</w:t>
      </w:r>
    </w:p>
    <w:p>
      <w:pPr>
        <w:numPr>
          <w:numId w:val="1006"/>
          <w:ilvl w:val="0"/>
        </w:numPr>
      </w:pPr>
      <w:r>
        <w:t xml:space="preserve">STAT 35500</w:t>
      </w:r>
      <w:r>
        <w:t xml:space="preserve"> </w:t>
      </w:r>
      <w:r>
        <w:rPr>
          <w:i/>
        </w:rPr>
        <w:t xml:space="preserve">Statistical Genetics</w:t>
      </w:r>
      <w:r>
        <w:t xml:space="preserve"> </w:t>
      </w:r>
      <w:r>
        <w:t xml:space="preserve">Spring 2015</w:t>
      </w:r>
    </w:p>
    <w:p>
      <w:pPr>
        <w:numPr>
          <w:numId w:val="1006"/>
          <w:ilvl w:val="0"/>
        </w:numPr>
      </w:pPr>
      <w:r>
        <w:t xml:space="preserve">myChoice Mini-Course:</w:t>
      </w:r>
      <w:r>
        <w:t xml:space="preserve"> </w:t>
      </w:r>
      <w:r>
        <w:rPr>
          <w:i/>
        </w:rPr>
        <w:t xml:space="preserve">Effective Writing in the Biological Sciences</w:t>
      </w:r>
      <w:r>
        <w:t xml:space="preserve"> </w:t>
      </w:r>
      <w:r>
        <w:t xml:space="preserve">Fall 2015</w:t>
      </w:r>
    </w:p>
    <w:p>
      <w:pPr>
        <w:numPr>
          <w:numId w:val="1006"/>
          <w:ilvl w:val="0"/>
        </w:numPr>
      </w:pPr>
      <w:r>
        <w:t xml:space="preserve">HGEN 48600</w:t>
      </w:r>
      <w:r>
        <w:t xml:space="preserve"> </w:t>
      </w:r>
      <w:r>
        <w:rPr>
          <w:i/>
        </w:rPr>
        <w:t xml:space="preserve">Fundamentals of Computational Biology: Models &amp; Inference</w:t>
      </w:r>
      <w:r>
        <w:t xml:space="preserve"> </w:t>
      </w:r>
      <w:r>
        <w:t xml:space="preserve">Winter 2016</w:t>
      </w:r>
    </w:p>
    <w:p>
      <w:pPr>
        <w:numPr>
          <w:numId w:val="1006"/>
          <w:ilvl w:val="0"/>
        </w:numPr>
      </w:pPr>
      <w:r>
        <w:t xml:space="preserve">PBHS 31831</w:t>
      </w:r>
      <w:r>
        <w:t xml:space="preserve"> </w:t>
      </w:r>
      <w:r>
        <w:rPr>
          <w:i/>
        </w:rPr>
        <w:t xml:space="preserve">Genetic &amp; Molecular Epidemiology</w:t>
      </w:r>
      <w:r>
        <w:t xml:space="preserve"> </w:t>
      </w:r>
      <w:r>
        <w:t xml:space="preserve">Spring 2016</w:t>
      </w:r>
    </w:p>
    <w:p>
      <w:pPr>
        <w:pStyle w:val="Heading2"/>
      </w:pPr>
      <w:bookmarkStart w:id="27" w:name="additional-workshops"/>
      <w:bookmarkEnd w:id="27"/>
      <w:r>
        <w:t xml:space="preserve">Additional Workshops</w:t>
      </w:r>
    </w:p>
    <w:p>
      <w:pPr>
        <w:numPr>
          <w:numId w:val="1007"/>
          <w:ilvl w:val="0"/>
        </w:numPr>
      </w:pPr>
      <w:r>
        <w:t xml:space="preserve">Master R Developer Workshop taught by Hadley Wickham May 2015</w:t>
      </w:r>
    </w:p>
    <w:p>
      <w:pPr>
        <w:numPr>
          <w:numId w:val="1007"/>
          <w:ilvl w:val="0"/>
        </w:numPr>
      </w:pPr>
      <w:r>
        <w:t xml:space="preserve">Summer Institute in Statistical Genetics at the University of Washington July 2016</w:t>
      </w:r>
    </w:p>
    <w:p>
      <w:pPr>
        <w:pStyle w:val="Heading2"/>
      </w:pPr>
      <w:bookmarkStart w:id="28" w:name="extracurricular"/>
      <w:bookmarkEnd w:id="28"/>
      <w:r>
        <w:t xml:space="preserve">Extracurricular</w:t>
      </w:r>
    </w:p>
    <w:p>
      <w:pPr>
        <w:numPr>
          <w:numId w:val="1008"/>
          <w:ilvl w:val="0"/>
        </w:numPr>
      </w:pPr>
      <w:r>
        <w:t xml:space="preserve">Museum of Science &amp; Industry: Science Connections volunteer Fall 2014-current</w:t>
      </w:r>
    </w:p>
    <w:p>
      <w:pPr>
        <w:numPr>
          <w:numId w:val="1008"/>
          <w:ilvl w:val="0"/>
        </w:numPr>
      </w:pPr>
      <w:r>
        <w:t xml:space="preserve">myCHOICE Internship: Institute of Translational Medicine Summer 2015</w:t>
      </w:r>
      <w:r>
        <w:br w:type="textWrapping"/>
      </w:r>
      <w:r>
        <w:t xml:space="preserve">Translate complex research into dynamic science stories. Share translational research stories in weekly newsletter, ITM website, and social media platforms</w:t>
      </w:r>
    </w:p>
    <w:p>
      <w:pPr>
        <w:pStyle w:val="Heading1"/>
      </w:pPr>
      <w:bookmarkStart w:id="29" w:name="proposal-updates"/>
      <w:bookmarkEnd w:id="29"/>
      <w:r>
        <w:t xml:space="preserve">Proposal Updates:</w:t>
      </w:r>
    </w:p>
    <w:p>
      <w:pPr>
        <w:pStyle w:val="FirstParagraph"/>
      </w:pPr>
      <w:r>
        <w:t xml:space="preserve">I would like to revise my aims to focus on Parent of Origin Effects. There are many different aspects of the project to explore and I would like to take advantage of it. These were my previous aims.</w:t>
      </w:r>
    </w:p>
    <w:p>
      <w:pPr>
        <w:pStyle w:val="BodyText"/>
      </w:pPr>
      <w:r>
        <w:br w:type="textWrapping"/>
      </w:r>
      <w:r>
        <w:rPr>
          <w:b/>
        </w:rPr>
        <w:t xml:space="preserve">AIM 1</w:t>
      </w:r>
      <w:r>
        <w:t xml:space="preserve"> </w:t>
      </w:r>
      <w:r>
        <w:t xml:space="preserve">To identify and characterize parent of origin effects and allele specific effects on gene expression in 430 Hutterites.</w:t>
      </w:r>
      <w:r>
        <w:br w:type="textWrapping"/>
      </w:r>
      <w:r>
        <w:rPr>
          <w:b/>
        </w:rPr>
        <w:t xml:space="preserve">AIM 2</w:t>
      </w:r>
      <w:r>
        <w:t xml:space="preserve"> </w:t>
      </w:r>
      <w:r>
        <w:t xml:space="preserve">To investigate association of gene age and eQTLs in endometrial-expressed genes in humans.</w:t>
      </w:r>
      <w:r>
        <w:br w:type="textWrapping"/>
      </w:r>
      <w:r>
        <w:rPr>
          <w:b/>
        </w:rPr>
        <w:t xml:space="preserve">AIM 3</w:t>
      </w:r>
      <w:r>
        <w:t xml:space="preserve"> </w:t>
      </w:r>
      <w:r>
        <w:t xml:space="preserve">To characterize the contributions of genetic variants, IBD segments, parent of origin, functional variants, and relatedness among individuals to predict clinical phenotypes.</w:t>
      </w:r>
      <w:r>
        <w:br w:type="textWrapping"/>
      </w:r>
      <w:r>
        <w:t xml:space="preserve">The following are my proposed revised aims:</w:t>
      </w:r>
    </w:p>
    <w:p>
      <w:pPr>
        <w:pStyle w:val="BodyText"/>
      </w:pPr>
      <w:r>
        <w:br w:type="textWrapping"/>
      </w:r>
      <w:r>
        <w:rPr>
          <w:b/>
        </w:rPr>
        <w:t xml:space="preserve">AIM 1a</w:t>
      </w:r>
      <w:r>
        <w:t xml:space="preserve"> </w:t>
      </w:r>
      <w:r>
        <w:t xml:space="preserve">To identify and characterize parent of origin effects on quantitative traits in the Hutterites.</w:t>
      </w:r>
      <w:r>
        <w:t xml:space="preserve"> </w:t>
      </w:r>
      <w:r>
        <w:br w:type="textWrapping"/>
      </w:r>
      <w:r>
        <w:rPr>
          <w:b/>
        </w:rPr>
        <w:t xml:space="preserve">AIM 1b</w:t>
      </w:r>
      <w:r>
        <w:t xml:space="preserve"> </w:t>
      </w:r>
      <w:r>
        <w:t xml:space="preserve">To estimate maternal and paternal heritability measures on quantitative traits in the Hutterites.</w:t>
      </w:r>
      <w:r>
        <w:t xml:space="preserve"> </w:t>
      </w:r>
      <w:r>
        <w:br w:type="textWrapping"/>
      </w:r>
      <w:r>
        <w:rPr>
          <w:b/>
        </w:rPr>
        <w:t xml:space="preserve">AIM 2a</w:t>
      </w:r>
      <w:r>
        <w:t xml:space="preserve"> </w:t>
      </w:r>
      <w:r>
        <w:t xml:space="preserve">To identify and characterize parent of origin effects on gene expression in 430 Hutterites.</w:t>
      </w:r>
      <w:r>
        <w:br w:type="textWrapping"/>
      </w:r>
      <w:r>
        <w:rPr>
          <w:b/>
        </w:rPr>
        <w:t xml:space="preserve">AIM 2b</w:t>
      </w:r>
      <w:r>
        <w:t xml:space="preserve"> </w:t>
      </w:r>
      <w:r>
        <w:t xml:space="preserve">To identify and characterize parent of origin and allele specific effects on gene expression in 430 Hutterites.</w:t>
      </w:r>
      <w:r>
        <w:br w:type="textWrapping"/>
      </w:r>
      <w:r>
        <w:t xml:space="preserve">Previously, I shared results on parent of effects on gene expression where I tested maternally- and paternally- inherited alleles separately with the sum of gene expression.</w:t>
      </w:r>
      <w:r>
        <w:t xml:space="preserve"> </w:t>
      </w:r>
      <w:r>
        <w:t xml:space="preserve">I received feedback to separate the gene expression into reads that map maternally and those that map paternally, and to use these measures for POeQTL.</w:t>
      </w:r>
    </w:p>
    <w:p>
      <w:pPr>
        <w:pStyle w:val="BodyText"/>
      </w:pPr>
      <w:r>
        <w:br w:type="textWrapping"/>
      </w:r>
      <w:r>
        <w:rPr>
          <w:b/>
        </w:rPr>
        <w:t xml:space="preserve">Since my Qualifying Exam</w:t>
      </w:r>
    </w:p>
    <w:p>
      <w:pPr>
        <w:pStyle w:val="BodyText"/>
      </w:pPr>
      <w:r>
        <w:br w:type="textWrapping"/>
      </w:r>
      <w:r>
        <w:rPr>
          <w:b/>
        </w:rPr>
        <w:t xml:space="preserve">AIM 1</w:t>
      </w:r>
      <w:r>
        <w:br w:type="textWrapping"/>
      </w:r>
      <w:r>
        <w:t xml:space="preserve">I have ran Parent of Origin GWAS, testing maternally and paternally- inherited alleles separately with 22 different traits. The manhattan plots for the Maternal and Paternal GWAS for LDL are in Figure 1. Table 1 has the phenotypes with significant maternal and paternal allele associations.</w:t>
      </w:r>
      <w:r>
        <w:br w:type="textWrapping"/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[fig:POGWAS]Paternal and Maternal allele PO- GWAS Manhattan plots for LDL." title="fig:" id="1" name="Picture"/>
            <a:graphic>
              <a:graphicData uri="http://schemas.openxmlformats.org/drawingml/2006/picture">
                <pic:pic>
                  <pic:nvPicPr>
                    <pic:cNvPr descr="Manhattan_paternal_LDL_8_17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667000"/>
            <wp:effectExtent b="0" l="0" r="0" t="0"/>
            <wp:docPr descr="[fig:POGWAS]Paternal and Maternal allele PO- GWAS Manhattan plots for LDL." title="fig:" id="1" name="Picture"/>
            <a:graphic>
              <a:graphicData uri="http://schemas.openxmlformats.org/drawingml/2006/picture">
                <pic:pic>
                  <pic:nvPicPr>
                    <pic:cNvPr descr="Manhattan_maternal_LDL_8_17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[tab:Signif]Phenotypes with Significant Maternal or Paternal Allele Associations.</w:t>
      </w:r>
    </w:p>
    <w:tbl>
      <w:tblPr>
        <w:tblStyle w:val="TableNormal"/>
        <w:tblW w:type="pct" w:w="0.0"/>
        <w:tblLook w:firstRow="1"/>
        <w:tblCaption w:val="[tab:Signif]Phenotypes with Significant Maternal or Paternal Allele Association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Phenotypes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Significant Maternal Association</w:t>
            </w:r>
          </w:p>
        </w:tc>
        <w:tc>
          <w:p>
            <w:pPr>
              <w:pStyle w:val="Compact"/>
              <w:jc w:val="left"/>
            </w:pPr>
            <w:r>
              <w:t xml:space="preserve">Carotid Intima Media Thickness, FEV</w:t>
            </w:r>
            <w:r>
              <w:rPr>
                <w:vertAlign w:val="subscript"/>
              </w:rPr>
              <w:t xml:space="preserve">1</w:t>
            </w:r>
            <w:r>
              <w:t xml:space="preserve">, Trigylcerides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Significant Paternal Associations</w:t>
            </w:r>
          </w:p>
        </w:tc>
        <w:tc>
          <w:p>
            <w:pPr>
              <w:pStyle w:val="Compact"/>
              <w:jc w:val="left"/>
            </w:pPr>
            <w:r>
              <w:t xml:space="preserve">Systolic Blood Pressure, Blood eosinophil count LDL-C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Total cholesterol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 Significant Parental Associations</w:t>
            </w:r>
          </w:p>
        </w:tc>
        <w:tc>
          <w:p>
            <w:pPr>
              <w:pStyle w:val="Compact"/>
              <w:jc w:val="left"/>
            </w:pPr>
            <w:r>
              <w:t xml:space="preserve">Left Atrial Volume Index, Left Ventricular Mass Index, FEV</w:t>
            </w:r>
            <w:r>
              <w:rPr>
                <w:vertAlign w:val="subscript"/>
              </w:rPr>
              <w:t xml:space="preserve">1</w:t>
            </w:r>
            <w:r>
              <w:t xml:space="preserve">/FVC,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Bronchial Responsiveness Index, Fraction exhaled nitric oxide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Diastolic Blood Pressure, Lymphocyte Count, Monocyte Count,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Neutrophil Count, IgE, Chitin, YKL40, BMI, Height, HDL-C  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I have also ran a new model (equation 1) that tests for difference of parental effects in two of these phenotypes (LDL &amp; BMI), and I am working on running them on the remaining 20 phenotypes. I am working on replicating the interesting findings with BMI in the Framingham cohort.</w:t>
      </w:r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μ</m:t>
          </m:r>
          <m:r>
            <m:t>+</m:t>
          </m:r>
          <m:r>
            <m:t>(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m</m:t>
              </m:r>
            </m:sub>
          </m:sSub>
          <m:r>
            <m:t>)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p</m:t>
                  </m:r>
                </m:sub>
              </m:sSub>
              <m:r>
                <m:t>−</m:t>
              </m:r>
              <m:sSub>
                <m:e>
                  <m:r>
                    <m:t>X</m:t>
                  </m:r>
                </m:e>
                <m:sub>
                  <m:r>
                    <m:t>m</m:t>
                  </m:r>
                </m:sub>
              </m:sSub>
              <m:r>
                <m:t>)</m:t>
              </m:r>
            </m:num>
            <m:den>
              <m:r>
                <m:t>2</m:t>
              </m:r>
            </m:den>
          </m:f>
          <m:r>
            <m:t>+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β</m:t>
                  </m:r>
                </m:e>
                <m:sub>
                  <m:r>
                    <m:t>p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  <m:r>
                <m:t>)</m:t>
              </m:r>
            </m:num>
            <m:den>
              <m:r>
                <m:t>2</m:t>
              </m:r>
            </m:den>
          </m:f>
          <m:sSub>
            <m:e>
              <m:r>
                <m:t>X</m:t>
              </m:r>
            </m:e>
            <m:sub>
              <m:r>
                <m:t>m</m:t>
              </m:r>
              <m:r>
                <m:t>p</m:t>
              </m:r>
            </m:sub>
          </m:sSub>
          <m:r>
            <m:t>+</m:t>
          </m:r>
          <m:r>
            <m:t>ϵ</m:t>
          </m:r>
        </m:oMath>
      </m:oMathPara>
    </w:p>
    <w:p>
      <w:pPr>
        <w:pStyle w:val="FirstParagraph"/>
      </w:pPr>
      <w:r>
        <w:rPr>
          <w:b/>
        </w:rPr>
        <w:t xml:space="preserve">AIM 1b</w:t>
      </w:r>
      <w:r>
        <w:br w:type="textWrapping"/>
      </w:r>
      <w:r>
        <w:t xml:space="preserve">With the help of Mark Abney, I have models to test for parent of origin heritability. I have estimated the average maternal and average paternal heritability for each of the 22 traits and I am working on getting a more accurate measure (as opposed to average).</w:t>
      </w:r>
      <w:r>
        <w:br w:type="textWrapping"/>
      </w:r>
      <w:r>
        <w:br w:type="textWrapping"/>
      </w:r>
      <w:r>
        <w:rPr>
          <w:b/>
        </w:rPr>
        <w:t xml:space="preserve">AIM 2a</w:t>
      </w:r>
      <w:r>
        <w:br w:type="textWrapping"/>
      </w:r>
      <w:r>
        <w:t xml:space="preserve">I have remapped the LCL RNA-seq data using STAR</w:t>
      </w:r>
      <w:r>
        <w:t xml:space="preserve"> </w:t>
      </w:r>
      <w:r>
        <w:t xml:space="preserve">and corrected sample swaps using verifyBamID (fixed 2 samples that were already included, and gained 4 samples).</w:t>
      </w:r>
      <w:r>
        <w:t xml:space="preserve"> </w:t>
      </w:r>
      <w:r>
        <w:t xml:space="preserve">I used WASP</w:t>
      </w:r>
      <w:r>
        <w:t xml:space="preserve"> </w:t>
      </w:r>
      <w:r>
        <w:t xml:space="preserve">to remove mapping bias and mapped reads to the maternal and paternal haplotypes.</w:t>
      </w:r>
      <w:r>
        <w:br w:type="textWrapping"/>
      </w:r>
      <w:r>
        <w:br w:type="textWrapping"/>
      </w:r>
      <w:r>
        <w:t xml:space="preserve">For this aim I have methods to detect patterns of parent of origin effects (i.e. imprinting) using maternal and paternal gene expression but not any SNPs (no POeQTL). First I test for asymmetry in maternal and paternal gene expression (normalized total gene expression) with permutations of the data. The second test uses a binomial test to get a Z-score of maternal and paternal expression within each sample (not normalized gene expression). The distribution of the Z-score can be tested against a normal distribution with the Shapiro-Wilk test. The most significant genes from this test have a lot of overlap with known imprinted genes as shown in Table 2 &amp; 3.</w:t>
      </w:r>
    </w:p>
    <w:p>
      <w:pPr>
        <w:pStyle w:val="BodyText"/>
      </w:pPr>
      <w:r>
        <w:rPr>
          <w:b/>
        </w:rPr>
        <w:t xml:space="preserve">AIM 2b</w:t>
      </w:r>
      <w:r>
        <w:br w:type="textWrapping"/>
      </w:r>
      <w:r>
        <w:t xml:space="preserve">I will test for POeQTLs in this aim testing maternally inherited SNPs with the maternal gene expression and paternally inherited SNPs with paternal expression. I will combine this with POeQTL results from before using the sum of gene expression, especially for genes which we don’t have maternal or paternal expression.</w:t>
      </w:r>
    </w:p>
    <w:p>
      <w:pPr>
        <w:pStyle w:val="BodyText"/>
      </w:pPr>
      <w:r>
        <w:t xml:space="preserve">9</w:t>
      </w:r>
      <w:r>
        <w:t xml:space="preserve"> </w:t>
      </w:r>
      <w:r>
        <w:t xml:space="preserve">Gamazon, E. R., Wheeler, H. E., Shah, K. P., Mozaffari, S. V., Aquino-Michaels, K., Carroll, R. J., et al. (2015). A gene-based association method for mapping traits using reference transcriptome data. Nature Genetics, 47(9), 1091–1098. http://doi.org/10.1038/ng.3367</w:t>
      </w:r>
      <w:r>
        <w:t xml:space="preserve"> </w:t>
      </w:r>
      <w:r>
        <w:t xml:space="preserve">Cusanovich, D. A., Caliskan, M., Billstrand, C., Michelini, K., Chavarria, C., De Leon, S., et al. (2016). Integrated analyses of gene expression and genetic association studies in a founder population. Human Molecular Genetics, ddw061. http://doi.org/10.1093/hmg/ddw061</w:t>
      </w:r>
      <w:r>
        <w:t xml:space="preserve"> </w:t>
      </w:r>
      <w:r>
        <w:t xml:space="preserve">Dobin, A., &amp; Gingeras, T. R. (2015). Mapping RNA-seq Reads with STAR. Current Protocols in Bioinformatics. 51, 11.14.1–19. http://doi.org/10.1002/0471250953.bi1114s51</w:t>
      </w:r>
      <w:r>
        <w:t xml:space="preserve"> </w:t>
      </w:r>
      <w:r>
        <w:t xml:space="preserve">G. Jun, M. Flickinger, K. N. Hetrick, Kurt, J. M. Romm, K. F. Doheny, G. Abecasis, M. Boehnke,and H. M. Kang, (2012) Detecting and Estimating Contamination of Human DNA Samples in Sequencing and Array-Based Genotype Data, AJHG doi:10.1016/j.ajhg.2012.09.004 (volume 91 issue 5 pp.839 - 848)</w:t>
      </w:r>
      <w:r>
        <w:t xml:space="preserve"> </w:t>
      </w:r>
      <w:r>
        <w:t xml:space="preserve">van de Geijn B, McVicker G, Gilad Y, Pritchard JK. (2015) WASP: allele-specific software for robust molecular quantitative trait locus discovery. Nat Meth. 12:1061-1063. doi:10.1038/nmeth.3582.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2071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5eb7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2018-06-11T18:24:35Z</dcterms:created>
  <dcterms:modified xsi:type="dcterms:W3CDTF">2018-06-11T18:24:35Z</dcterms:modified>
</cp:coreProperties>
</file>