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32640" w14:textId="77777777" w:rsidR="001D1EAC" w:rsidRDefault="001D1EAC">
      <w:pPr>
        <w:rPr>
          <w:rFonts w:hint="eastAsia"/>
        </w:rPr>
      </w:pPr>
      <w:r>
        <w:rPr>
          <w:rFonts w:hint="eastAsia"/>
        </w:rPr>
        <w:t>什么修改啊？！</w:t>
      </w:r>
      <w:bookmarkStart w:id="0" w:name="_GoBack"/>
      <w:bookmarkEnd w:id="0"/>
    </w:p>
    <w:p w14:paraId="3D6F1DAC" w14:textId="77777777" w:rsidR="001D1EAC" w:rsidRDefault="001D1EAC">
      <w:pPr>
        <w:rPr>
          <w:rFonts w:hint="eastAsia"/>
        </w:rPr>
      </w:pPr>
    </w:p>
    <w:p w14:paraId="6AD220B4" w14:textId="77777777" w:rsidR="00001CB8" w:rsidRDefault="00E87F71">
      <w:r>
        <w:rPr>
          <w:rFonts w:hint="eastAsia"/>
        </w:rPr>
        <w:t>计算机视觉计算中的图像预处理算法</w:t>
      </w:r>
    </w:p>
    <w:p w14:paraId="1A3D95B3" w14:textId="77777777" w:rsidR="00E87F71" w:rsidRDefault="00E87F71"/>
    <w:p w14:paraId="47A4B4B1" w14:textId="77777777" w:rsidR="00EE6A20" w:rsidRDefault="00EE6A20">
      <w:pPr>
        <w:rPr>
          <w:b/>
        </w:rPr>
      </w:pPr>
      <w:r>
        <w:rPr>
          <w:rFonts w:hint="eastAsia"/>
          <w:b/>
        </w:rPr>
        <w:t>什么场合？</w:t>
      </w:r>
    </w:p>
    <w:p w14:paraId="14B4BAC7" w14:textId="77777777" w:rsidR="00EE6A20" w:rsidRDefault="00EE6A20">
      <w:pPr>
        <w:rPr>
          <w:b/>
        </w:rPr>
      </w:pPr>
      <w:r>
        <w:rPr>
          <w:rFonts w:hint="eastAsia"/>
          <w:b/>
        </w:rPr>
        <w:t>什么应用？</w:t>
      </w:r>
    </w:p>
    <w:p w14:paraId="746E1AEA" w14:textId="77777777" w:rsidR="003E0A33" w:rsidRDefault="003E0A33">
      <w:r w:rsidRPr="003E0A33">
        <w:rPr>
          <w:rFonts w:hint="eastAsia"/>
        </w:rPr>
        <w:t>软件无线电</w:t>
      </w:r>
      <w:r>
        <w:rPr>
          <w:rFonts w:hint="eastAsia"/>
        </w:rPr>
        <w:t>（</w:t>
      </w:r>
      <w:r>
        <w:rPr>
          <w:rFonts w:hint="eastAsia"/>
        </w:rPr>
        <w:t>SDR</w:t>
      </w:r>
      <w:r>
        <w:rPr>
          <w:rFonts w:hint="eastAsia"/>
        </w:rPr>
        <w:t>）技术实现</w:t>
      </w:r>
      <w:r>
        <w:rPr>
          <w:rFonts w:hint="eastAsia"/>
        </w:rPr>
        <w:t>RFID</w:t>
      </w:r>
      <w:r>
        <w:rPr>
          <w:rFonts w:hint="eastAsia"/>
        </w:rPr>
        <w:t>、</w:t>
      </w:r>
      <w:r>
        <w:rPr>
          <w:rFonts w:hint="eastAsia"/>
        </w:rPr>
        <w:t>WLAN</w:t>
      </w:r>
      <w:r>
        <w:rPr>
          <w:rFonts w:hint="eastAsia"/>
        </w:rPr>
        <w:t>和</w:t>
      </w:r>
      <w:r>
        <w:rPr>
          <w:rFonts w:hint="eastAsia"/>
        </w:rPr>
        <w:t>MIMO</w:t>
      </w:r>
      <w:r>
        <w:rPr>
          <w:rFonts w:hint="eastAsia"/>
        </w:rPr>
        <w:t>系统的基带处理系统。【</w:t>
      </w:r>
      <w:r w:rsidRPr="003E0A33">
        <w:rPr>
          <w:rFonts w:hint="eastAsia"/>
        </w:rPr>
        <w:t>应用于无线通信基带算法的可重构处理平台及典型算法实现</w:t>
      </w:r>
      <w:r>
        <w:rPr>
          <w:rFonts w:hint="eastAsia"/>
        </w:rPr>
        <w:t>】</w:t>
      </w:r>
    </w:p>
    <w:p w14:paraId="3F0B6CCF" w14:textId="77777777" w:rsidR="00CB26E1" w:rsidRPr="00CB26E1" w:rsidRDefault="00CB26E1" w:rsidP="00CB26E1">
      <w:r w:rsidRPr="00CB26E1">
        <w:rPr>
          <w:rFonts w:hint="eastAsia"/>
        </w:rPr>
        <w:t>视频多媒体编解码【</w:t>
      </w:r>
      <w:r>
        <w:rPr>
          <w:rFonts w:hint="eastAsia"/>
        </w:rPr>
        <w:t>基于可重构计算技术的</w:t>
      </w:r>
      <w:r>
        <w:rPr>
          <w:rFonts w:hint="eastAsia"/>
        </w:rPr>
        <w:t>H</w:t>
      </w:r>
      <w:r>
        <w:rPr>
          <w:rFonts w:hint="eastAsia"/>
        </w:rPr>
        <w:t>．</w:t>
      </w:r>
      <w:r>
        <w:rPr>
          <w:rFonts w:hint="eastAsia"/>
        </w:rPr>
        <w:t>264</w:t>
      </w:r>
      <w:r>
        <w:rPr>
          <w:rFonts w:hint="eastAsia"/>
        </w:rPr>
        <w:t>／</w:t>
      </w:r>
      <w:r>
        <w:rPr>
          <w:rFonts w:hint="eastAsia"/>
        </w:rPr>
        <w:t>AVC</w:t>
      </w:r>
      <w:r>
        <w:rPr>
          <w:rFonts w:hint="eastAsia"/>
        </w:rPr>
        <w:t>关键编码模块的研究及实现</w:t>
      </w:r>
      <w:r w:rsidRPr="00CB26E1">
        <w:rPr>
          <w:rFonts w:hint="eastAsia"/>
        </w:rPr>
        <w:t>】</w:t>
      </w:r>
    </w:p>
    <w:p w14:paraId="345A06F5" w14:textId="77777777" w:rsidR="00CB26E1" w:rsidRDefault="00CB26E1" w:rsidP="00CB26E1">
      <w:r w:rsidRPr="00CB26E1">
        <w:rPr>
          <w:rFonts w:hint="eastAsia"/>
        </w:rPr>
        <w:t>遥感图像自动目标识别和分类技术应用领域</w:t>
      </w:r>
      <w:r>
        <w:rPr>
          <w:rFonts w:hint="eastAsia"/>
        </w:rPr>
        <w:t>【</w:t>
      </w:r>
      <w:r w:rsidRPr="00CB26E1">
        <w:rPr>
          <w:rFonts w:hint="eastAsia"/>
        </w:rPr>
        <w:t>基于可重构计算技术的图像识别与分类系统研究</w:t>
      </w:r>
      <w:r>
        <w:rPr>
          <w:rFonts w:hint="eastAsia"/>
        </w:rPr>
        <w:t>】</w:t>
      </w:r>
    </w:p>
    <w:p w14:paraId="7CC9C2F6" w14:textId="77777777" w:rsidR="00CB26E1" w:rsidRDefault="00CB26E1">
      <w:r>
        <w:rPr>
          <w:rFonts w:hint="eastAsia"/>
        </w:rPr>
        <w:t>媒体处理技术【</w:t>
      </w:r>
      <w:r w:rsidR="00A303C7">
        <w:rPr>
          <w:rFonts w:hint="eastAsia"/>
        </w:rPr>
        <w:t>面向媒体处理可重构系统中存储子系统的关键技术研究</w:t>
      </w:r>
      <w:r>
        <w:rPr>
          <w:rFonts w:hint="eastAsia"/>
        </w:rPr>
        <w:t>】</w:t>
      </w:r>
    </w:p>
    <w:p w14:paraId="63494F07" w14:textId="77777777" w:rsidR="00FB5543" w:rsidRPr="00CB26E1" w:rsidRDefault="00FB5543">
      <w:r>
        <w:rPr>
          <w:rFonts w:hint="eastAsia"/>
        </w:rPr>
        <w:t>图像预处理算法广泛应用于图像处理应用、特征提取、监控和视觉处理、智能汽车、鉴别和认证</w:t>
      </w:r>
      <w:r>
        <w:fldChar w:fldCharType="begin"/>
      </w:r>
      <w:r>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fldChar w:fldCharType="separate"/>
      </w:r>
      <w:r w:rsidRPr="00FB5543">
        <w:rPr>
          <w:noProof/>
          <w:vertAlign w:val="superscript"/>
        </w:rPr>
        <w:t>[</w:t>
      </w:r>
      <w:hyperlink w:anchor="_ENREF_1" w:tooltip="Zhang, 2013 #882" w:history="1">
        <w:r w:rsidRPr="00FB5543">
          <w:rPr>
            <w:noProof/>
            <w:vertAlign w:val="superscript"/>
          </w:rPr>
          <w:t>1</w:t>
        </w:r>
      </w:hyperlink>
      <w:r w:rsidRPr="00FB5543">
        <w:rPr>
          <w:noProof/>
          <w:vertAlign w:val="superscript"/>
        </w:rPr>
        <w:t>]</w:t>
      </w:r>
      <w:r>
        <w:fldChar w:fldCharType="end"/>
      </w:r>
      <w:r>
        <w:rPr>
          <w:rFonts w:hint="eastAsia"/>
        </w:rPr>
        <w:t>。</w:t>
      </w:r>
    </w:p>
    <w:p w14:paraId="0E699C88" w14:textId="77777777" w:rsidR="00EE6A20" w:rsidRPr="00EE6A20" w:rsidRDefault="00EE6A20">
      <w:pPr>
        <w:rPr>
          <w:b/>
        </w:rPr>
      </w:pPr>
      <w:r w:rsidRPr="00EE6A20">
        <w:rPr>
          <w:rFonts w:hint="eastAsia"/>
          <w:b/>
        </w:rPr>
        <w:t>什么算法？</w:t>
      </w:r>
    </w:p>
    <w:p w14:paraId="04A6D0D8" w14:textId="77777777" w:rsidR="00EE6A20" w:rsidRDefault="00EE6A20" w:rsidP="00EE6A20">
      <w:r>
        <w:rPr>
          <w:rFonts w:hint="eastAsia"/>
        </w:rPr>
        <w:t>数字信号处理、图像视频多媒体、通信和加解密在内的领域专用应用算法。【</w:t>
      </w:r>
      <w:r w:rsidRPr="00EE6A20">
        <w:rPr>
          <w:rFonts w:hint="eastAsia"/>
        </w:rPr>
        <w:t>领域专用可重构计算结构研究</w:t>
      </w:r>
      <w:r>
        <w:rPr>
          <w:rFonts w:hint="eastAsia"/>
        </w:rPr>
        <w:t>】</w:t>
      </w:r>
    </w:p>
    <w:p w14:paraId="0EA6B43B" w14:textId="77777777" w:rsidR="003E0A33" w:rsidRDefault="003E0A33" w:rsidP="003E0A33">
      <w:r>
        <w:rPr>
          <w:rFonts w:hint="eastAsia"/>
        </w:rPr>
        <w:t>应用于</w:t>
      </w:r>
      <w:r>
        <w:rPr>
          <w:rFonts w:hint="eastAsia"/>
        </w:rPr>
        <w:t>M1MO</w:t>
      </w:r>
      <w:r>
        <w:rPr>
          <w:rFonts w:hint="eastAsia"/>
        </w:rPr>
        <w:t>．</w:t>
      </w:r>
      <w:r>
        <w:rPr>
          <w:rFonts w:hint="eastAsia"/>
        </w:rPr>
        <w:t>OFDM</w:t>
      </w:r>
      <w:r>
        <w:rPr>
          <w:rFonts w:hint="eastAsia"/>
        </w:rPr>
        <w:t>的多模快速傅里叶变换</w:t>
      </w:r>
      <w:r>
        <w:rPr>
          <w:rFonts w:hint="eastAsia"/>
        </w:rPr>
        <w:t>(FFT)</w:t>
      </w:r>
      <w:r>
        <w:rPr>
          <w:rFonts w:hint="eastAsia"/>
        </w:rPr>
        <w:t>和空时分组解码</w:t>
      </w:r>
      <w:r>
        <w:rPr>
          <w:rFonts w:hint="eastAsia"/>
        </w:rPr>
        <w:t>(STBD)</w:t>
      </w:r>
      <w:r>
        <w:rPr>
          <w:rFonts w:hint="eastAsia"/>
        </w:rPr>
        <w:t>算法。【</w:t>
      </w:r>
      <w:r w:rsidRPr="003E0A33">
        <w:rPr>
          <w:rFonts w:hint="eastAsia"/>
        </w:rPr>
        <w:t>应用于无线通信基带算法的可重构处理平台及典型算法实现</w:t>
      </w:r>
      <w:r>
        <w:rPr>
          <w:rFonts w:hint="eastAsia"/>
        </w:rPr>
        <w:t>】</w:t>
      </w:r>
    </w:p>
    <w:p w14:paraId="2C5CF308" w14:textId="77777777" w:rsidR="00CB26E1" w:rsidRPr="003E0A33" w:rsidRDefault="00CB26E1" w:rsidP="00CB26E1">
      <w:r w:rsidRPr="00CB26E1">
        <w:rPr>
          <w:rFonts w:hint="eastAsia"/>
        </w:rPr>
        <w:t>H</w:t>
      </w:r>
      <w:r w:rsidRPr="00CB26E1">
        <w:rPr>
          <w:rFonts w:hint="eastAsia"/>
        </w:rPr>
        <w:t>．</w:t>
      </w:r>
      <w:r w:rsidRPr="00CB26E1">
        <w:rPr>
          <w:rFonts w:hint="eastAsia"/>
        </w:rPr>
        <w:t>264</w:t>
      </w:r>
      <w:r w:rsidRPr="00CB26E1">
        <w:rPr>
          <w:rFonts w:hint="eastAsia"/>
        </w:rPr>
        <w:t>／</w:t>
      </w:r>
      <w:r w:rsidRPr="00CB26E1">
        <w:rPr>
          <w:rFonts w:hint="eastAsia"/>
        </w:rPr>
        <w:t>AVC</w:t>
      </w:r>
      <w:r w:rsidRPr="00CB26E1">
        <w:rPr>
          <w:rFonts w:hint="eastAsia"/>
        </w:rPr>
        <w:t>编码算</w:t>
      </w:r>
      <w:r>
        <w:rPr>
          <w:rFonts w:hint="eastAsia"/>
        </w:rPr>
        <w:t>法【基于可重构计算技术的</w:t>
      </w:r>
      <w:r>
        <w:rPr>
          <w:rFonts w:hint="eastAsia"/>
        </w:rPr>
        <w:t>H</w:t>
      </w:r>
      <w:r>
        <w:rPr>
          <w:rFonts w:hint="eastAsia"/>
        </w:rPr>
        <w:t>．</w:t>
      </w:r>
      <w:r>
        <w:rPr>
          <w:rFonts w:hint="eastAsia"/>
        </w:rPr>
        <w:t>264</w:t>
      </w:r>
      <w:r>
        <w:rPr>
          <w:rFonts w:hint="eastAsia"/>
        </w:rPr>
        <w:t>／</w:t>
      </w:r>
      <w:r>
        <w:rPr>
          <w:rFonts w:hint="eastAsia"/>
        </w:rPr>
        <w:t>AVC</w:t>
      </w:r>
      <w:r>
        <w:rPr>
          <w:rFonts w:hint="eastAsia"/>
        </w:rPr>
        <w:t>关键编码模块的研究及实现】</w:t>
      </w:r>
    </w:p>
    <w:p w14:paraId="04E44B35" w14:textId="77777777" w:rsidR="00CB26E1" w:rsidRDefault="00CB26E1" w:rsidP="003E0A33">
      <w:r>
        <w:rPr>
          <w:rFonts w:hint="eastAsia"/>
        </w:rPr>
        <w:t>图像分类算法，图像识别算法【</w:t>
      </w:r>
      <w:r w:rsidRPr="00CB26E1">
        <w:rPr>
          <w:rFonts w:hint="eastAsia"/>
        </w:rPr>
        <w:t>基于可重构计算技术的图像识别与分类系统研究</w:t>
      </w:r>
      <w:r>
        <w:rPr>
          <w:rFonts w:hint="eastAsia"/>
        </w:rPr>
        <w:t>】</w:t>
      </w:r>
    </w:p>
    <w:p w14:paraId="4525E6CD" w14:textId="77777777" w:rsidR="00CB26E1" w:rsidRDefault="00CB26E1" w:rsidP="00A303C7">
      <w:r>
        <w:rPr>
          <w:rFonts w:hint="eastAsia"/>
        </w:rPr>
        <w:t>H.264/AVC</w:t>
      </w:r>
      <w:r>
        <w:rPr>
          <w:rFonts w:hint="eastAsia"/>
        </w:rPr>
        <w:t>解码算法【</w:t>
      </w:r>
      <w:bookmarkStart w:id="1" w:name="OLE_LINK1"/>
      <w:bookmarkStart w:id="2" w:name="OLE_LINK2"/>
      <w:r w:rsidR="00A303C7">
        <w:rPr>
          <w:rFonts w:hint="eastAsia"/>
        </w:rPr>
        <w:t>面向媒体处理可重构系统中存储子系统的关键技术研究</w:t>
      </w:r>
      <w:bookmarkEnd w:id="1"/>
      <w:bookmarkEnd w:id="2"/>
      <w:r>
        <w:rPr>
          <w:rFonts w:hint="eastAsia"/>
        </w:rPr>
        <w:t>】</w:t>
      </w:r>
    </w:p>
    <w:p w14:paraId="5A14294D" w14:textId="77777777" w:rsidR="00FB5543" w:rsidRDefault="00FB5543" w:rsidP="00FB5543">
      <w:r>
        <w:rPr>
          <w:rFonts w:hint="eastAsia"/>
        </w:rPr>
        <w:t>图像处理操作，如</w:t>
      </w:r>
      <w:r>
        <w:rPr>
          <w:rFonts w:hint="eastAsia"/>
        </w:rPr>
        <w:t>2D</w:t>
      </w:r>
      <w:r>
        <w:rPr>
          <w:rFonts w:hint="eastAsia"/>
        </w:rPr>
        <w:t>卷积、数据形态（</w:t>
      </w:r>
      <w:r>
        <w:rPr>
          <w:rFonts w:hint="eastAsia"/>
        </w:rPr>
        <w:t>MM</w:t>
      </w:r>
      <w:r>
        <w:rPr>
          <w:rFonts w:hint="eastAsia"/>
        </w:rPr>
        <w:t>）、离散余弦变换（</w:t>
      </w:r>
      <w:r>
        <w:rPr>
          <w:rFonts w:hint="eastAsia"/>
        </w:rPr>
        <w:t>DCT</w:t>
      </w:r>
      <w:r>
        <w:rPr>
          <w:rFonts w:hint="eastAsia"/>
        </w:rPr>
        <w:t>）、离散小波变换（</w:t>
      </w:r>
      <w:r>
        <w:rPr>
          <w:rFonts w:hint="eastAsia"/>
        </w:rPr>
        <w:t>DWT</w:t>
      </w:r>
      <w:r>
        <w:rPr>
          <w:rFonts w:hint="eastAsia"/>
        </w:rPr>
        <w:t>）等都是重要的视觉预处理操作，具有计算密集和高灵活性的需求</w:t>
      </w:r>
      <w:r>
        <w:fldChar w:fldCharType="begin"/>
      </w:r>
      <w:r>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fldChar w:fldCharType="separate"/>
      </w:r>
      <w:r w:rsidRPr="00FB5543">
        <w:rPr>
          <w:noProof/>
          <w:vertAlign w:val="superscript"/>
        </w:rPr>
        <w:t>[</w:t>
      </w:r>
      <w:hyperlink w:anchor="_ENREF_1" w:tooltip="Zhang, 2013 #882" w:history="1">
        <w:r w:rsidRPr="00FB5543">
          <w:rPr>
            <w:noProof/>
            <w:vertAlign w:val="superscript"/>
          </w:rPr>
          <w:t>1</w:t>
        </w:r>
      </w:hyperlink>
      <w:r w:rsidRPr="00FB5543">
        <w:rPr>
          <w:noProof/>
          <w:vertAlign w:val="superscript"/>
        </w:rPr>
        <w:t>]</w:t>
      </w:r>
      <w:r>
        <w:fldChar w:fldCharType="end"/>
      </w:r>
      <w:r>
        <w:rPr>
          <w:rFonts w:hint="eastAsia"/>
        </w:rPr>
        <w:t>。</w:t>
      </w:r>
    </w:p>
    <w:p w14:paraId="52815F37" w14:textId="77777777" w:rsidR="00EE6A20" w:rsidRDefault="00EE6A20"/>
    <w:p w14:paraId="482E9E91" w14:textId="77777777" w:rsidR="009953EA" w:rsidRPr="00FB5543" w:rsidRDefault="009953EA"/>
    <w:p w14:paraId="3F85F57F" w14:textId="77777777" w:rsidR="00254EF1" w:rsidRDefault="00360485">
      <w:r>
        <w:rPr>
          <w:rFonts w:hint="eastAsia"/>
        </w:rPr>
        <w:tab/>
      </w:r>
      <w:r w:rsidR="00E87F71">
        <w:rPr>
          <w:rFonts w:hint="eastAsia"/>
        </w:rPr>
        <w:t>视觉处理芯片的实现挑战在于高计算能力、灵活、易于编程和操作，同时具有高</w:t>
      </w:r>
      <w:r w:rsidR="00254EF1">
        <w:rPr>
          <w:rFonts w:hint="eastAsia"/>
        </w:rPr>
        <w:t>效的数据</w:t>
      </w:r>
      <w:r w:rsidR="00E87F71">
        <w:rPr>
          <w:rFonts w:hint="eastAsia"/>
        </w:rPr>
        <w:t>带宽</w:t>
      </w:r>
      <w:r w:rsidR="00702A10">
        <w:fldChar w:fldCharType="begin"/>
      </w:r>
      <w:r w:rsidR="00FB5543">
        <w:instrText xml:space="preserve"> ADDIN EN.CITE &lt;EndNote&gt;&lt;Cite&gt;&lt;Author&gt;Zhang&lt;/Author&gt;&lt;Year&gt;2010&lt;/Year&gt;&lt;RecNum&gt;969&lt;/RecNum&gt;&lt;DisplayText&gt;&lt;style face="superscript"&gt;[2]&lt;/style&gt;&lt;/DisplayText&gt;&lt;record&gt;&lt;rec-number&gt;969&lt;/rec-number&gt;&lt;foreign-keys&gt;&lt;key app="EN" db-id="rsvs9rx5r5v2roe5srwvr5pcxdpa0df2rrd9"&gt;969&lt;/key&gt;&lt;/foreign-keys&gt;&lt;ref-type name="Conference Proceedings"&gt;10&lt;/ref-type&gt;&lt;contributors&gt;&lt;authors&gt;&lt;author&gt;Zhang, Bin&lt;/author&gt;&lt;author&gt;Zheng, Nanning&lt;/author&gt;&lt;author&gt;Mei, Kuizhi&lt;/author&gt;&lt;/authors&gt;&lt;/contributors&gt;&lt;titles&gt;&lt;title&gt;A dynamically reconfigurable architecture for vision pre-processor&lt;/title&gt;&lt;secondary-title&gt;Ph. D. Research in Microelectronics and Electronics (PRIME), 2010 Conference on&lt;/secondary-title&gt;&lt;/titles&gt;&lt;pages&gt;1-4&lt;/pages&gt;&lt;dates&gt;&lt;year&gt;2010&lt;/year&gt;&lt;/dates&gt;&lt;publisher&gt;IEEE&lt;/publisher&gt;&lt;isbn&gt;1424479053&lt;/isbn&gt;&lt;urls&gt;&lt;/urls&gt;&lt;/record&gt;&lt;/Cite&gt;&lt;/EndNote&gt;</w:instrText>
      </w:r>
      <w:r w:rsidR="00702A10">
        <w:fldChar w:fldCharType="separate"/>
      </w:r>
      <w:r w:rsidR="00FB5543" w:rsidRPr="00FB5543">
        <w:rPr>
          <w:noProof/>
          <w:vertAlign w:val="superscript"/>
        </w:rPr>
        <w:t>[</w:t>
      </w:r>
      <w:hyperlink w:anchor="_ENREF_2" w:tooltip="Zhang, 2010 #969" w:history="1">
        <w:r w:rsidR="00FB5543" w:rsidRPr="00FB5543">
          <w:rPr>
            <w:noProof/>
            <w:vertAlign w:val="superscript"/>
          </w:rPr>
          <w:t>2</w:t>
        </w:r>
      </w:hyperlink>
      <w:r w:rsidR="00FB5543" w:rsidRPr="00FB5543">
        <w:rPr>
          <w:noProof/>
          <w:vertAlign w:val="superscript"/>
        </w:rPr>
        <w:t>]</w:t>
      </w:r>
      <w:r w:rsidR="00702A10">
        <w:fldChar w:fldCharType="end"/>
      </w:r>
      <w:r w:rsidR="00E87F71">
        <w:rPr>
          <w:rFonts w:hint="eastAsia"/>
        </w:rPr>
        <w:t>。</w:t>
      </w:r>
      <w:r w:rsidR="00254EF1">
        <w:rPr>
          <w:rFonts w:hint="eastAsia"/>
        </w:rPr>
        <w:t>然而，视觉处理理论和算法的快速演进使得计算复杂度已经远远超过现有计算机处理能力。另外，视觉计算在面对高分辨率图像的同时需要面对海量数据处理，特别是在需要实时实现的应用中更加明显</w:t>
      </w:r>
      <w:r w:rsidR="00702A10">
        <w:fldChar w:fldCharType="begin"/>
      </w:r>
      <w:r w:rsidR="00FB5543">
        <w:instrText xml:space="preserve"> ADDIN EN.CITE &lt;EndNote&gt;&lt;Cite&gt;&lt;Author&gt;Batali&lt;/Author&gt;&lt;Year&gt;1981&lt;/Year&gt;&lt;RecNum&gt;970&lt;/RecNum&gt;&lt;DisplayText&gt;&lt;style face="superscript"&gt;[3]&lt;/style&gt;&lt;/DisplayText&gt;&lt;record&gt;&lt;rec-number&gt;970&lt;/rec-number&gt;&lt;foreign-keys&gt;&lt;key app="EN" db-id="rsvs9rx5r5v2roe5srwvr5pcxdpa0df2rrd9"&gt;970&lt;/key&gt;&lt;/foreign-keys&gt;&lt;ref-type name="Journal Article"&gt;17&lt;/ref-type&gt;&lt;contributors&gt;&lt;authors&gt;&lt;author&gt;Batali, John&lt;/author&gt;&lt;/authors&gt;&lt;/contributors&gt;&lt;titles&gt;&lt;title&gt;A vision chip&lt;/title&gt;&lt;/titles&gt;&lt;dates&gt;&lt;year&gt;1981&lt;/year&gt;&lt;/dates&gt;&lt;urls&gt;&lt;/urls&gt;&lt;/record&gt;&lt;/Cite&gt;&lt;/EndNote&gt;</w:instrText>
      </w:r>
      <w:r w:rsidR="00702A10">
        <w:fldChar w:fldCharType="separate"/>
      </w:r>
      <w:r w:rsidR="00FB5543" w:rsidRPr="00FB5543">
        <w:rPr>
          <w:noProof/>
          <w:vertAlign w:val="superscript"/>
        </w:rPr>
        <w:t>[</w:t>
      </w:r>
      <w:hyperlink w:anchor="_ENREF_3" w:tooltip="Batali, 1981 #970" w:history="1">
        <w:r w:rsidR="00FB5543" w:rsidRPr="00FB5543">
          <w:rPr>
            <w:noProof/>
            <w:vertAlign w:val="superscript"/>
          </w:rPr>
          <w:t>3</w:t>
        </w:r>
      </w:hyperlink>
      <w:r w:rsidR="00FB5543" w:rsidRPr="00FB5543">
        <w:rPr>
          <w:noProof/>
          <w:vertAlign w:val="superscript"/>
        </w:rPr>
        <w:t>]</w:t>
      </w:r>
      <w:r w:rsidR="00702A10">
        <w:fldChar w:fldCharType="end"/>
      </w:r>
      <w:r w:rsidR="00254EF1">
        <w:rPr>
          <w:rFonts w:hint="eastAsia"/>
        </w:rPr>
        <w:t>。</w:t>
      </w:r>
    </w:p>
    <w:p w14:paraId="1127D44B" w14:textId="77777777" w:rsidR="00254EF1" w:rsidRDefault="00533631">
      <w:r>
        <w:rPr>
          <w:rFonts w:hint="eastAsia"/>
        </w:rPr>
        <w:tab/>
      </w:r>
      <w:r w:rsidR="00256731">
        <w:rPr>
          <w:rFonts w:hint="eastAsia"/>
        </w:rPr>
        <w:t>图像处理操作，如</w:t>
      </w:r>
      <w:r w:rsidR="00256731">
        <w:rPr>
          <w:rFonts w:hint="eastAsia"/>
        </w:rPr>
        <w:t>2D</w:t>
      </w:r>
      <w:r w:rsidR="00256731">
        <w:rPr>
          <w:rFonts w:hint="eastAsia"/>
        </w:rPr>
        <w:t>卷积、数据形态（</w:t>
      </w:r>
      <w:r w:rsidR="00256731">
        <w:rPr>
          <w:rFonts w:hint="eastAsia"/>
        </w:rPr>
        <w:t>MM</w:t>
      </w:r>
      <w:r w:rsidR="00256731">
        <w:rPr>
          <w:rFonts w:hint="eastAsia"/>
        </w:rPr>
        <w:t>）、离散余弦变换（</w:t>
      </w:r>
      <w:r w:rsidR="00256731">
        <w:rPr>
          <w:rFonts w:hint="eastAsia"/>
        </w:rPr>
        <w:t>DCT</w:t>
      </w:r>
      <w:r w:rsidR="00256731">
        <w:rPr>
          <w:rFonts w:hint="eastAsia"/>
        </w:rPr>
        <w:t>）、离散小波变换（</w:t>
      </w:r>
      <w:r w:rsidR="00256731">
        <w:rPr>
          <w:rFonts w:hint="eastAsia"/>
        </w:rPr>
        <w:t>DWT</w:t>
      </w:r>
      <w:r w:rsidR="00256731">
        <w:rPr>
          <w:rFonts w:hint="eastAsia"/>
        </w:rPr>
        <w:t>）等都是重要的视觉预处理操作，具有计算密集和高灵活性的需求</w:t>
      </w:r>
      <w:r w:rsidR="00702A10">
        <w:fldChar w:fldCharType="begin"/>
      </w:r>
      <w:r w:rsidR="00FB5543">
        <w:instrText xml:space="preserve"> ADDIN EN.CITE &lt;EndNote&gt;&lt;Cite&gt;&lt;Author&gt;Zhang&lt;/Author&gt;&lt;Year&gt;2013&lt;/Year&gt;&lt;RecNum&gt;882&lt;/RecNum&gt;&lt;DisplayText&gt;&lt;style face="superscript"&gt;[1]&lt;/style&gt;&lt;/DisplayText&gt;&lt;record&gt;&lt;rec-number&gt;882&lt;/rec-number&gt;&lt;foreign-keys&gt;&lt;key app="EN" db-id="rsvs9rx5r5v2roe5srwvr5pcxdpa0df2rrd9"&gt;882&lt;/key&gt;&lt;/foreign-keys&gt;&lt;ref-type name="Journal Article"&gt;17&lt;/ref-type&gt;&lt;contributors&gt;&lt;authors&gt;&lt;author&gt;Zhang, Bin&lt;/author&gt;&lt;author&gt;Mei, Kuizhi&lt;/author&gt;&lt;author&gt;Zheng, Nanning&lt;/author&gt;&lt;/authors&gt;&lt;/contributors&gt;&lt;titles&gt;&lt;title&gt;Coarse-grained Dynamically Reconfigurable Processor for Vision Pre-Processing&lt;/title&gt;&lt;secondary-title&gt;Journal of Signal Processing Systems&lt;/secondary-title&gt;&lt;alt-title&gt;J Sign Process Syst&lt;/alt-title&gt;&lt;/titles&gt;&lt;pages&gt;1-17&lt;/pages&gt;&lt;keywords&gt;&lt;keyword&gt;Reconfigurable&lt;/keyword&gt;&lt;keyword&gt;System-on-chip (SoC)&lt;/keyword&gt;&lt;keyword&gt;Two-dimensional (2D) convolution&lt;/keyword&gt;&lt;keyword&gt;Vision system&lt;/keyword&gt;&lt;/keywords&gt;&lt;dates&gt;&lt;year&gt;2013&lt;/year&gt;&lt;pub-dates&gt;&lt;date&gt;2013/07/17&lt;/date&gt;&lt;/pub-dates&gt;&lt;/dates&gt;&lt;publisher&gt;Springer US&lt;/publisher&gt;&lt;isbn&gt;1939-8018&lt;/isbn&gt;&lt;urls&gt;&lt;related-urls&gt;&lt;url&gt;http://dx.doi.org/10.1007/s11265-013-0828-1&lt;/url&gt;&lt;/related-urls&gt;&lt;/urls&gt;&lt;electronic-resource-num&gt;10.1007/s11265-013-0828-1&lt;/electronic-resource-num&gt;&lt;language&gt;English&lt;/language&gt;&lt;/record&gt;&lt;/Cite&gt;&lt;/EndNote&gt;</w:instrText>
      </w:r>
      <w:r w:rsidR="00702A10">
        <w:fldChar w:fldCharType="separate"/>
      </w:r>
      <w:r w:rsidR="00FB5543" w:rsidRPr="00FB5543">
        <w:rPr>
          <w:noProof/>
          <w:vertAlign w:val="superscript"/>
        </w:rPr>
        <w:t>[</w:t>
      </w:r>
      <w:hyperlink w:anchor="_ENREF_1" w:tooltip="Zhang, 2013 #882" w:history="1">
        <w:r w:rsidR="00FB5543" w:rsidRPr="00FB5543">
          <w:rPr>
            <w:noProof/>
            <w:vertAlign w:val="superscript"/>
          </w:rPr>
          <w:t>1</w:t>
        </w:r>
      </w:hyperlink>
      <w:r w:rsidR="00FB5543" w:rsidRPr="00FB5543">
        <w:rPr>
          <w:noProof/>
          <w:vertAlign w:val="superscript"/>
        </w:rPr>
        <w:t>]</w:t>
      </w:r>
      <w:r w:rsidR="00702A10">
        <w:fldChar w:fldCharType="end"/>
      </w:r>
      <w:r w:rsidR="00256731">
        <w:rPr>
          <w:rFonts w:hint="eastAsia"/>
        </w:rPr>
        <w:t>。</w:t>
      </w:r>
    </w:p>
    <w:p w14:paraId="4007FBD7" w14:textId="77777777" w:rsidR="00533631" w:rsidRDefault="00533631">
      <w:r>
        <w:rPr>
          <w:rFonts w:hint="eastAsia"/>
        </w:rPr>
        <w:tab/>
      </w:r>
      <w:r>
        <w:rPr>
          <w:rFonts w:hint="eastAsia"/>
        </w:rPr>
        <w:t>视觉任务可以被分为底层的图像处理和高层的图像识别</w:t>
      </w:r>
      <w:r w:rsidR="00702A10">
        <w:fldChar w:fldCharType="begin"/>
      </w:r>
      <w:r w:rsidR="00360485">
        <w:instrText xml:space="preserve"> ADDIN EN.CITE &lt;EndNote&gt;&lt;Cite&gt;&lt;Author&gt;Sonka&lt;/Author&gt;&lt;Year&gt;2008&lt;/Year&gt;&lt;RecNum&gt;884&lt;/RecNum&gt;&lt;DisplayText&gt;&lt;style face="superscript"&gt;[4]&lt;/style&gt;&lt;/DisplayText&gt;&lt;record&gt;&lt;rec-number&gt;884&lt;/rec-number&gt;&lt;foreign-keys&gt;&lt;key app="EN" db-id="rsvs9rx5r5v2roe5srwvr5pcxdpa0df2rrd9"&gt;884&lt;/key&gt;&lt;/foreign-keys&gt;&lt;ref-type name="Book"&gt;6&lt;/ref-type&gt;&lt;contributors&gt;&lt;authors&gt;&lt;author&gt;Sonka, Milan&lt;/author&gt;&lt;author&gt;Hlavac, Vaclav&lt;/author&gt;&lt;author&gt;Boyle, Roger&lt;/author&gt;&lt;/authors&gt;&lt;/contributors&gt;&lt;titles&gt;&lt;title&gt;Image processing, analysis, and machine vision&lt;/title&gt;&lt;/titles&gt;&lt;volume&gt;3&lt;/volume&gt;&lt;dates&gt;&lt;year&gt;2008&lt;/year&gt;&lt;/dates&gt;&lt;publisher&gt;Thomson Toronto&lt;/publisher&gt;&lt;urls&gt;&lt;/urls&gt;&lt;/record&gt;&lt;/Cite&gt;&lt;/EndNote&gt;</w:instrText>
      </w:r>
      <w:r w:rsidR="00702A10">
        <w:fldChar w:fldCharType="separate"/>
      </w:r>
      <w:r w:rsidR="00360485" w:rsidRPr="00360485">
        <w:rPr>
          <w:noProof/>
          <w:vertAlign w:val="superscript"/>
        </w:rPr>
        <w:t>[</w:t>
      </w:r>
      <w:hyperlink w:anchor="_ENREF_4" w:tooltip="Sonka, 2008 #884" w:history="1">
        <w:r w:rsidR="00FB5543" w:rsidRPr="00360485">
          <w:rPr>
            <w:noProof/>
            <w:vertAlign w:val="superscript"/>
          </w:rPr>
          <w:t>4</w:t>
        </w:r>
      </w:hyperlink>
      <w:r w:rsidR="00360485" w:rsidRPr="00360485">
        <w:rPr>
          <w:noProof/>
          <w:vertAlign w:val="superscript"/>
        </w:rPr>
        <w:t>]</w:t>
      </w:r>
      <w:r w:rsidR="00702A10">
        <w:fldChar w:fldCharType="end"/>
      </w:r>
      <w:r>
        <w:rPr>
          <w:rFonts w:hint="eastAsia"/>
        </w:rPr>
        <w:t>，或者视觉判定、特征提取和识别</w:t>
      </w:r>
      <w:r w:rsidR="00702A10">
        <w:fldChar w:fldCharType="begin"/>
      </w:r>
      <w:r w:rsidR="00360485">
        <w:instrText xml:space="preserve"> ADDIN EN.CITE &lt;EndNote&gt;&lt;Cite&gt;&lt;Author&gt;Mei&lt;/Author&gt;&lt;Year&gt;2009&lt;/Year&gt;&lt;RecNum&gt;885&lt;/RecNum&gt;&lt;DisplayText&gt;&lt;style face="superscript"&gt;[5]&lt;/style&gt;&lt;/DisplayText&gt;&lt;record&gt;&lt;rec-number&gt;885&lt;/rec-number&gt;&lt;foreign-keys&gt;&lt;key app="EN" db-id="rsvs9rx5r5v2roe5srwvr5pcxdpa0df2rrd9"&gt;885&lt;/key&gt;&lt;/foreign-keys&gt;&lt;ref-type name="Journal Article"&gt;17&lt;/ref-type&gt;&lt;contributors&gt;&lt;authors&gt;&lt;author&gt;Mei, Kuizhi&lt;/author&gt;&lt;author&gt;Zhang, Bin&lt;/author&gt;&lt;author&gt;Ge, Chenyang&lt;/author&gt;&lt;/authors&gt;&lt;/contributors&gt;&lt;titles&gt;&lt;title&gt;A hierarchical and parallel SoC architecture for vision procesor&lt;/title&gt;&lt;secondary-title&gt;IEICE Electronics Express&lt;/secondary-title&gt;&lt;/titles&gt;&lt;pages&gt;1380-1386&lt;/pages&gt;&lt;volume&gt;6&lt;/volume&gt;&lt;number&gt;19&lt;/number&gt;&lt;dates&gt;&lt;year&gt;2009&lt;/year&gt;&lt;/dates&gt;&lt;isbn&gt;1349-2543&lt;/isbn&gt;&lt;urls&gt;&lt;/urls&gt;&lt;/record&gt;&lt;/Cite&gt;&lt;/EndNote&gt;</w:instrText>
      </w:r>
      <w:r w:rsidR="00702A10">
        <w:fldChar w:fldCharType="separate"/>
      </w:r>
      <w:r w:rsidR="00360485" w:rsidRPr="00360485">
        <w:rPr>
          <w:noProof/>
          <w:vertAlign w:val="superscript"/>
        </w:rPr>
        <w:t>[</w:t>
      </w:r>
      <w:hyperlink w:anchor="_ENREF_5" w:tooltip="Mei, 2009 #885" w:history="1">
        <w:r w:rsidR="00FB5543" w:rsidRPr="00360485">
          <w:rPr>
            <w:noProof/>
            <w:vertAlign w:val="superscript"/>
          </w:rPr>
          <w:t>5</w:t>
        </w:r>
      </w:hyperlink>
      <w:r w:rsidR="00360485" w:rsidRPr="00360485">
        <w:rPr>
          <w:noProof/>
          <w:vertAlign w:val="superscript"/>
        </w:rPr>
        <w:t>]</w:t>
      </w:r>
      <w:r w:rsidR="00702A10">
        <w:fldChar w:fldCharType="end"/>
      </w:r>
      <w:r>
        <w:rPr>
          <w:rFonts w:hint="eastAsia"/>
        </w:rPr>
        <w:t>。无论视觉任务如何划分，作为图像预处理的主要任务：图像处理和特征提取都需要处理大尺寸的卷积或者</w:t>
      </w:r>
      <w:r w:rsidR="00360485">
        <w:rPr>
          <w:rFonts w:hint="eastAsia"/>
        </w:rPr>
        <w:t>同时处理不同的卷积。</w:t>
      </w:r>
    </w:p>
    <w:p w14:paraId="0D554299" w14:textId="77777777" w:rsidR="008C633E" w:rsidRDefault="008C633E">
      <w:r>
        <w:rPr>
          <w:rFonts w:hint="eastAsia"/>
        </w:rPr>
        <w:tab/>
      </w:r>
      <w:r>
        <w:rPr>
          <w:rFonts w:hint="eastAsia"/>
        </w:rPr>
        <w:t>通过提高处理器阵列的并行性可以获得很高的单位时间计算能力</w:t>
      </w:r>
      <w:r>
        <w:rPr>
          <w:rFonts w:hint="eastAsia"/>
        </w:rPr>
        <w:t>GOPS</w:t>
      </w:r>
      <w:r>
        <w:rPr>
          <w:rFonts w:hint="eastAsia"/>
        </w:rPr>
        <w:t>。但是，处理器阵列之间的数据流失配导致的严重的数据带宽瓶颈。而且，视觉处理系统对大数据的高访存带宽也带来了高能量消耗</w:t>
      </w:r>
      <w:r w:rsidR="00702A10">
        <w:fldChar w:fldCharType="begin"/>
      </w:r>
      <w:r>
        <w:instrText xml:space="preserve"> ADDIN EN.CITE &lt;EndNote&gt;&lt;Cite&gt;&lt;Author&gt;Cheng&lt;/Author&gt;&lt;Year&gt;2009&lt;/Year&gt;&lt;RecNum&gt;887&lt;/RecNum&gt;&lt;DisplayText&gt;&lt;style face="superscript"&gt;[6]&lt;/style&gt;&lt;/DisplayText&gt;&lt;record&gt;&lt;rec-number&gt;887&lt;/rec-number&gt;&lt;foreign-keys&gt;&lt;key app="EN" db-id="rsvs9rx5r5v2roe5srwvr5pcxdpa0df2rrd9"&gt;887&lt;/key&gt;&lt;/foreign-keys&gt;&lt;ref-type name="Journal Article"&gt;17&lt;/ref-type&gt;&lt;contributors&gt;&lt;authors&gt;&lt;author&gt;Cheng, Chih-Chi&lt;/author&gt;&lt;author&gt;Lin, Chia-Hua&lt;/author&gt;&lt;author&gt;Li, Chung-Te&lt;/author&gt;&lt;author&gt;Chen, Liang-Gee&lt;/author&gt;&lt;/authors&gt;&lt;/contributors&gt;&lt;titles&gt;&lt;title&gt;iVisual: An intelligent visual sensor SoC with 2790 fps CMOS image sensor and 205 GOPS/W vision processor&lt;/title&gt;&lt;secondary-title&gt;Solid-State Circuits, IEEE Journal of&lt;/secondary-title&gt;&lt;/titles&gt;&lt;pages&gt;127-135&lt;/pages&gt;&lt;volume&gt;44&lt;/volume&gt;&lt;number&gt;1&lt;/number&gt;&lt;dates&gt;&lt;year&gt;2009&lt;/year&gt;&lt;/dates&gt;&lt;isbn&gt;0018-9200&lt;/isbn&gt;&lt;urls&gt;&lt;/urls&gt;&lt;/record&gt;&lt;/Cite&gt;&lt;/EndNote&gt;</w:instrText>
      </w:r>
      <w:r w:rsidR="00702A10">
        <w:fldChar w:fldCharType="separate"/>
      </w:r>
      <w:r w:rsidRPr="008C633E">
        <w:rPr>
          <w:noProof/>
          <w:vertAlign w:val="superscript"/>
        </w:rPr>
        <w:t>[</w:t>
      </w:r>
      <w:hyperlink w:anchor="_ENREF_6" w:tooltip="Cheng, 2009 #887" w:history="1">
        <w:r w:rsidR="00FB5543" w:rsidRPr="008C633E">
          <w:rPr>
            <w:noProof/>
            <w:vertAlign w:val="superscript"/>
          </w:rPr>
          <w:t>6</w:t>
        </w:r>
      </w:hyperlink>
      <w:r w:rsidRPr="008C633E">
        <w:rPr>
          <w:noProof/>
          <w:vertAlign w:val="superscript"/>
        </w:rPr>
        <w:t>]</w:t>
      </w:r>
      <w:r w:rsidR="00702A10">
        <w:fldChar w:fldCharType="end"/>
      </w:r>
      <w:r>
        <w:rPr>
          <w:rFonts w:hint="eastAsia"/>
        </w:rPr>
        <w:t>。</w:t>
      </w:r>
    </w:p>
    <w:p w14:paraId="1AE892BE" w14:textId="77777777" w:rsidR="006E035A" w:rsidRPr="008C633E" w:rsidRDefault="006E035A">
      <w:r>
        <w:rPr>
          <w:rFonts w:hint="eastAsia"/>
        </w:rPr>
        <w:tab/>
      </w:r>
      <w:r>
        <w:rPr>
          <w:rFonts w:hint="eastAsia"/>
        </w:rPr>
        <w:t>视觉芯片通过集成图像传感器和并行图像处理单元可以有效的处理底层、中层的计算，但是限制于微处理器（</w:t>
      </w:r>
      <w:r>
        <w:rPr>
          <w:rFonts w:hint="eastAsia"/>
        </w:rPr>
        <w:t>MPU</w:t>
      </w:r>
      <w:r>
        <w:rPr>
          <w:rFonts w:hint="eastAsia"/>
        </w:rPr>
        <w:t>）的冯诺依曼架构（</w:t>
      </w:r>
      <w:r>
        <w:rPr>
          <w:rFonts w:hint="eastAsia"/>
        </w:rPr>
        <w:t>von Neumann</w:t>
      </w:r>
      <w:r>
        <w:rPr>
          <w:rFonts w:hint="eastAsia"/>
        </w:rPr>
        <w:t>）的计算和数据瓶颈，不能高效的处理高层的识别任务</w:t>
      </w:r>
      <w:r w:rsidR="00702A10">
        <w:fldChar w:fldCharType="begin">
          <w:fldData xml:space="preserve">PEVuZE5vdGU+PENpdGU+PEF1dGhvcj5Db25nPC9BdXRob3I+PFllYXI+MjAxNDwvWWVhcj48UmVj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</w:fldData>
        </w:fldChar>
      </w:r>
      <w:r>
        <w:instrText xml:space="preserve"> ADDIN EN.CITE </w:instrText>
      </w:r>
      <w:r w:rsidR="00702A10">
        <w:fldChar w:fldCharType="begin">
          <w:fldData xml:space="preserve">PEVuZE5vdGU+PENpdGU+PEF1dGhvcj5Db25nPC9BdXRob3I+PFllYXI+MjAxNDwvWWVhcj48UmVj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</w:fldData>
        </w:fldChar>
      </w:r>
      <w:r>
        <w:instrText xml:space="preserve"> ADDIN EN.CITE.DATA </w:instrText>
      </w:r>
      <w:r w:rsidR="00702A10">
        <w:fldChar w:fldCharType="end"/>
      </w:r>
      <w:r w:rsidR="00702A10">
        <w:fldChar w:fldCharType="separate"/>
      </w:r>
      <w:r w:rsidRPr="006E035A">
        <w:rPr>
          <w:noProof/>
          <w:vertAlign w:val="superscript"/>
        </w:rPr>
        <w:t>[</w:t>
      </w:r>
      <w:hyperlink w:anchor="_ENREF_7" w:tooltip="Cong, 2014 #943" w:history="1">
        <w:r w:rsidR="00FB5543" w:rsidRPr="006E035A">
          <w:rPr>
            <w:noProof/>
            <w:vertAlign w:val="superscript"/>
          </w:rPr>
          <w:t>7</w:t>
        </w:r>
      </w:hyperlink>
      <w:r w:rsidRPr="006E035A">
        <w:rPr>
          <w:noProof/>
          <w:vertAlign w:val="superscript"/>
        </w:rPr>
        <w:t>]</w:t>
      </w:r>
      <w:r w:rsidR="00702A10">
        <w:fldChar w:fldCharType="end"/>
      </w:r>
      <w:r>
        <w:rPr>
          <w:rFonts w:hint="eastAsia"/>
        </w:rPr>
        <w:t>。</w:t>
      </w:r>
    </w:p>
    <w:p w14:paraId="67524E79" w14:textId="77777777" w:rsidR="00360485" w:rsidRDefault="00360485">
      <w:r>
        <w:rPr>
          <w:rFonts w:hint="eastAsia"/>
        </w:rPr>
        <w:tab/>
      </w:r>
    </w:p>
    <w:p w14:paraId="5B9974C9" w14:textId="77777777" w:rsidR="00256731" w:rsidRDefault="00256731"/>
    <w:p w14:paraId="29223463" w14:textId="77777777" w:rsidR="00256731" w:rsidRDefault="00256731"/>
    <w:p w14:paraId="20408CFD" w14:textId="77777777" w:rsidR="00256731" w:rsidRDefault="00256731"/>
    <w:p w14:paraId="676D8346" w14:textId="77777777" w:rsidR="00FB5543" w:rsidRPr="00FB5543" w:rsidRDefault="00702A10" w:rsidP="00FB5543">
      <w:pPr>
        <w:ind w:left="720" w:hanging="720"/>
        <w:rPr>
          <w:rFonts w:ascii="Calibri" w:hAnsi="Calibri" w:cs="Calibri"/>
          <w:noProof/>
          <w:sz w:val="20"/>
        </w:rPr>
      </w:pPr>
      <w:r>
        <w:fldChar w:fldCharType="begin"/>
      </w:r>
      <w:r w:rsidR="00254EF1">
        <w:instrText xml:space="preserve"> ADDIN EN.REFLIST </w:instrText>
      </w:r>
      <w:r>
        <w:fldChar w:fldCharType="separate"/>
      </w:r>
      <w:bookmarkStart w:id="3" w:name="_ENREF_1"/>
      <w:r w:rsidR="00FB5543" w:rsidRPr="00FB5543">
        <w:rPr>
          <w:rFonts w:ascii="Calibri" w:hAnsi="Calibri" w:cs="Calibri"/>
          <w:noProof/>
          <w:sz w:val="20"/>
        </w:rPr>
        <w:t>1</w:t>
      </w:r>
      <w:r w:rsidR="00FB5543" w:rsidRPr="00FB5543">
        <w:rPr>
          <w:rFonts w:ascii="Calibri" w:hAnsi="Calibri" w:cs="Calibri"/>
          <w:noProof/>
          <w:sz w:val="20"/>
        </w:rPr>
        <w:tab/>
        <w:t xml:space="preserve"> Zhang B, Mei K, Zheng N. Coarse-Grained Dynamically Reconfigurable Processor for Vision Pre-Processing[J].Journal of Signal Processing Systems. 2013: 1-17</w:t>
      </w:r>
      <w:bookmarkEnd w:id="3"/>
    </w:p>
    <w:p w14:paraId="6F520B90" w14:textId="77777777" w:rsidR="00FB5543" w:rsidRPr="00FB5543" w:rsidRDefault="00FB5543" w:rsidP="00FB5543">
      <w:pPr>
        <w:ind w:left="720" w:hanging="720"/>
        <w:rPr>
          <w:rFonts w:ascii="Calibri" w:hAnsi="Calibri" w:cs="Calibri"/>
          <w:noProof/>
          <w:sz w:val="20"/>
        </w:rPr>
      </w:pPr>
      <w:bookmarkStart w:id="4" w:name="_ENREF_2"/>
      <w:r w:rsidRPr="00FB5543">
        <w:rPr>
          <w:rFonts w:ascii="Calibri" w:hAnsi="Calibri" w:cs="Calibri"/>
          <w:noProof/>
          <w:sz w:val="20"/>
        </w:rPr>
        <w:t>2</w:t>
      </w:r>
      <w:r w:rsidRPr="00FB5543">
        <w:rPr>
          <w:rFonts w:ascii="Calibri" w:hAnsi="Calibri" w:cs="Calibri"/>
          <w:noProof/>
          <w:sz w:val="20"/>
        </w:rPr>
        <w:tab/>
        <w:t xml:space="preserve"> Zhang B, Zheng N, Mei K. A Dynamically Reconfigurable Architecture for Vision Pre-Processor[C]. Ph. D. Research in Microelectronics and Electronics (PRIME), 2010 Conference on.2010. 1-4</w:t>
      </w:r>
      <w:bookmarkEnd w:id="4"/>
    </w:p>
    <w:p w14:paraId="39928C2C" w14:textId="77777777" w:rsidR="00FB5543" w:rsidRPr="00FB5543" w:rsidRDefault="00FB5543" w:rsidP="00FB5543">
      <w:pPr>
        <w:ind w:left="720" w:hanging="720"/>
        <w:rPr>
          <w:rFonts w:ascii="Calibri" w:hAnsi="Calibri" w:cs="Calibri"/>
          <w:noProof/>
          <w:sz w:val="20"/>
        </w:rPr>
      </w:pPr>
      <w:bookmarkStart w:id="5" w:name="_ENREF_3"/>
      <w:r w:rsidRPr="00FB5543">
        <w:rPr>
          <w:rFonts w:ascii="Calibri" w:hAnsi="Calibri" w:cs="Calibri"/>
          <w:noProof/>
          <w:sz w:val="20"/>
        </w:rPr>
        <w:t>3</w:t>
      </w:r>
      <w:r w:rsidRPr="00FB5543">
        <w:rPr>
          <w:rFonts w:ascii="Calibri" w:hAnsi="Calibri" w:cs="Calibri"/>
          <w:noProof/>
          <w:sz w:val="20"/>
        </w:rPr>
        <w:tab/>
        <w:t xml:space="preserve"> Batali J. A Vision Chip[J].1981, </w:t>
      </w:r>
      <w:bookmarkEnd w:id="5"/>
    </w:p>
    <w:p w14:paraId="46184D60" w14:textId="77777777" w:rsidR="00FB5543" w:rsidRPr="00FB5543" w:rsidRDefault="00FB5543" w:rsidP="00FB5543">
      <w:pPr>
        <w:ind w:left="720" w:hanging="720"/>
        <w:rPr>
          <w:rFonts w:ascii="Calibri" w:hAnsi="Calibri" w:cs="Calibri"/>
          <w:noProof/>
          <w:sz w:val="20"/>
        </w:rPr>
      </w:pPr>
      <w:bookmarkStart w:id="6" w:name="_ENREF_4"/>
      <w:r w:rsidRPr="00FB5543">
        <w:rPr>
          <w:rFonts w:ascii="Calibri" w:hAnsi="Calibri" w:cs="Calibri"/>
          <w:noProof/>
          <w:sz w:val="20"/>
        </w:rPr>
        <w:t>4</w:t>
      </w:r>
      <w:r w:rsidRPr="00FB5543">
        <w:rPr>
          <w:rFonts w:ascii="Calibri" w:hAnsi="Calibri" w:cs="Calibri"/>
          <w:noProof/>
          <w:sz w:val="20"/>
        </w:rPr>
        <w:tab/>
        <w:t xml:space="preserve"> Sonka M, Hlavac V, Boyle R, Image Processing, Analysis, and Machine Vision, Thomson Toronto, 2008</w:t>
      </w:r>
      <w:bookmarkEnd w:id="6"/>
    </w:p>
    <w:p w14:paraId="2D5D2A1A" w14:textId="77777777" w:rsidR="00FB5543" w:rsidRPr="00FB5543" w:rsidRDefault="00FB5543" w:rsidP="00FB5543">
      <w:pPr>
        <w:ind w:left="720" w:hanging="720"/>
        <w:rPr>
          <w:rFonts w:ascii="Calibri" w:hAnsi="Calibri" w:cs="Calibri"/>
          <w:noProof/>
          <w:sz w:val="20"/>
        </w:rPr>
      </w:pPr>
      <w:bookmarkStart w:id="7" w:name="_ENREF_5"/>
      <w:r w:rsidRPr="00FB5543">
        <w:rPr>
          <w:rFonts w:ascii="Calibri" w:hAnsi="Calibri" w:cs="Calibri"/>
          <w:noProof/>
          <w:sz w:val="20"/>
        </w:rPr>
        <w:t>5</w:t>
      </w:r>
      <w:r w:rsidRPr="00FB5543">
        <w:rPr>
          <w:rFonts w:ascii="Calibri" w:hAnsi="Calibri" w:cs="Calibri"/>
          <w:noProof/>
          <w:sz w:val="20"/>
        </w:rPr>
        <w:tab/>
        <w:t xml:space="preserve"> Mei K, Zhang B, Ge C. A Hierarchical and Parallel Soc Architecture for Vision Procesor[J].IEICE Electronics Express. 2009, 6 (19): 1380-1386</w:t>
      </w:r>
      <w:bookmarkEnd w:id="7"/>
    </w:p>
    <w:p w14:paraId="6A24F332" w14:textId="77777777" w:rsidR="00FB5543" w:rsidRPr="00FB5543" w:rsidRDefault="00FB5543" w:rsidP="00FB5543">
      <w:pPr>
        <w:ind w:left="720" w:hanging="720"/>
        <w:rPr>
          <w:rFonts w:ascii="Calibri" w:hAnsi="Calibri" w:cs="Calibri"/>
          <w:noProof/>
          <w:sz w:val="20"/>
        </w:rPr>
      </w:pPr>
      <w:bookmarkStart w:id="8" w:name="_ENREF_6"/>
      <w:r w:rsidRPr="00FB5543">
        <w:rPr>
          <w:rFonts w:ascii="Calibri" w:hAnsi="Calibri" w:cs="Calibri"/>
          <w:noProof/>
          <w:sz w:val="20"/>
        </w:rPr>
        <w:t>6</w:t>
      </w:r>
      <w:r w:rsidRPr="00FB5543">
        <w:rPr>
          <w:rFonts w:ascii="Calibri" w:hAnsi="Calibri" w:cs="Calibri"/>
          <w:noProof/>
          <w:sz w:val="20"/>
        </w:rPr>
        <w:tab/>
        <w:t xml:space="preserve"> Cheng C-C, Lin C-H, Li C-T, et al. Ivisual: An Intelligent Visual Sensor Soc with 2790 Fps Cmos Image Sensor and 205 Gops/W Vision Processor[J].Solid-State Circuits, IEEE Journal of. 2009, 44 (1): 127-135</w:t>
      </w:r>
      <w:bookmarkEnd w:id="8"/>
    </w:p>
    <w:p w14:paraId="2692B782" w14:textId="77777777" w:rsidR="00FB5543" w:rsidRPr="00FB5543" w:rsidRDefault="00FB5543" w:rsidP="00FB5543">
      <w:pPr>
        <w:ind w:left="720" w:hanging="720"/>
        <w:rPr>
          <w:rFonts w:ascii="Calibri" w:hAnsi="Calibri" w:cs="Calibri"/>
          <w:noProof/>
          <w:sz w:val="20"/>
        </w:rPr>
      </w:pPr>
      <w:bookmarkStart w:id="9" w:name="_ENREF_7"/>
      <w:r w:rsidRPr="00FB5543">
        <w:rPr>
          <w:rFonts w:ascii="Calibri" w:hAnsi="Calibri" w:cs="Calibri"/>
          <w:noProof/>
          <w:sz w:val="20"/>
        </w:rPr>
        <w:t>7</w:t>
      </w:r>
      <w:r w:rsidRPr="00FB5543">
        <w:rPr>
          <w:rFonts w:ascii="Calibri" w:hAnsi="Calibri" w:cs="Calibri"/>
          <w:noProof/>
          <w:sz w:val="20"/>
        </w:rPr>
        <w:tab/>
        <w:t xml:space="preserve"> Cong S, Jie Y, Ye H, et al. A 1000fps Vision Chip Based on a Dynamically Reconfigurable Hybrid Architecture Comprising a Pe Array and Self-Organizing Map Neural Network[C]. Solid-State Circuits Conference Digest of Technical Papers (ISSCC), 2014 IEEE International.2014. 128-129</w:t>
      </w:r>
      <w:bookmarkEnd w:id="9"/>
    </w:p>
    <w:p w14:paraId="6596B0BE" w14:textId="77777777" w:rsidR="00FB5543" w:rsidRDefault="00FB5543" w:rsidP="00FB5543">
      <w:pPr>
        <w:rPr>
          <w:rFonts w:ascii="Calibri" w:hAnsi="Calibri" w:cs="Calibri"/>
          <w:noProof/>
          <w:sz w:val="20"/>
        </w:rPr>
      </w:pPr>
    </w:p>
    <w:p w14:paraId="610763E7" w14:textId="77777777" w:rsidR="00E87F71" w:rsidRPr="00E87F71" w:rsidRDefault="00702A10">
      <w:r>
        <w:fldChar w:fldCharType="end"/>
      </w:r>
    </w:p>
    <w:sectPr w:rsidR="00E87F71" w:rsidRPr="00E87F71" w:rsidSect="00001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B3D20" w14:textId="77777777" w:rsidR="00CB4766" w:rsidRDefault="00CB4766" w:rsidP="00256731">
      <w:r>
        <w:separator/>
      </w:r>
    </w:p>
  </w:endnote>
  <w:endnote w:type="continuationSeparator" w:id="0">
    <w:p w14:paraId="3BED6E5D" w14:textId="77777777" w:rsidR="00CB4766" w:rsidRDefault="00CB4766" w:rsidP="0025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altName w:val="SimSun"/>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090EC" w14:textId="77777777" w:rsidR="00CB4766" w:rsidRDefault="00CB4766" w:rsidP="00256731">
      <w:r>
        <w:separator/>
      </w:r>
    </w:p>
  </w:footnote>
  <w:footnote w:type="continuationSeparator" w:id="0">
    <w:p w14:paraId="0E2B5B7D" w14:textId="77777777" w:rsidR="00CB4766" w:rsidRDefault="00CB4766" w:rsidP="002567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SEU_0618&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svs9rx5r5v2roe5srwvr5pcxdpa0df2rrd9&quot;&gt;CGRA EndNote Library&lt;record-ids&gt;&lt;item&gt;882&lt;/item&gt;&lt;item&gt;884&lt;/item&gt;&lt;item&gt;885&lt;/item&gt;&lt;item&gt;887&lt;/item&gt;&lt;item&gt;943&lt;/item&gt;&lt;item&gt;969&lt;/item&gt;&lt;item&gt;970&lt;/item&gt;&lt;/record-ids&gt;&lt;/item&gt;&lt;/Libraries&gt;"/>
  </w:docVars>
  <w:rsids>
    <w:rsidRoot w:val="00E87F71"/>
    <w:rsid w:val="00001CB8"/>
    <w:rsid w:val="00003BC0"/>
    <w:rsid w:val="00021690"/>
    <w:rsid w:val="0002669F"/>
    <w:rsid w:val="00074DAF"/>
    <w:rsid w:val="00084B87"/>
    <w:rsid w:val="00094CD5"/>
    <w:rsid w:val="00154392"/>
    <w:rsid w:val="001624B7"/>
    <w:rsid w:val="00176E84"/>
    <w:rsid w:val="00180A27"/>
    <w:rsid w:val="001D1EAC"/>
    <w:rsid w:val="001E0E67"/>
    <w:rsid w:val="001F223C"/>
    <w:rsid w:val="00210B72"/>
    <w:rsid w:val="00227882"/>
    <w:rsid w:val="00254EF1"/>
    <w:rsid w:val="00256731"/>
    <w:rsid w:val="002567CB"/>
    <w:rsid w:val="002B4836"/>
    <w:rsid w:val="002C6167"/>
    <w:rsid w:val="002D0259"/>
    <w:rsid w:val="003155E3"/>
    <w:rsid w:val="00360485"/>
    <w:rsid w:val="003E0A33"/>
    <w:rsid w:val="00402E70"/>
    <w:rsid w:val="004B5DC5"/>
    <w:rsid w:val="004D4AC5"/>
    <w:rsid w:val="004E46FF"/>
    <w:rsid w:val="00533631"/>
    <w:rsid w:val="00552813"/>
    <w:rsid w:val="00556658"/>
    <w:rsid w:val="005C070E"/>
    <w:rsid w:val="005E2EF7"/>
    <w:rsid w:val="00611054"/>
    <w:rsid w:val="00622E42"/>
    <w:rsid w:val="006B1954"/>
    <w:rsid w:val="006C02F6"/>
    <w:rsid w:val="006E035A"/>
    <w:rsid w:val="00701230"/>
    <w:rsid w:val="00702A10"/>
    <w:rsid w:val="0071586E"/>
    <w:rsid w:val="00731CEC"/>
    <w:rsid w:val="00747393"/>
    <w:rsid w:val="007532F7"/>
    <w:rsid w:val="00753D44"/>
    <w:rsid w:val="00764E35"/>
    <w:rsid w:val="0079642A"/>
    <w:rsid w:val="007E5F49"/>
    <w:rsid w:val="008106F6"/>
    <w:rsid w:val="00846171"/>
    <w:rsid w:val="0084634B"/>
    <w:rsid w:val="00872BF5"/>
    <w:rsid w:val="008A7AC3"/>
    <w:rsid w:val="008C633E"/>
    <w:rsid w:val="00905D56"/>
    <w:rsid w:val="00936449"/>
    <w:rsid w:val="009405FC"/>
    <w:rsid w:val="00965C1D"/>
    <w:rsid w:val="009864AA"/>
    <w:rsid w:val="009953EA"/>
    <w:rsid w:val="00A303C7"/>
    <w:rsid w:val="00A767C9"/>
    <w:rsid w:val="00AE0932"/>
    <w:rsid w:val="00B44939"/>
    <w:rsid w:val="00BB287E"/>
    <w:rsid w:val="00BE443B"/>
    <w:rsid w:val="00C5071B"/>
    <w:rsid w:val="00C70896"/>
    <w:rsid w:val="00CB26E1"/>
    <w:rsid w:val="00CB4766"/>
    <w:rsid w:val="00CB5E3F"/>
    <w:rsid w:val="00D4294A"/>
    <w:rsid w:val="00D447D1"/>
    <w:rsid w:val="00D76231"/>
    <w:rsid w:val="00DB2BF7"/>
    <w:rsid w:val="00DF71E1"/>
    <w:rsid w:val="00E1383C"/>
    <w:rsid w:val="00E267EE"/>
    <w:rsid w:val="00E50591"/>
    <w:rsid w:val="00E60FD4"/>
    <w:rsid w:val="00E73368"/>
    <w:rsid w:val="00E85582"/>
    <w:rsid w:val="00E87F71"/>
    <w:rsid w:val="00EE6A20"/>
    <w:rsid w:val="00F5376E"/>
    <w:rsid w:val="00FB4426"/>
    <w:rsid w:val="00FB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AF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1C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ThesisTable1">
    <w:name w:val="MyThesisTable1"/>
    <w:basedOn w:val="a1"/>
    <w:uiPriority w:val="99"/>
    <w:qFormat/>
    <w:rsid w:val="00753D44"/>
    <w:tblPr>
      <w:tblInd w:w="0" w:type="dxa"/>
      <w:tblBorders>
        <w:top w:val="single" w:sz="4" w:space="0" w:color="auto"/>
        <w:bottom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eastAsiaTheme="minorEastAsia"/>
        <w:b/>
        <w:sz w:val="21"/>
      </w:rPr>
      <w:tblPr/>
      <w:tcPr>
        <w:tcBorders>
          <w:top w:val="single" w:sz="12" w:space="0" w:color="auto"/>
          <w:bottom w:val="single" w:sz="12" w:space="0" w:color="auto"/>
        </w:tcBorders>
        <w:vAlign w:val="center"/>
      </w:tcPr>
    </w:tblStylePr>
  </w:style>
  <w:style w:type="character" w:styleId="a3">
    <w:name w:val="Hyperlink"/>
    <w:basedOn w:val="a0"/>
    <w:uiPriority w:val="99"/>
    <w:unhideWhenUsed/>
    <w:rsid w:val="00254EF1"/>
    <w:rPr>
      <w:color w:val="0000FF" w:themeColor="hyperlink"/>
      <w:u w:val="single"/>
    </w:rPr>
  </w:style>
  <w:style w:type="paragraph" w:styleId="a4">
    <w:name w:val="header"/>
    <w:basedOn w:val="a"/>
    <w:link w:val="a5"/>
    <w:uiPriority w:val="99"/>
    <w:semiHidden/>
    <w:unhideWhenUsed/>
    <w:rsid w:val="002567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256731"/>
    <w:rPr>
      <w:sz w:val="18"/>
      <w:szCs w:val="18"/>
    </w:rPr>
  </w:style>
  <w:style w:type="paragraph" w:styleId="a6">
    <w:name w:val="footer"/>
    <w:basedOn w:val="a"/>
    <w:link w:val="a7"/>
    <w:uiPriority w:val="99"/>
    <w:semiHidden/>
    <w:unhideWhenUsed/>
    <w:rsid w:val="00256731"/>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25673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1516</Words>
  <Characters>8644</Characters>
  <Application>Microsoft Macintosh Word</Application>
  <DocSecurity>0</DocSecurity>
  <Lines>72</Lines>
  <Paragraphs>20</Paragraphs>
  <ScaleCrop>false</ScaleCrop>
  <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Duiker</dc:creator>
  <cp:lastModifiedBy>duiker DG</cp:lastModifiedBy>
  <cp:revision>3</cp:revision>
  <dcterms:created xsi:type="dcterms:W3CDTF">2014-11-14T08:25:00Z</dcterms:created>
  <dcterms:modified xsi:type="dcterms:W3CDTF">2016-01-06T06:19:00Z</dcterms:modified>
</cp:coreProperties>
</file>