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863" w:rsidRDefault="00016863" w:rsidP="00016863">
      <w:pPr>
        <w:pStyle w:val="NormalWeb"/>
        <w:spacing w:before="0" w:beforeAutospacing="0" w:after="0" w:afterAutospacing="0"/>
        <w:rPr>
          <w:rFonts w:ascii="Calibri" w:hAnsi="Calibri"/>
          <w:color w:val="1E4E79"/>
          <w:sz w:val="32"/>
          <w:szCs w:val="32"/>
        </w:rPr>
      </w:pPr>
      <w:r>
        <w:rPr>
          <w:rFonts w:ascii="Calibri" w:hAnsi="Calibri"/>
          <w:color w:val="1E4E79"/>
          <w:sz w:val="32"/>
          <w:szCs w:val="32"/>
        </w:rPr>
        <w:t>Script/Workflow metadata</w:t>
      </w:r>
      <w:bookmarkStart w:id="0" w:name="_GoBack"/>
      <w:bookmarkEnd w:id="0"/>
    </w:p>
    <w:p w:rsidR="00016863" w:rsidRDefault="00016863" w:rsidP="00016863">
      <w:pPr>
        <w:numPr>
          <w:ilvl w:val="0"/>
          <w:numId w:val="1"/>
        </w:numPr>
        <w:spacing w:after="0" w:line="240" w:lineRule="auto"/>
        <w:ind w:left="540"/>
        <w:textAlignment w:val="center"/>
        <w:rPr>
          <w:rFonts w:ascii="Calibri" w:hAnsi="Calibri"/>
          <w:color w:val="2E75B5"/>
        </w:rPr>
      </w:pPr>
      <w:r>
        <w:rPr>
          <w:rFonts w:ascii="Calibri" w:hAnsi="Calibri"/>
          <w:color w:val="2E75B5"/>
          <w:sz w:val="28"/>
          <w:szCs w:val="28"/>
        </w:rPr>
        <w:t>Prep NHD Data</w:t>
      </w:r>
    </w:p>
    <w:p w:rsidR="00016863" w:rsidRDefault="00016863" w:rsidP="00016863">
      <w:pPr>
        <w:pStyle w:val="NormalWeb"/>
        <w:spacing w:before="0" w:beforeAutospacing="0" w:after="0" w:afterAutospacing="0"/>
        <w:ind w:left="540"/>
        <w:rPr>
          <w:rFonts w:ascii="Calibri" w:hAnsi="Calibri"/>
          <w:color w:val="595959"/>
          <w:sz w:val="18"/>
          <w:szCs w:val="18"/>
        </w:rPr>
      </w:pPr>
      <w:hyperlink r:id="rId5" w:history="1">
        <w:r>
          <w:rPr>
            <w:rStyle w:val="Hyperlink"/>
            <w:rFonts w:ascii="Calibri" w:hAnsi="Calibri"/>
            <w:sz w:val="18"/>
            <w:szCs w:val="18"/>
            <w:shd w:val="clear" w:color="auto" w:fill="CCFFCC"/>
          </w:rPr>
          <w:t>EEP_PrepData.py</w:t>
        </w:r>
      </w:hyperlink>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xml:space="preserve">Extracts data stored on the GIS Server, clipped to the boundary of all NHD catchments within the user defined HUC 6. All layers produced are projected to USA Contiguous Albers Equal Area Conic, USGS version {WKID: 102039}. Data are stored in a newly created geodatabase labeled by the supplied HUC 6 id. </w:t>
      </w:r>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br/>
        <w:t>Output data include: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475"/>
        <w:gridCol w:w="1695"/>
      </w:tblGrid>
      <w:tr w:rsidR="00016863" w:rsidTr="00016863">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HUC 6 watershed boundaries</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i/>
                <w:iCs/>
                <w:sz w:val="20"/>
                <w:szCs w:val="20"/>
              </w:rPr>
              <w:t>HUC6</w:t>
            </w:r>
          </w:p>
        </w:tc>
      </w:tr>
      <w:tr w:rsidR="00016863" w:rsidTr="00016863">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HUC12 features</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i/>
                <w:iCs/>
                <w:sz w:val="20"/>
                <w:szCs w:val="20"/>
              </w:rPr>
              <w:t>HUC12</w:t>
            </w:r>
          </w:p>
        </w:tc>
      </w:tr>
      <w:tr w:rsidR="00016863" w:rsidTr="00016863">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NHD+ (v2) Flowlines</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i/>
                <w:iCs/>
                <w:sz w:val="20"/>
                <w:szCs w:val="20"/>
              </w:rPr>
              <w:t>NHDFlowlines</w:t>
            </w:r>
            <w:proofErr w:type="spellEnd"/>
          </w:p>
        </w:tc>
      </w:tr>
      <w:tr w:rsidR="00016863" w:rsidTr="00016863">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xml:space="preserve">NHD+ (v2) Flow-line midpoints </w:t>
            </w:r>
            <w:r>
              <w:rPr>
                <w:rFonts w:ascii="Calibri" w:hAnsi="Calibri"/>
                <w:i/>
                <w:iCs/>
                <w:sz w:val="20"/>
                <w:szCs w:val="20"/>
              </w:rPr>
              <w:t>*(calculated from NHD flowlines)</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i/>
                <w:iCs/>
                <w:sz w:val="20"/>
                <w:szCs w:val="20"/>
              </w:rPr>
              <w:t>FlowlineMidPts</w:t>
            </w:r>
            <w:proofErr w:type="spellEnd"/>
          </w:p>
        </w:tc>
      </w:tr>
      <w:tr w:rsidR="00016863" w:rsidTr="00016863">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NHD+ (v2) Catchment features</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i/>
                <w:iCs/>
                <w:sz w:val="20"/>
                <w:szCs w:val="20"/>
              </w:rPr>
              <w:t>NHDCatchments</w:t>
            </w:r>
            <w:proofErr w:type="spellEnd"/>
          </w:p>
        </w:tc>
      </w:tr>
      <w:tr w:rsidR="00016863" w:rsidTr="00016863">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Mask polygon</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i/>
                <w:iCs/>
                <w:sz w:val="20"/>
                <w:szCs w:val="20"/>
              </w:rPr>
              <w:t>MaskPoly</w:t>
            </w:r>
            <w:proofErr w:type="spellEnd"/>
          </w:p>
        </w:tc>
      </w:tr>
      <w:tr w:rsidR="00016863" w:rsidTr="00016863">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Mask raster (30m)</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i/>
                <w:iCs/>
                <w:sz w:val="20"/>
                <w:szCs w:val="20"/>
              </w:rPr>
              <w:t>Mask</w:t>
            </w:r>
          </w:p>
        </w:tc>
      </w:tr>
      <w:tr w:rsidR="00016863" w:rsidTr="00016863">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xml:space="preserve">NHD+ (v2) </w:t>
            </w:r>
            <w:proofErr w:type="spellStart"/>
            <w:r>
              <w:rPr>
                <w:rFonts w:ascii="Calibri" w:hAnsi="Calibri"/>
                <w:sz w:val="20"/>
                <w:szCs w:val="20"/>
              </w:rPr>
              <w:t>elev_cm</w:t>
            </w:r>
            <w:proofErr w:type="spellEnd"/>
            <w:r>
              <w:rPr>
                <w:rFonts w:ascii="Calibri" w:hAnsi="Calibri"/>
                <w:sz w:val="20"/>
                <w:szCs w:val="20"/>
              </w:rPr>
              <w:t xml:space="preserve"> raster</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i/>
                <w:iCs/>
                <w:sz w:val="20"/>
                <w:szCs w:val="20"/>
              </w:rPr>
              <w:t>Elev_cm</w:t>
            </w:r>
            <w:proofErr w:type="spellEnd"/>
          </w:p>
        </w:tc>
      </w:tr>
      <w:tr w:rsidR="00016863" w:rsidTr="00016863">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xml:space="preserve">NHD+ (v2) </w:t>
            </w:r>
            <w:proofErr w:type="spellStart"/>
            <w:r>
              <w:rPr>
                <w:rFonts w:ascii="Calibri" w:hAnsi="Calibri"/>
                <w:sz w:val="20"/>
                <w:szCs w:val="20"/>
              </w:rPr>
              <w:t>flowdir</w:t>
            </w:r>
            <w:proofErr w:type="spellEnd"/>
            <w:r>
              <w:rPr>
                <w:rFonts w:ascii="Calibri" w:hAnsi="Calibri"/>
                <w:sz w:val="20"/>
                <w:szCs w:val="20"/>
              </w:rPr>
              <w:t xml:space="preserve"> raster</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i/>
                <w:iCs/>
                <w:sz w:val="20"/>
                <w:szCs w:val="20"/>
              </w:rPr>
              <w:t>flowdir</w:t>
            </w:r>
            <w:proofErr w:type="spellEnd"/>
          </w:p>
        </w:tc>
      </w:tr>
      <w:tr w:rsidR="00016863" w:rsidTr="00016863">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xml:space="preserve">NHD+ (v2) </w:t>
            </w:r>
            <w:proofErr w:type="spellStart"/>
            <w:r>
              <w:rPr>
                <w:rFonts w:ascii="Calibri" w:hAnsi="Calibri"/>
                <w:sz w:val="20"/>
                <w:szCs w:val="20"/>
              </w:rPr>
              <w:t>flowdirnull</w:t>
            </w:r>
            <w:proofErr w:type="spellEnd"/>
            <w:r>
              <w:rPr>
                <w:rFonts w:ascii="Calibri" w:hAnsi="Calibri"/>
                <w:sz w:val="20"/>
                <w:szCs w:val="20"/>
              </w:rPr>
              <w:t xml:space="preserve"> raster</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i/>
                <w:iCs/>
                <w:sz w:val="20"/>
                <w:szCs w:val="20"/>
              </w:rPr>
              <w:t>fdrnull</w:t>
            </w:r>
            <w:proofErr w:type="spellEnd"/>
          </w:p>
        </w:tc>
      </w:tr>
      <w:tr w:rsidR="00016863" w:rsidTr="00016863">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NHD+ (v2) catchment raster</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i/>
                <w:iCs/>
                <w:sz w:val="20"/>
                <w:szCs w:val="20"/>
              </w:rPr>
              <w:t>cat</w:t>
            </w:r>
          </w:p>
        </w:tc>
      </w:tr>
      <w:tr w:rsidR="00016863" w:rsidTr="00016863">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NLCD 2011 land cover raster</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i/>
                <w:iCs/>
                <w:sz w:val="20"/>
                <w:szCs w:val="20"/>
              </w:rPr>
              <w:t>nlcd_2011</w:t>
            </w:r>
          </w:p>
        </w:tc>
      </w:tr>
      <w:tr w:rsidR="00016863" w:rsidTr="00016863">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NLCD 2011 canopy cover raster</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i/>
                <w:iCs/>
                <w:sz w:val="20"/>
                <w:szCs w:val="20"/>
              </w:rPr>
              <w:t>canopycov</w:t>
            </w:r>
            <w:proofErr w:type="spellEnd"/>
          </w:p>
        </w:tc>
      </w:tr>
      <w:tr w:rsidR="00016863" w:rsidTr="00016863">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NLCD 2011 percent impervious raster</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i/>
                <w:iCs/>
                <w:sz w:val="20"/>
                <w:szCs w:val="20"/>
              </w:rPr>
              <w:t>impervious</w:t>
            </w:r>
          </w:p>
        </w:tc>
      </w:tr>
    </w:tbl>
    <w:p w:rsidR="00016863" w:rsidRDefault="00016863" w:rsidP="00016863">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w:t>
      </w:r>
    </w:p>
    <w:p w:rsidR="00016863" w:rsidRDefault="00016863" w:rsidP="00016863">
      <w:pPr>
        <w:numPr>
          <w:ilvl w:val="0"/>
          <w:numId w:val="2"/>
        </w:numPr>
        <w:spacing w:after="0" w:line="240" w:lineRule="auto"/>
        <w:ind w:left="540"/>
        <w:textAlignment w:val="center"/>
        <w:rPr>
          <w:rFonts w:ascii="Calibri" w:hAnsi="Calibri"/>
          <w:color w:val="2E75B5"/>
        </w:rPr>
      </w:pPr>
      <w:r>
        <w:rPr>
          <w:rFonts w:ascii="Calibri" w:hAnsi="Calibri"/>
          <w:color w:val="2E75B5"/>
          <w:sz w:val="28"/>
          <w:szCs w:val="28"/>
        </w:rPr>
        <w:t>Extract ESRI Landscape Data</w:t>
      </w:r>
    </w:p>
    <w:p w:rsidR="00016863" w:rsidRDefault="00016863" w:rsidP="00016863">
      <w:pPr>
        <w:pStyle w:val="NormalWeb"/>
        <w:spacing w:before="0" w:beforeAutospacing="0" w:after="0" w:afterAutospacing="0"/>
        <w:ind w:left="540"/>
        <w:rPr>
          <w:rFonts w:ascii="Calibri" w:hAnsi="Calibri"/>
          <w:color w:val="595959"/>
          <w:sz w:val="18"/>
          <w:szCs w:val="18"/>
        </w:rPr>
      </w:pPr>
      <w:hyperlink r:id="rId6" w:history="1">
        <w:r>
          <w:rPr>
            <w:rStyle w:val="Hyperlink"/>
            <w:rFonts w:ascii="Calibri" w:hAnsi="Calibri"/>
            <w:sz w:val="18"/>
            <w:szCs w:val="18"/>
            <w:shd w:val="clear" w:color="auto" w:fill="CCFFCC"/>
          </w:rPr>
          <w:t>EEP_ExtractESRILandscapeData.py</w:t>
        </w:r>
      </w:hyperlink>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xml:space="preserve">Extracts data from ESRI's Landscape Layer collection and computes a specified zonal statistic on it for each NHD catchment. The output is added as a table called Landscape in the supplied HUC6 geodatabases. </w:t>
      </w:r>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Output statistics [currently] include: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59"/>
        <w:gridCol w:w="4804"/>
        <w:gridCol w:w="1897"/>
      </w:tblGrid>
      <w:tr w:rsidR="00016863" w:rsidTr="00016863">
        <w:tc>
          <w:tcPr>
            <w:tcW w:w="22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COMID</w:t>
            </w:r>
          </w:p>
        </w:tc>
        <w:tc>
          <w:tcPr>
            <w:tcW w:w="54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NHD Catchment ID</w:t>
            </w:r>
          </w:p>
        </w:tc>
        <w:tc>
          <w:tcPr>
            <w:tcW w:w="20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w:t>
            </w:r>
          </w:p>
        </w:tc>
      </w:tr>
      <w:tr w:rsidR="00016863" w:rsidTr="00016863">
        <w:tc>
          <w:tcPr>
            <w:tcW w:w="22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FeatureID</w:t>
            </w:r>
            <w:proofErr w:type="spellEnd"/>
          </w:p>
        </w:tc>
        <w:tc>
          <w:tcPr>
            <w:tcW w:w="54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NHD Feature ID</w:t>
            </w:r>
          </w:p>
        </w:tc>
        <w:tc>
          <w:tcPr>
            <w:tcW w:w="20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w:t>
            </w:r>
          </w:p>
        </w:tc>
      </w:tr>
      <w:tr w:rsidR="00016863" w:rsidTr="00016863">
        <w:tc>
          <w:tcPr>
            <w:tcW w:w="22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Flooding_SUM</w:t>
            </w:r>
            <w:proofErr w:type="spellEnd"/>
          </w:p>
        </w:tc>
        <w:tc>
          <w:tcPr>
            <w:tcW w:w="54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Sum of flooding frequency values within a catchment</w:t>
            </w:r>
          </w:p>
        </w:tc>
        <w:tc>
          <w:tcPr>
            <w:tcW w:w="20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hyperlink r:id="rId7" w:history="1">
              <w:r>
                <w:rPr>
                  <w:rStyle w:val="Hyperlink"/>
                  <w:rFonts w:ascii="Calibri" w:hAnsi="Calibri"/>
                  <w:sz w:val="20"/>
                  <w:szCs w:val="20"/>
                </w:rPr>
                <w:t>USA Soils Flooding Freq.</w:t>
              </w:r>
            </w:hyperlink>
          </w:p>
        </w:tc>
      </w:tr>
      <w:tr w:rsidR="00016863" w:rsidTr="00016863">
        <w:tc>
          <w:tcPr>
            <w:tcW w:w="22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Slope_MEAN</w:t>
            </w:r>
            <w:proofErr w:type="spellEnd"/>
          </w:p>
        </w:tc>
        <w:tc>
          <w:tcPr>
            <w:tcW w:w="54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Mean slope (degrees)</w:t>
            </w:r>
          </w:p>
        </w:tc>
        <w:tc>
          <w:tcPr>
            <w:tcW w:w="20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hyperlink r:id="rId8" w:history="1">
              <w:r>
                <w:rPr>
                  <w:rStyle w:val="Hyperlink"/>
                  <w:rFonts w:ascii="Calibri" w:hAnsi="Calibri"/>
                  <w:sz w:val="20"/>
                  <w:szCs w:val="20"/>
                </w:rPr>
                <w:t>Terrain: Slope Map</w:t>
              </w:r>
            </w:hyperlink>
          </w:p>
        </w:tc>
      </w:tr>
      <w:tr w:rsidR="00016863" w:rsidTr="00016863">
        <w:tc>
          <w:tcPr>
            <w:tcW w:w="22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Road_density_MEAN</w:t>
            </w:r>
            <w:proofErr w:type="spellEnd"/>
          </w:p>
        </w:tc>
        <w:tc>
          <w:tcPr>
            <w:tcW w:w="54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Sum of road length w/in 1km cells, averaged across all cells w/in a catchment</w:t>
            </w:r>
          </w:p>
        </w:tc>
        <w:tc>
          <w:tcPr>
            <w:tcW w:w="20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hyperlink r:id="rId9" w:history="1">
              <w:r>
                <w:rPr>
                  <w:rStyle w:val="Hyperlink"/>
                  <w:rFonts w:ascii="Calibri" w:hAnsi="Calibri"/>
                  <w:sz w:val="20"/>
                  <w:szCs w:val="20"/>
                </w:rPr>
                <w:t>USA Road Density</w:t>
              </w:r>
            </w:hyperlink>
          </w:p>
        </w:tc>
      </w:tr>
      <w:tr w:rsidR="00016863" w:rsidTr="00016863">
        <w:tc>
          <w:tcPr>
            <w:tcW w:w="22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Water_table_MEAN</w:t>
            </w:r>
            <w:proofErr w:type="spellEnd"/>
          </w:p>
        </w:tc>
        <w:tc>
          <w:tcPr>
            <w:tcW w:w="54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Mean depth to water table (cm)</w:t>
            </w:r>
          </w:p>
        </w:tc>
        <w:tc>
          <w:tcPr>
            <w:tcW w:w="20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hyperlink r:id="rId10" w:history="1">
              <w:r>
                <w:rPr>
                  <w:rStyle w:val="Hyperlink"/>
                  <w:rFonts w:ascii="Calibri" w:hAnsi="Calibri"/>
                  <w:sz w:val="20"/>
                  <w:szCs w:val="20"/>
                </w:rPr>
                <w:t>Water Table depth</w:t>
              </w:r>
            </w:hyperlink>
          </w:p>
        </w:tc>
      </w:tr>
      <w:tr w:rsidR="00016863" w:rsidTr="00016863">
        <w:tc>
          <w:tcPr>
            <w:tcW w:w="22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Erodability_MEAN</w:t>
            </w:r>
            <w:proofErr w:type="spellEnd"/>
          </w:p>
        </w:tc>
        <w:tc>
          <w:tcPr>
            <w:tcW w:w="54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Mean SSURGO Erodibility (K-factor) value</w:t>
            </w:r>
          </w:p>
        </w:tc>
        <w:tc>
          <w:tcPr>
            <w:tcW w:w="20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hyperlink r:id="rId11" w:history="1">
              <w:r>
                <w:rPr>
                  <w:rStyle w:val="Hyperlink"/>
                  <w:rFonts w:ascii="Calibri" w:hAnsi="Calibri"/>
                  <w:sz w:val="20"/>
                  <w:szCs w:val="20"/>
                </w:rPr>
                <w:t>Soils Erodibility Factor</w:t>
              </w:r>
            </w:hyperlink>
          </w:p>
        </w:tc>
      </w:tr>
      <w:tr w:rsidR="00016863" w:rsidTr="00016863">
        <w:tc>
          <w:tcPr>
            <w:tcW w:w="22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lastRenderedPageBreak/>
              <w:t>Flood_risk_MEAN</w:t>
            </w:r>
            <w:proofErr w:type="spellEnd"/>
          </w:p>
        </w:tc>
        <w:tc>
          <w:tcPr>
            <w:tcW w:w="54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Proportion of catchment area in flood risk zone</w:t>
            </w:r>
          </w:p>
        </w:tc>
        <w:tc>
          <w:tcPr>
            <w:tcW w:w="20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hyperlink r:id="rId12" w:history="1">
              <w:r>
                <w:rPr>
                  <w:rStyle w:val="Hyperlink"/>
                  <w:rFonts w:ascii="Calibri" w:hAnsi="Calibri"/>
                  <w:sz w:val="20"/>
                  <w:szCs w:val="20"/>
                </w:rPr>
                <w:t>USA Food Risk</w:t>
              </w:r>
            </w:hyperlink>
          </w:p>
        </w:tc>
      </w:tr>
    </w:tbl>
    <w:p w:rsidR="00016863" w:rsidRDefault="00016863" w:rsidP="00016863">
      <w:pPr>
        <w:pStyle w:val="NormalWeb"/>
        <w:spacing w:before="0" w:beforeAutospacing="0" w:after="0" w:afterAutospacing="0"/>
        <w:ind w:left="540"/>
        <w:rPr>
          <w:rFonts w:ascii="Calibri" w:hAnsi="Calibri"/>
          <w:color w:val="2E75B5"/>
          <w:sz w:val="28"/>
          <w:szCs w:val="28"/>
        </w:rPr>
      </w:pPr>
      <w:r>
        <w:rPr>
          <w:rFonts w:ascii="Calibri" w:hAnsi="Calibri"/>
          <w:color w:val="2E75B5"/>
          <w:sz w:val="28"/>
          <w:szCs w:val="28"/>
        </w:rPr>
        <w:t> </w:t>
      </w:r>
    </w:p>
    <w:p w:rsidR="00016863" w:rsidRDefault="00016863" w:rsidP="00016863">
      <w:pPr>
        <w:numPr>
          <w:ilvl w:val="0"/>
          <w:numId w:val="3"/>
        </w:numPr>
        <w:spacing w:after="0" w:line="240" w:lineRule="auto"/>
        <w:ind w:left="540"/>
        <w:textAlignment w:val="center"/>
        <w:rPr>
          <w:rFonts w:ascii="Calibri" w:hAnsi="Calibri"/>
          <w:color w:val="2E75B5"/>
        </w:rPr>
      </w:pPr>
      <w:r>
        <w:rPr>
          <w:rFonts w:ascii="Calibri" w:hAnsi="Calibri"/>
          <w:color w:val="2E75B5"/>
          <w:sz w:val="28"/>
          <w:szCs w:val="28"/>
        </w:rPr>
        <w:t>Compute flowline LU/LC values</w:t>
      </w:r>
    </w:p>
    <w:p w:rsidR="00016863" w:rsidRDefault="00016863" w:rsidP="00016863">
      <w:pPr>
        <w:pStyle w:val="NormalWeb"/>
        <w:spacing w:before="0" w:beforeAutospacing="0" w:after="0" w:afterAutospacing="0"/>
        <w:ind w:left="540"/>
        <w:rPr>
          <w:rFonts w:ascii="Calibri" w:hAnsi="Calibri"/>
          <w:color w:val="595959"/>
          <w:sz w:val="18"/>
          <w:szCs w:val="18"/>
        </w:rPr>
      </w:pPr>
      <w:hyperlink r:id="rId13" w:history="1">
        <w:r>
          <w:rPr>
            <w:rStyle w:val="Hyperlink"/>
            <w:rFonts w:ascii="Calibri" w:hAnsi="Calibri"/>
            <w:sz w:val="18"/>
            <w:szCs w:val="18"/>
            <w:shd w:val="clear" w:color="auto" w:fill="CCFFCC"/>
          </w:rPr>
          <w:t>EEP_ComputeFlowlineLULC.py</w:t>
        </w:r>
      </w:hyperlink>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xml:space="preserve">For each catchment, calculates the total area of each NLCD land cover class found within NHD stream pixels. </w:t>
      </w:r>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Output is a table listing each catchment and the total area (in m2) of each NLCD cover type of pixels intersecting NHD+ flowlines: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81"/>
        <w:gridCol w:w="6504"/>
      </w:tblGrid>
      <w:tr w:rsidR="00016863" w:rsidTr="00016863">
        <w:tc>
          <w:tcPr>
            <w:tcW w:w="11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GRIDCODE</w:t>
            </w:r>
          </w:p>
        </w:tc>
        <w:tc>
          <w:tcPr>
            <w:tcW w:w="65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NHD Catchment ID</w:t>
            </w:r>
          </w:p>
        </w:tc>
      </w:tr>
      <w:tr w:rsidR="00016863" w:rsidTr="00016863">
        <w:tc>
          <w:tcPr>
            <w:tcW w:w="11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NLCD_11</w:t>
            </w:r>
          </w:p>
        </w:tc>
        <w:tc>
          <w:tcPr>
            <w:tcW w:w="65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xml:space="preserve">Area of NLCD 2011 </w:t>
            </w:r>
            <w:r>
              <w:rPr>
                <w:rFonts w:ascii="Calibri" w:hAnsi="Calibri"/>
                <w:i/>
                <w:iCs/>
                <w:sz w:val="20"/>
                <w:szCs w:val="20"/>
              </w:rPr>
              <w:t>open water</w:t>
            </w:r>
            <w:r>
              <w:rPr>
                <w:rFonts w:ascii="Calibri" w:hAnsi="Calibri"/>
                <w:sz w:val="20"/>
                <w:szCs w:val="20"/>
              </w:rPr>
              <w:t xml:space="preserve"> pixels intersecting NHD+ flowlines</w:t>
            </w:r>
          </w:p>
        </w:tc>
      </w:tr>
      <w:tr w:rsidR="00016863" w:rsidTr="00016863">
        <w:tc>
          <w:tcPr>
            <w:tcW w:w="11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NLCD_21</w:t>
            </w:r>
          </w:p>
        </w:tc>
        <w:tc>
          <w:tcPr>
            <w:tcW w:w="65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xml:space="preserve">Area of NLCD 2011 </w:t>
            </w:r>
            <w:r>
              <w:rPr>
                <w:rFonts w:ascii="Calibri" w:hAnsi="Calibri"/>
                <w:i/>
                <w:iCs/>
                <w:sz w:val="20"/>
                <w:szCs w:val="20"/>
              </w:rPr>
              <w:t>developed open space</w:t>
            </w:r>
            <w:r>
              <w:rPr>
                <w:rFonts w:ascii="Calibri" w:hAnsi="Calibri"/>
                <w:sz w:val="20"/>
                <w:szCs w:val="20"/>
              </w:rPr>
              <w:t xml:space="preserve"> pixels intersecting NHD+ flowlines</w:t>
            </w:r>
          </w:p>
        </w:tc>
      </w:tr>
      <w:tr w:rsidR="00016863" w:rsidTr="00016863">
        <w:tc>
          <w:tcPr>
            <w:tcW w:w="11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gramStart"/>
            <w:r>
              <w:rPr>
                <w:rFonts w:ascii="Calibri" w:hAnsi="Calibri"/>
                <w:i/>
                <w:iCs/>
                <w:sz w:val="20"/>
                <w:szCs w:val="20"/>
              </w:rPr>
              <w:t>etc</w:t>
            </w:r>
            <w:proofErr w:type="gramEnd"/>
            <w:r>
              <w:rPr>
                <w:rFonts w:ascii="Calibri" w:hAnsi="Calibri"/>
                <w:i/>
                <w:iCs/>
                <w:sz w:val="20"/>
                <w:szCs w:val="20"/>
              </w:rPr>
              <w:t>…</w:t>
            </w:r>
          </w:p>
        </w:tc>
        <w:tc>
          <w:tcPr>
            <w:tcW w:w="65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w:t>
            </w:r>
          </w:p>
        </w:tc>
      </w:tr>
    </w:tbl>
    <w:p w:rsidR="00016863" w:rsidRDefault="00016863" w:rsidP="00016863">
      <w:pPr>
        <w:pStyle w:val="NormalWeb"/>
        <w:spacing w:before="0" w:beforeAutospacing="0" w:after="0" w:afterAutospacing="0"/>
        <w:ind w:left="540"/>
        <w:rPr>
          <w:rFonts w:ascii="Calibri" w:hAnsi="Calibri"/>
          <w:color w:val="2E75B5"/>
          <w:sz w:val="28"/>
          <w:szCs w:val="28"/>
        </w:rPr>
      </w:pPr>
      <w:r>
        <w:rPr>
          <w:rFonts w:ascii="Calibri" w:hAnsi="Calibri"/>
          <w:color w:val="2E75B5"/>
          <w:sz w:val="28"/>
          <w:szCs w:val="28"/>
        </w:rPr>
        <w:t> </w:t>
      </w:r>
    </w:p>
    <w:p w:rsidR="00016863" w:rsidRDefault="00016863" w:rsidP="00016863">
      <w:pPr>
        <w:numPr>
          <w:ilvl w:val="0"/>
          <w:numId w:val="4"/>
        </w:numPr>
        <w:spacing w:after="0" w:line="240" w:lineRule="auto"/>
        <w:ind w:left="540"/>
        <w:textAlignment w:val="center"/>
        <w:rPr>
          <w:rFonts w:ascii="Calibri" w:hAnsi="Calibri"/>
          <w:color w:val="2E75B5"/>
        </w:rPr>
      </w:pPr>
      <w:r>
        <w:rPr>
          <w:rFonts w:ascii="Calibri" w:hAnsi="Calibri"/>
          <w:color w:val="2E75B5"/>
          <w:sz w:val="28"/>
          <w:szCs w:val="28"/>
        </w:rPr>
        <w:t>Compute flowline shades statistics</w:t>
      </w:r>
    </w:p>
    <w:p w:rsidR="00016863" w:rsidRDefault="00016863" w:rsidP="00016863">
      <w:pPr>
        <w:pStyle w:val="NormalWeb"/>
        <w:spacing w:before="0" w:beforeAutospacing="0" w:after="0" w:afterAutospacing="0"/>
        <w:ind w:left="540"/>
        <w:rPr>
          <w:rFonts w:ascii="Calibri" w:hAnsi="Calibri"/>
          <w:color w:val="595959"/>
          <w:sz w:val="18"/>
          <w:szCs w:val="18"/>
        </w:rPr>
      </w:pPr>
      <w:hyperlink r:id="rId14" w:history="1">
        <w:r>
          <w:rPr>
            <w:rStyle w:val="Hyperlink"/>
            <w:rFonts w:ascii="Calibri" w:hAnsi="Calibri"/>
            <w:sz w:val="18"/>
            <w:szCs w:val="18"/>
            <w:shd w:val="clear" w:color="auto" w:fill="CCFFCC"/>
          </w:rPr>
          <w:t>EEP_ComputeFlowlineShadeStats.py</w:t>
        </w:r>
      </w:hyperlink>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Intersects NHD flowlines with NLCD (2011) forested areas to isolate stream segments considered "shaded". Statistics calculated for these segments within each catchment include: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09"/>
        <w:gridCol w:w="5602"/>
      </w:tblGrid>
      <w:tr w:rsidR="00016863" w:rsidTr="00016863">
        <w:tc>
          <w:tcPr>
            <w:tcW w:w="18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COMID</w:t>
            </w:r>
          </w:p>
        </w:tc>
        <w:tc>
          <w:tcPr>
            <w:tcW w:w="56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NHD Component ID</w:t>
            </w:r>
          </w:p>
        </w:tc>
      </w:tr>
      <w:tr w:rsidR="00016863" w:rsidTr="00016863">
        <w:tc>
          <w:tcPr>
            <w:tcW w:w="18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ShadedSegments</w:t>
            </w:r>
            <w:proofErr w:type="spellEnd"/>
          </w:p>
        </w:tc>
        <w:tc>
          <w:tcPr>
            <w:tcW w:w="56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Number of flowline segments classified as shaded</w:t>
            </w:r>
          </w:p>
        </w:tc>
      </w:tr>
      <w:tr w:rsidR="00016863" w:rsidTr="00016863">
        <w:tc>
          <w:tcPr>
            <w:tcW w:w="18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ShadedLength</w:t>
            </w:r>
            <w:proofErr w:type="spellEnd"/>
          </w:p>
        </w:tc>
        <w:tc>
          <w:tcPr>
            <w:tcW w:w="56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Total flowline length (m) intersecting NLCD (2011) forest</w:t>
            </w:r>
          </w:p>
        </w:tc>
      </w:tr>
      <w:tr w:rsidR="00016863" w:rsidTr="00016863">
        <w:tc>
          <w:tcPr>
            <w:tcW w:w="18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LongestSegment</w:t>
            </w:r>
            <w:proofErr w:type="spellEnd"/>
          </w:p>
        </w:tc>
        <w:tc>
          <w:tcPr>
            <w:tcW w:w="56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The length (m) of the longest shaded flowline segment</w:t>
            </w:r>
          </w:p>
        </w:tc>
      </w:tr>
      <w:tr w:rsidR="00016863" w:rsidTr="00016863">
        <w:tc>
          <w:tcPr>
            <w:tcW w:w="18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MeanShadeLength</w:t>
            </w:r>
            <w:proofErr w:type="spellEnd"/>
          </w:p>
        </w:tc>
        <w:tc>
          <w:tcPr>
            <w:tcW w:w="56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Average length (m) of all the shaded segments w/in a catchment</w:t>
            </w:r>
          </w:p>
        </w:tc>
      </w:tr>
    </w:tbl>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016863" w:rsidP="00016863">
      <w:pPr>
        <w:numPr>
          <w:ilvl w:val="0"/>
          <w:numId w:val="5"/>
        </w:numPr>
        <w:spacing w:after="0" w:line="240" w:lineRule="auto"/>
        <w:ind w:left="540"/>
        <w:textAlignment w:val="center"/>
        <w:rPr>
          <w:rFonts w:ascii="Calibri" w:hAnsi="Calibri"/>
          <w:color w:val="2E75B5"/>
        </w:rPr>
      </w:pPr>
      <w:r>
        <w:rPr>
          <w:rFonts w:ascii="Calibri" w:hAnsi="Calibri"/>
          <w:color w:val="2E75B5"/>
          <w:sz w:val="28"/>
          <w:szCs w:val="28"/>
        </w:rPr>
        <w:t>Calculate riparian statistics</w:t>
      </w:r>
    </w:p>
    <w:p w:rsidR="00016863" w:rsidRDefault="00016863" w:rsidP="00016863">
      <w:pPr>
        <w:pStyle w:val="NormalWeb"/>
        <w:spacing w:before="0" w:beforeAutospacing="0" w:after="0" w:afterAutospacing="0"/>
        <w:ind w:left="540"/>
        <w:rPr>
          <w:rFonts w:ascii="Calibri" w:hAnsi="Calibri"/>
          <w:color w:val="595959"/>
          <w:sz w:val="18"/>
          <w:szCs w:val="18"/>
        </w:rPr>
      </w:pPr>
      <w:hyperlink r:id="rId15" w:history="1">
        <w:r>
          <w:rPr>
            <w:rStyle w:val="Hyperlink"/>
            <w:rFonts w:ascii="Calibri" w:hAnsi="Calibri"/>
            <w:sz w:val="18"/>
            <w:szCs w:val="18"/>
            <w:shd w:val="clear" w:color="auto" w:fill="CCFFCC"/>
          </w:rPr>
          <w:t>EEP_ComputeRiparianStats.py</w:t>
        </w:r>
      </w:hyperlink>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xml:space="preserve">Creates a raster of land cover (NLCD 2011) in riparian areas, defined as pixels located a set vertical distance above the stream pixel into which it drains; non-riparian pixels are set to </w:t>
      </w:r>
      <w:proofErr w:type="spellStart"/>
      <w:r>
        <w:rPr>
          <w:rFonts w:ascii="Calibri" w:hAnsi="Calibri"/>
          <w:color w:val="000000"/>
          <w:sz w:val="22"/>
          <w:szCs w:val="22"/>
        </w:rPr>
        <w:t>NoData</w:t>
      </w:r>
      <w:proofErr w:type="spellEnd"/>
      <w:r>
        <w:rPr>
          <w:rFonts w:ascii="Calibri" w:hAnsi="Calibri"/>
          <w:color w:val="000000"/>
          <w:sz w:val="22"/>
          <w:szCs w:val="22"/>
        </w:rPr>
        <w:t>. Also creates a table listing the total area (m2) and proportion (</w:t>
      </w:r>
      <w:proofErr w:type="spellStart"/>
      <w:r>
        <w:rPr>
          <w:rFonts w:ascii="Calibri" w:hAnsi="Calibri"/>
          <w:color w:val="000000"/>
          <w:sz w:val="22"/>
          <w:szCs w:val="22"/>
        </w:rPr>
        <w:t>pct</w:t>
      </w:r>
      <w:proofErr w:type="spellEnd"/>
      <w:r>
        <w:rPr>
          <w:rFonts w:ascii="Calibri" w:hAnsi="Calibri"/>
          <w:color w:val="000000"/>
          <w:sz w:val="22"/>
          <w:szCs w:val="22"/>
        </w:rPr>
        <w:t xml:space="preserve">) of the riparian area within each catchment classified as Forest (NLCD 41, 42, 43), Wetland (90, 95), or </w:t>
      </w:r>
      <w:proofErr w:type="gramStart"/>
      <w:r>
        <w:rPr>
          <w:rFonts w:ascii="Calibri" w:hAnsi="Calibri"/>
          <w:color w:val="000000"/>
          <w:sz w:val="22"/>
          <w:szCs w:val="22"/>
        </w:rPr>
        <w:t>Other</w:t>
      </w:r>
      <w:proofErr w:type="gramEnd"/>
      <w:r>
        <w:rPr>
          <w:rFonts w:ascii="Calibri" w:hAnsi="Calibri"/>
          <w:color w:val="000000"/>
          <w:sz w:val="22"/>
          <w:szCs w:val="22"/>
        </w:rPr>
        <w:t xml:space="preserve">.  </w:t>
      </w:r>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br/>
        <w:t>Output fields in this table include: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25"/>
        <w:gridCol w:w="5174"/>
      </w:tblGrid>
      <w:tr w:rsidR="00016863" w:rsidTr="00016863">
        <w:tc>
          <w:tcPr>
            <w:tcW w:w="19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GRIDCODE</w:t>
            </w:r>
          </w:p>
        </w:tc>
        <w:tc>
          <w:tcPr>
            <w:tcW w:w="5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NHD COMID</w:t>
            </w:r>
          </w:p>
        </w:tc>
      </w:tr>
      <w:tr w:rsidR="00016863" w:rsidTr="00016863">
        <w:tc>
          <w:tcPr>
            <w:tcW w:w="19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xml:space="preserve">Other </w:t>
            </w:r>
            <w:proofErr w:type="spellStart"/>
            <w:r>
              <w:rPr>
                <w:rFonts w:ascii="Calibri" w:hAnsi="Calibri"/>
                <w:sz w:val="20"/>
                <w:szCs w:val="20"/>
              </w:rPr>
              <w:t>lulc</w:t>
            </w:r>
            <w:proofErr w:type="spellEnd"/>
          </w:p>
        </w:tc>
        <w:tc>
          <w:tcPr>
            <w:tcW w:w="5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Riparian area (m2) not classified as either forest or wetland</w:t>
            </w:r>
          </w:p>
        </w:tc>
      </w:tr>
      <w:tr w:rsidR="00016863" w:rsidTr="00016863">
        <w:tc>
          <w:tcPr>
            <w:tcW w:w="19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Riparian forest</w:t>
            </w:r>
          </w:p>
        </w:tc>
        <w:tc>
          <w:tcPr>
            <w:tcW w:w="5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Riparian area (m2) classified as forest</w:t>
            </w:r>
          </w:p>
        </w:tc>
      </w:tr>
      <w:tr w:rsidR="00016863" w:rsidTr="00016863">
        <w:tc>
          <w:tcPr>
            <w:tcW w:w="19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Riparian wetland</w:t>
            </w:r>
          </w:p>
        </w:tc>
        <w:tc>
          <w:tcPr>
            <w:tcW w:w="5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Riparian area (m2) classified as wetland</w:t>
            </w:r>
          </w:p>
        </w:tc>
      </w:tr>
      <w:tr w:rsidR="00016863" w:rsidTr="00016863">
        <w:tc>
          <w:tcPr>
            <w:tcW w:w="19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Pct</w:t>
            </w:r>
            <w:proofErr w:type="spellEnd"/>
            <w:r>
              <w:rPr>
                <w:rFonts w:ascii="Calibri" w:hAnsi="Calibri"/>
                <w:sz w:val="20"/>
                <w:szCs w:val="20"/>
              </w:rPr>
              <w:t xml:space="preserve"> riparian forest</w:t>
            </w:r>
          </w:p>
        </w:tc>
        <w:tc>
          <w:tcPr>
            <w:tcW w:w="5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Percent of riparian area classified as forest</w:t>
            </w:r>
          </w:p>
        </w:tc>
      </w:tr>
      <w:tr w:rsidR="00016863" w:rsidTr="00016863">
        <w:tc>
          <w:tcPr>
            <w:tcW w:w="19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Pct</w:t>
            </w:r>
            <w:proofErr w:type="spellEnd"/>
            <w:r>
              <w:rPr>
                <w:rFonts w:ascii="Calibri" w:hAnsi="Calibri"/>
                <w:sz w:val="20"/>
                <w:szCs w:val="20"/>
              </w:rPr>
              <w:t xml:space="preserve"> riparian wetland</w:t>
            </w:r>
          </w:p>
        </w:tc>
        <w:tc>
          <w:tcPr>
            <w:tcW w:w="5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Percent of riparian area classified as wetland</w:t>
            </w:r>
          </w:p>
        </w:tc>
      </w:tr>
    </w:tbl>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016863" w:rsidP="00016863">
      <w:pPr>
        <w:numPr>
          <w:ilvl w:val="0"/>
          <w:numId w:val="6"/>
        </w:numPr>
        <w:spacing w:after="0" w:line="240" w:lineRule="auto"/>
        <w:ind w:left="540"/>
        <w:textAlignment w:val="center"/>
        <w:rPr>
          <w:rFonts w:ascii="Calibri" w:hAnsi="Calibri"/>
          <w:color w:val="2E75B5"/>
        </w:rPr>
      </w:pPr>
      <w:r>
        <w:rPr>
          <w:rFonts w:ascii="Calibri" w:hAnsi="Calibri"/>
          <w:color w:val="2E75B5"/>
          <w:sz w:val="28"/>
          <w:szCs w:val="28"/>
        </w:rPr>
        <w:t>Calculate stream temperature statistics</w:t>
      </w:r>
    </w:p>
    <w:p w:rsidR="00016863" w:rsidRDefault="00016863" w:rsidP="00016863">
      <w:pPr>
        <w:pStyle w:val="NormalWeb"/>
        <w:spacing w:before="0" w:beforeAutospacing="0" w:after="0" w:afterAutospacing="0"/>
        <w:ind w:left="540"/>
        <w:rPr>
          <w:rFonts w:ascii="Calibri" w:hAnsi="Calibri"/>
          <w:color w:val="595959"/>
          <w:sz w:val="18"/>
          <w:szCs w:val="18"/>
        </w:rPr>
      </w:pPr>
      <w:hyperlink r:id="rId16" w:history="1">
        <w:r>
          <w:rPr>
            <w:rStyle w:val="Hyperlink"/>
            <w:rFonts w:ascii="Calibri" w:hAnsi="Calibri"/>
            <w:sz w:val="18"/>
            <w:szCs w:val="18"/>
            <w:shd w:val="clear" w:color="auto" w:fill="CCFFCC"/>
          </w:rPr>
          <w:t>EEP_ComputeFlowlineTemperature.py</w:t>
        </w:r>
      </w:hyperlink>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lastRenderedPageBreak/>
        <w:t xml:space="preserve">For each catchment, calculates the percent of flowline length classified as cold, cool, or warm according to the 2006 NC Wildlife Resources Commission stream thermal regime dataset (No link available). </w:t>
      </w:r>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Output fields in this table include: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24"/>
        <w:gridCol w:w="3302"/>
      </w:tblGrid>
      <w:tr w:rsidR="00016863" w:rsidTr="00016863">
        <w:tc>
          <w:tcPr>
            <w:tcW w:w="1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FEATUREID</w:t>
            </w:r>
          </w:p>
        </w:tc>
        <w:tc>
          <w:tcPr>
            <w:tcW w:w="33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NHD Feature ID</w:t>
            </w:r>
          </w:p>
        </w:tc>
      </w:tr>
      <w:tr w:rsidR="00016863" w:rsidTr="00016863">
        <w:tc>
          <w:tcPr>
            <w:tcW w:w="1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Cold</w:t>
            </w:r>
          </w:p>
        </w:tc>
        <w:tc>
          <w:tcPr>
            <w:tcW w:w="33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Percent of stream classified as cold</w:t>
            </w:r>
          </w:p>
        </w:tc>
      </w:tr>
      <w:tr w:rsidR="00016863" w:rsidTr="00016863">
        <w:tc>
          <w:tcPr>
            <w:tcW w:w="1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Cool</w:t>
            </w:r>
          </w:p>
        </w:tc>
        <w:tc>
          <w:tcPr>
            <w:tcW w:w="33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Percent of stream classified as cool</w:t>
            </w:r>
          </w:p>
        </w:tc>
      </w:tr>
      <w:tr w:rsidR="00016863" w:rsidTr="00016863">
        <w:tc>
          <w:tcPr>
            <w:tcW w:w="1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Warm</w:t>
            </w:r>
          </w:p>
        </w:tc>
        <w:tc>
          <w:tcPr>
            <w:tcW w:w="33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Percent of stream classified as warm</w:t>
            </w:r>
          </w:p>
        </w:tc>
      </w:tr>
      <w:tr w:rsidR="00016863" w:rsidTr="00016863">
        <w:tc>
          <w:tcPr>
            <w:tcW w:w="1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TotLength</w:t>
            </w:r>
            <w:proofErr w:type="spellEnd"/>
          </w:p>
        </w:tc>
        <w:tc>
          <w:tcPr>
            <w:tcW w:w="33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xml:space="preserve">Total stream length (m) </w:t>
            </w:r>
          </w:p>
        </w:tc>
      </w:tr>
    </w:tbl>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016863" w:rsidP="00016863">
      <w:pPr>
        <w:numPr>
          <w:ilvl w:val="0"/>
          <w:numId w:val="7"/>
        </w:numPr>
        <w:spacing w:after="0" w:line="240" w:lineRule="auto"/>
        <w:ind w:left="540"/>
        <w:textAlignment w:val="center"/>
        <w:rPr>
          <w:rFonts w:ascii="Calibri" w:hAnsi="Calibri"/>
          <w:color w:val="2E75B5"/>
        </w:rPr>
      </w:pPr>
      <w:r>
        <w:rPr>
          <w:rFonts w:ascii="Calibri" w:hAnsi="Calibri"/>
          <w:color w:val="2E75B5"/>
          <w:sz w:val="28"/>
          <w:szCs w:val="28"/>
        </w:rPr>
        <w:t>Count road crossings</w:t>
      </w:r>
    </w:p>
    <w:p w:rsidR="00016863" w:rsidRDefault="00016863" w:rsidP="00016863">
      <w:pPr>
        <w:pStyle w:val="NormalWeb"/>
        <w:spacing w:before="0" w:beforeAutospacing="0" w:after="0" w:afterAutospacing="0"/>
        <w:ind w:left="540"/>
        <w:rPr>
          <w:rFonts w:ascii="Calibri" w:hAnsi="Calibri"/>
          <w:color w:val="595959"/>
          <w:sz w:val="18"/>
          <w:szCs w:val="18"/>
        </w:rPr>
      </w:pPr>
      <w:hyperlink r:id="rId17" w:history="1">
        <w:r>
          <w:rPr>
            <w:rStyle w:val="Hyperlink"/>
            <w:rFonts w:ascii="Calibri" w:hAnsi="Calibri"/>
            <w:sz w:val="18"/>
            <w:szCs w:val="18"/>
            <w:shd w:val="clear" w:color="auto" w:fill="CCFFCC"/>
          </w:rPr>
          <w:t>EEP_ComputeRoadCrossings.py</w:t>
        </w:r>
      </w:hyperlink>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xml:space="preserve">Intersects the </w:t>
      </w:r>
      <w:hyperlink r:id="rId18" w:history="1">
        <w:r>
          <w:rPr>
            <w:rStyle w:val="Hyperlink"/>
            <w:rFonts w:ascii="Calibri" w:hAnsi="Calibri"/>
            <w:sz w:val="22"/>
            <w:szCs w:val="22"/>
          </w:rPr>
          <w:t>NC DOT roads layer</w:t>
        </w:r>
      </w:hyperlink>
      <w:r>
        <w:rPr>
          <w:rFonts w:ascii="Calibri" w:hAnsi="Calibri"/>
          <w:color w:val="000000"/>
          <w:sz w:val="22"/>
          <w:szCs w:val="22"/>
        </w:rPr>
        <w:t xml:space="preserve"> with NHD+ flowlines and tabulates the number of road crossings found within each catchment. Output includes the following:</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47"/>
        <w:gridCol w:w="4578"/>
      </w:tblGrid>
      <w:tr w:rsidR="00016863" w:rsidTr="00016863">
        <w:tc>
          <w:tcPr>
            <w:tcW w:w="10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COMID</w:t>
            </w:r>
          </w:p>
        </w:tc>
        <w:tc>
          <w:tcPr>
            <w:tcW w:w="45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NHD Component ID</w:t>
            </w:r>
          </w:p>
        </w:tc>
      </w:tr>
      <w:tr w:rsidR="00016863" w:rsidTr="00016863">
        <w:tc>
          <w:tcPr>
            <w:tcW w:w="10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Crossings</w:t>
            </w:r>
          </w:p>
        </w:tc>
        <w:tc>
          <w:tcPr>
            <w:tcW w:w="45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Count of road crossings found within the catchment</w:t>
            </w:r>
          </w:p>
        </w:tc>
      </w:tr>
    </w:tbl>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016863" w:rsidP="00016863">
      <w:pPr>
        <w:numPr>
          <w:ilvl w:val="0"/>
          <w:numId w:val="8"/>
        </w:numPr>
        <w:spacing w:after="0" w:line="240" w:lineRule="auto"/>
        <w:ind w:left="540"/>
        <w:textAlignment w:val="center"/>
        <w:rPr>
          <w:rFonts w:ascii="Calibri" w:hAnsi="Calibri"/>
          <w:color w:val="2E75B5"/>
        </w:rPr>
      </w:pPr>
      <w:r>
        <w:rPr>
          <w:rFonts w:ascii="Calibri" w:hAnsi="Calibri"/>
          <w:color w:val="2E75B5"/>
          <w:sz w:val="28"/>
          <w:szCs w:val="28"/>
        </w:rPr>
        <w:t>Extract NHD habitat attributes</w:t>
      </w:r>
    </w:p>
    <w:p w:rsidR="00016863" w:rsidRDefault="00016863" w:rsidP="00016863">
      <w:pPr>
        <w:pStyle w:val="NormalWeb"/>
        <w:spacing w:before="0" w:beforeAutospacing="0" w:after="0" w:afterAutospacing="0"/>
        <w:ind w:left="540"/>
        <w:rPr>
          <w:rFonts w:ascii="Calibri" w:hAnsi="Calibri"/>
          <w:color w:val="595959"/>
          <w:sz w:val="18"/>
          <w:szCs w:val="18"/>
        </w:rPr>
      </w:pPr>
      <w:hyperlink r:id="rId19" w:history="1">
        <w:r>
          <w:rPr>
            <w:rStyle w:val="Hyperlink"/>
            <w:rFonts w:ascii="Calibri" w:hAnsi="Calibri"/>
            <w:sz w:val="18"/>
            <w:szCs w:val="18"/>
            <w:shd w:val="clear" w:color="auto" w:fill="CCFFCC"/>
          </w:rPr>
          <w:t>EEP_ExtractNHDHabitatAttributes.py</w:t>
        </w:r>
      </w:hyperlink>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xml:space="preserve">Extracts numerous NHD+ (v2) attributes for the catchments within the selected HUC6. These attributes include the attributes listed below (see </w:t>
      </w:r>
      <w:hyperlink r:id="rId20" w:history="1">
        <w:r>
          <w:rPr>
            <w:rStyle w:val="Hyperlink"/>
            <w:rFonts w:ascii="Calibri" w:hAnsi="Calibri"/>
            <w:sz w:val="22"/>
            <w:szCs w:val="22"/>
          </w:rPr>
          <w:t>NHD+ v2 metadata</w:t>
        </w:r>
      </w:hyperlink>
      <w:r>
        <w:rPr>
          <w:rFonts w:ascii="Calibri" w:hAnsi="Calibri"/>
          <w:color w:val="000000"/>
          <w:sz w:val="22"/>
          <w:szCs w:val="22"/>
        </w:rPr>
        <w:t xml:space="preserve"> and </w:t>
      </w:r>
      <w:hyperlink r:id="rId21" w:history="1">
        <w:r>
          <w:rPr>
            <w:rStyle w:val="Hyperlink"/>
            <w:rFonts w:ascii="Calibri" w:hAnsi="Calibri"/>
            <w:sz w:val="22"/>
            <w:szCs w:val="22"/>
          </w:rPr>
          <w:t>NLCD Extension metadata</w:t>
        </w:r>
      </w:hyperlink>
      <w:r>
        <w:rPr>
          <w:rFonts w:ascii="Calibri" w:hAnsi="Calibri"/>
          <w:color w:val="000000"/>
          <w:sz w:val="22"/>
          <w:szCs w:val="22"/>
        </w:rPr>
        <w:t xml:space="preserve"> for additional info). </w:t>
      </w:r>
      <w:r>
        <w:rPr>
          <w:rFonts w:ascii="Calibri" w:hAnsi="Calibri"/>
          <w:color w:val="000000"/>
          <w:sz w:val="22"/>
          <w:szCs w:val="22"/>
          <w:highlight w:val="yellow"/>
        </w:rPr>
        <w:t>NOTE</w:t>
      </w:r>
      <w:r>
        <w:rPr>
          <w:rFonts w:ascii="Calibri" w:hAnsi="Calibri"/>
          <w:color w:val="000000"/>
          <w:sz w:val="22"/>
          <w:szCs w:val="22"/>
        </w:rPr>
        <w:t xml:space="preserve">: This tool requires access to the table stored on the Nicholas School GIS Server and can only be run from Nicholas School or other authorized machines.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43"/>
        <w:gridCol w:w="1395"/>
        <w:gridCol w:w="5322"/>
      </w:tblGrid>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b/>
                <w:bCs/>
                <w:sz w:val="20"/>
                <w:szCs w:val="20"/>
                <w:u w:val="single"/>
              </w:rPr>
              <w:t>NHD+ Source Table</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b/>
                <w:bCs/>
                <w:sz w:val="20"/>
                <w:szCs w:val="20"/>
                <w:u w:val="single"/>
              </w:rPr>
              <w:t>Field</w:t>
            </w:r>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b/>
                <w:bCs/>
                <w:sz w:val="20"/>
                <w:szCs w:val="20"/>
                <w:u w:val="single"/>
              </w:rPr>
              <w:t>Description</w:t>
            </w:r>
          </w:p>
        </w:tc>
      </w:tr>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Flowline VAA</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StreamOrde</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Strahler Stream order</w:t>
            </w:r>
          </w:p>
        </w:tc>
      </w:tr>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PathLength</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Distance to the terminal Flowline feature downstream along the main path</w:t>
            </w:r>
          </w:p>
        </w:tc>
      </w:tr>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ArbolateSum</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xml:space="preserve">Km of stream upstream of the bottom of the </w:t>
            </w:r>
            <w:proofErr w:type="spellStart"/>
            <w:r>
              <w:rPr>
                <w:rFonts w:ascii="Calibri" w:hAnsi="Calibri"/>
                <w:sz w:val="20"/>
                <w:szCs w:val="20"/>
              </w:rPr>
              <w:t>NHDFlowline</w:t>
            </w:r>
            <w:proofErr w:type="spellEnd"/>
            <w:r>
              <w:rPr>
                <w:rFonts w:ascii="Calibri" w:hAnsi="Calibri"/>
                <w:sz w:val="20"/>
                <w:szCs w:val="20"/>
              </w:rPr>
              <w:t xml:space="preserve"> feature</w:t>
            </w:r>
          </w:p>
        </w:tc>
      </w:tr>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AreaSqKm</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Catchment area in square kilometers</w:t>
            </w:r>
          </w:p>
        </w:tc>
      </w:tr>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TotDASqKm</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xml:space="preserve">Total Upstream Cumulative Drainage Area (km2) at the downstream end of the </w:t>
            </w:r>
            <w:proofErr w:type="spellStart"/>
            <w:r>
              <w:rPr>
                <w:rFonts w:ascii="Calibri" w:hAnsi="Calibri"/>
                <w:sz w:val="20"/>
                <w:szCs w:val="20"/>
              </w:rPr>
              <w:t>NHDFlowline</w:t>
            </w:r>
            <w:proofErr w:type="spellEnd"/>
            <w:r>
              <w:rPr>
                <w:rFonts w:ascii="Calibri" w:hAnsi="Calibri"/>
                <w:sz w:val="20"/>
                <w:szCs w:val="20"/>
              </w:rPr>
              <w:t xml:space="preserve"> feature</w:t>
            </w:r>
          </w:p>
        </w:tc>
      </w:tr>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ElevSlope</w:t>
            </w:r>
            <w:proofErr w:type="spellEnd"/>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Slope</w:t>
            </w:r>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Slope of flowline (meters/meters) based on smoothed elevations</w:t>
            </w:r>
          </w:p>
        </w:tc>
      </w:tr>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EROM_MA0001</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Q0001E</w:t>
            </w:r>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Mean annual flow from gage adjustment (</w:t>
            </w:r>
            <w:proofErr w:type="spellStart"/>
            <w:r>
              <w:rPr>
                <w:rFonts w:ascii="Calibri" w:hAnsi="Calibri"/>
                <w:sz w:val="20"/>
                <w:szCs w:val="20"/>
              </w:rPr>
              <w:t>cfs</w:t>
            </w:r>
            <w:proofErr w:type="spellEnd"/>
            <w:r>
              <w:rPr>
                <w:rFonts w:ascii="Calibri" w:hAnsi="Calibri"/>
                <w:sz w:val="20"/>
                <w:szCs w:val="20"/>
              </w:rPr>
              <w:t>)</w:t>
            </w:r>
          </w:p>
        </w:tc>
      </w:tr>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V0001E</w:t>
            </w:r>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Mean annual velocity from gage adjustment (fps)</w:t>
            </w:r>
          </w:p>
        </w:tc>
      </w:tr>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Qincr0001E</w:t>
            </w:r>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Mean annual incremental flow from gage adjustment (</w:t>
            </w:r>
            <w:proofErr w:type="spellStart"/>
            <w:r>
              <w:rPr>
                <w:rFonts w:ascii="Calibri" w:hAnsi="Calibri"/>
                <w:sz w:val="20"/>
                <w:szCs w:val="20"/>
              </w:rPr>
              <w:t>cfs</w:t>
            </w:r>
            <w:proofErr w:type="spellEnd"/>
            <w:r>
              <w:rPr>
                <w:rFonts w:ascii="Calibri" w:hAnsi="Calibri"/>
                <w:sz w:val="20"/>
                <w:szCs w:val="20"/>
              </w:rPr>
              <w:t>)</w:t>
            </w:r>
          </w:p>
        </w:tc>
      </w:tr>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TEMP0001</w:t>
            </w:r>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Mean annual catchment temperature (Deg. C)</w:t>
            </w:r>
          </w:p>
        </w:tc>
      </w:tr>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PPT0001</w:t>
            </w:r>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Mean annual catchment precipitation (mm)</w:t>
            </w:r>
          </w:p>
        </w:tc>
      </w:tr>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PET0001</w:t>
            </w:r>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Mean annual catchment PET (mm)</w:t>
            </w:r>
          </w:p>
        </w:tc>
      </w:tr>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QLOSS0001</w:t>
            </w:r>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Mean annual catchment flow loss from Excess ET (</w:t>
            </w:r>
            <w:proofErr w:type="spellStart"/>
            <w:r>
              <w:rPr>
                <w:rFonts w:ascii="Calibri" w:hAnsi="Calibri"/>
                <w:sz w:val="20"/>
                <w:szCs w:val="20"/>
              </w:rPr>
              <w:t>cfs</w:t>
            </w:r>
            <w:proofErr w:type="spellEnd"/>
            <w:r>
              <w:rPr>
                <w:rFonts w:ascii="Calibri" w:hAnsi="Calibri"/>
                <w:sz w:val="20"/>
                <w:szCs w:val="20"/>
              </w:rPr>
              <w:t>)</w:t>
            </w:r>
          </w:p>
        </w:tc>
      </w:tr>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lastRenderedPageBreak/>
              <w:t>EROM_mm0001</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Q0001E_</w:t>
            </w:r>
            <w:r>
              <w:rPr>
                <w:rFonts w:ascii="Calibri" w:hAnsi="Calibri"/>
                <w:sz w:val="20"/>
                <w:szCs w:val="20"/>
                <w:highlight w:val="yellow"/>
              </w:rPr>
              <w:t>xx</w:t>
            </w:r>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Mean monthly flow from gage adjustment (</w:t>
            </w:r>
            <w:proofErr w:type="spellStart"/>
            <w:r>
              <w:rPr>
                <w:rFonts w:ascii="Calibri" w:hAnsi="Calibri"/>
                <w:sz w:val="20"/>
                <w:szCs w:val="20"/>
              </w:rPr>
              <w:t>cfs</w:t>
            </w:r>
            <w:proofErr w:type="spellEnd"/>
            <w:r>
              <w:rPr>
                <w:rFonts w:ascii="Calibri" w:hAnsi="Calibri"/>
                <w:sz w:val="20"/>
                <w:szCs w:val="20"/>
              </w:rPr>
              <w:t>) (</w:t>
            </w:r>
            <w:r>
              <w:rPr>
                <w:rFonts w:ascii="Calibri" w:hAnsi="Calibri"/>
                <w:sz w:val="20"/>
                <w:szCs w:val="20"/>
                <w:highlight w:val="yellow"/>
              </w:rPr>
              <w:t>xx</w:t>
            </w:r>
            <w:r>
              <w:rPr>
                <w:rFonts w:ascii="Calibri" w:hAnsi="Calibri"/>
                <w:sz w:val="20"/>
                <w:szCs w:val="20"/>
              </w:rPr>
              <w:t xml:space="preserve"> = month, e.g. 01)</w:t>
            </w:r>
          </w:p>
        </w:tc>
      </w:tr>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NHDTempMA</w:t>
            </w:r>
            <w:proofErr w:type="spellEnd"/>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TempV</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Mean annual temperature in degrees centigrade * 100</w:t>
            </w:r>
          </w:p>
        </w:tc>
      </w:tr>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NHDPrecipMA</w:t>
            </w:r>
            <w:proofErr w:type="spellEnd"/>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PrecipV</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Mean annual precipitation in millimeters * 100</w:t>
            </w:r>
          </w:p>
        </w:tc>
      </w:tr>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NHDRunoffMA</w:t>
            </w:r>
            <w:proofErr w:type="spellEnd"/>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RunOffV</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Mean annual runoff (mm/year)</w:t>
            </w:r>
          </w:p>
        </w:tc>
      </w:tr>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MinMonthly</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Lowest mean monthly runoff (mm/month)</w:t>
            </w:r>
          </w:p>
        </w:tc>
      </w:tr>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Incr_NLCD_2011</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NLCD</w:t>
            </w:r>
            <w:r>
              <w:rPr>
                <w:rFonts w:ascii="Calibri" w:hAnsi="Calibri"/>
                <w:sz w:val="20"/>
                <w:szCs w:val="20"/>
                <w:highlight w:val="yellow"/>
              </w:rPr>
              <w:t>xx</w:t>
            </w:r>
            <w:r>
              <w:rPr>
                <w:rFonts w:ascii="Calibri" w:hAnsi="Calibri"/>
                <w:sz w:val="20"/>
                <w:szCs w:val="20"/>
              </w:rPr>
              <w:t>P</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Area weighted percent of NLCD class (</w:t>
            </w:r>
            <w:r>
              <w:rPr>
                <w:rFonts w:ascii="Calibri" w:hAnsi="Calibri"/>
                <w:sz w:val="20"/>
                <w:szCs w:val="20"/>
                <w:highlight w:val="yellow"/>
              </w:rPr>
              <w:t>xx</w:t>
            </w:r>
            <w:r>
              <w:rPr>
                <w:rFonts w:ascii="Calibri" w:hAnsi="Calibri"/>
                <w:sz w:val="20"/>
                <w:szCs w:val="20"/>
              </w:rPr>
              <w:t>) within the catchment</w:t>
            </w:r>
          </w:p>
        </w:tc>
      </w:tr>
      <w:tr w:rsidR="00016863" w:rsidTr="00016863">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Cum_Tot_NLCD_2011</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proofErr w:type="spellStart"/>
            <w:r>
              <w:rPr>
                <w:rFonts w:ascii="Calibri" w:hAnsi="Calibri"/>
                <w:sz w:val="20"/>
                <w:szCs w:val="20"/>
              </w:rPr>
              <w:t>NLCD</w:t>
            </w:r>
            <w:r>
              <w:rPr>
                <w:rFonts w:ascii="Calibri" w:hAnsi="Calibri"/>
                <w:sz w:val="20"/>
                <w:szCs w:val="20"/>
                <w:highlight w:val="yellow"/>
              </w:rPr>
              <w:t>xx</w:t>
            </w:r>
            <w:r>
              <w:rPr>
                <w:rFonts w:ascii="Calibri" w:hAnsi="Calibri"/>
                <w:sz w:val="20"/>
                <w:szCs w:val="20"/>
              </w:rPr>
              <w:t>PC</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16863" w:rsidRDefault="00016863">
            <w:pPr>
              <w:pStyle w:val="NormalWeb"/>
              <w:spacing w:before="0" w:beforeAutospacing="0" w:after="0" w:afterAutospacing="0"/>
              <w:rPr>
                <w:rFonts w:ascii="Calibri" w:hAnsi="Calibri"/>
                <w:sz w:val="20"/>
                <w:szCs w:val="20"/>
              </w:rPr>
            </w:pPr>
            <w:r>
              <w:rPr>
                <w:rFonts w:ascii="Calibri" w:hAnsi="Calibri"/>
                <w:sz w:val="20"/>
                <w:szCs w:val="20"/>
              </w:rPr>
              <w:t>Area weighted percent of NLCD class (</w:t>
            </w:r>
            <w:r>
              <w:rPr>
                <w:rFonts w:ascii="Calibri" w:hAnsi="Calibri"/>
                <w:sz w:val="20"/>
                <w:szCs w:val="20"/>
                <w:highlight w:val="yellow"/>
              </w:rPr>
              <w:t>xx</w:t>
            </w:r>
            <w:r>
              <w:rPr>
                <w:rFonts w:ascii="Calibri" w:hAnsi="Calibri"/>
                <w:sz w:val="20"/>
                <w:szCs w:val="20"/>
              </w:rPr>
              <w:t>) within the catchment's drainage area</w:t>
            </w:r>
          </w:p>
        </w:tc>
      </w:tr>
    </w:tbl>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016863" w:rsidP="00016863">
      <w:pPr>
        <w:numPr>
          <w:ilvl w:val="0"/>
          <w:numId w:val="9"/>
        </w:numPr>
        <w:spacing w:after="0" w:line="240" w:lineRule="auto"/>
        <w:ind w:left="540"/>
        <w:textAlignment w:val="center"/>
        <w:rPr>
          <w:rFonts w:ascii="Calibri" w:hAnsi="Calibri"/>
          <w:color w:val="2E75B5"/>
        </w:rPr>
      </w:pPr>
      <w:r>
        <w:rPr>
          <w:rFonts w:ascii="Calibri" w:hAnsi="Calibri"/>
          <w:color w:val="2E75B5"/>
          <w:sz w:val="28"/>
          <w:szCs w:val="28"/>
        </w:rPr>
        <w:t>Merge Catchment Tables</w:t>
      </w:r>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Joins all the tables created by the NHD catchment models into a single, master table used for running statistical habitat models.</w:t>
      </w:r>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016863" w:rsidP="00016863">
      <w:pPr>
        <w:numPr>
          <w:ilvl w:val="0"/>
          <w:numId w:val="10"/>
        </w:numPr>
        <w:spacing w:after="0" w:line="240" w:lineRule="auto"/>
        <w:ind w:left="540"/>
        <w:textAlignment w:val="center"/>
        <w:rPr>
          <w:rFonts w:ascii="Calibri" w:hAnsi="Calibri"/>
          <w:color w:val="2E75B5"/>
        </w:rPr>
      </w:pPr>
      <w:r>
        <w:rPr>
          <w:rFonts w:ascii="Calibri" w:hAnsi="Calibri"/>
          <w:color w:val="2E75B5"/>
          <w:sz w:val="28"/>
          <w:szCs w:val="28"/>
        </w:rPr>
        <w:t>Create Habitat Model Input</w:t>
      </w:r>
    </w:p>
    <w:p w:rsidR="00016863" w:rsidRDefault="00016863" w:rsidP="00016863">
      <w:pPr>
        <w:pStyle w:val="NormalWeb"/>
        <w:spacing w:before="0" w:beforeAutospacing="0" w:after="0" w:afterAutospacing="0"/>
        <w:ind w:left="540"/>
        <w:rPr>
          <w:rFonts w:ascii="Calibri" w:hAnsi="Calibri"/>
          <w:color w:val="595959"/>
          <w:sz w:val="18"/>
          <w:szCs w:val="18"/>
        </w:rPr>
      </w:pPr>
      <w:r>
        <w:rPr>
          <w:rFonts w:ascii="Calibri" w:hAnsi="Calibri"/>
          <w:color w:val="595959"/>
          <w:sz w:val="18"/>
          <w:szCs w:val="18"/>
          <w:shd w:val="clear" w:color="auto" w:fill="CCFFCC"/>
        </w:rPr>
        <w:t>EEP_CreateHabitatModelInput.py</w:t>
      </w:r>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xml:space="preserve">Creates a table of NHD+ catchments with a column for numerous aquatic species (N=458) and values indicating whether the species was recorded within that catchment. This script is intended to work with Mark Endries' (USFWS - Asheville office) Aquatic Species Occurrence Data - a feature class with a multi-point record for each species showing its recorded location across North Carolina. </w:t>
      </w:r>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xml:space="preserve">The species locations points were broken into single-point features (one feature per species/location) and spatially joined with the NHD+ Catchment ID (via intersecting). The resulting attribute table is cross-tabulated using the species field as the pivot field, thus giving the table desired. </w:t>
      </w:r>
    </w:p>
    <w:p w:rsidR="00016863" w:rsidRDefault="00016863" w:rsidP="00016863">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 </w:t>
      </w:r>
    </w:p>
    <w:p w:rsidR="00016863" w:rsidRDefault="00016863" w:rsidP="00016863">
      <w:pPr>
        <w:numPr>
          <w:ilvl w:val="0"/>
          <w:numId w:val="11"/>
        </w:numPr>
        <w:spacing w:after="0" w:line="240" w:lineRule="auto"/>
        <w:ind w:left="540"/>
        <w:textAlignment w:val="center"/>
        <w:rPr>
          <w:rFonts w:ascii="Calibri" w:hAnsi="Calibri"/>
          <w:color w:val="5B9BD5"/>
        </w:rPr>
      </w:pPr>
      <w:r>
        <w:rPr>
          <w:rFonts w:ascii="Calibri" w:hAnsi="Calibri"/>
          <w:color w:val="5B9BD5"/>
        </w:rPr>
        <w:t>Calculate Distance to Dam (in progress)</w:t>
      </w:r>
    </w:p>
    <w:p w:rsidR="00016863" w:rsidRDefault="00016863" w:rsidP="00016863">
      <w:pPr>
        <w:numPr>
          <w:ilvl w:val="0"/>
          <w:numId w:val="11"/>
        </w:numPr>
        <w:spacing w:after="0" w:line="240" w:lineRule="auto"/>
        <w:ind w:left="540"/>
        <w:textAlignment w:val="center"/>
        <w:rPr>
          <w:rFonts w:ascii="Calibri" w:hAnsi="Calibri"/>
          <w:color w:val="5B9BD5"/>
        </w:rPr>
      </w:pPr>
      <w:r>
        <w:rPr>
          <w:rFonts w:ascii="Calibri" w:hAnsi="Calibri"/>
          <w:color w:val="5B9BD5"/>
        </w:rPr>
        <w:t>Calculate Canopy and Impervious Stats (in progress)</w:t>
      </w:r>
    </w:p>
    <w:p w:rsidR="00016863" w:rsidRDefault="00016863" w:rsidP="00016863">
      <w:pPr>
        <w:numPr>
          <w:ilvl w:val="0"/>
          <w:numId w:val="11"/>
        </w:numPr>
        <w:spacing w:after="0" w:line="240" w:lineRule="auto"/>
        <w:ind w:left="540"/>
        <w:textAlignment w:val="center"/>
        <w:rPr>
          <w:rFonts w:ascii="Calibri" w:hAnsi="Calibri"/>
          <w:color w:val="5B9BD5"/>
        </w:rPr>
      </w:pPr>
      <w:r>
        <w:rPr>
          <w:rFonts w:ascii="Calibri" w:hAnsi="Calibri"/>
          <w:color w:val="5B9BD5"/>
        </w:rPr>
        <w:t>Create Database Connections (in progress)</w:t>
      </w:r>
    </w:p>
    <w:p w:rsidR="00016863" w:rsidRDefault="00016863" w:rsidP="00016863">
      <w:pPr>
        <w:numPr>
          <w:ilvl w:val="0"/>
          <w:numId w:val="11"/>
        </w:numPr>
        <w:spacing w:after="0" w:line="240" w:lineRule="auto"/>
        <w:ind w:left="540"/>
        <w:textAlignment w:val="center"/>
        <w:rPr>
          <w:rFonts w:ascii="Calibri" w:hAnsi="Calibri"/>
          <w:color w:val="5B9BD5"/>
        </w:rPr>
      </w:pPr>
      <w:proofErr w:type="spellStart"/>
      <w:r>
        <w:rPr>
          <w:rFonts w:ascii="Calibri" w:hAnsi="Calibri"/>
          <w:color w:val="5B9BD5"/>
        </w:rPr>
        <w:t>TableToCSV</w:t>
      </w:r>
      <w:proofErr w:type="spellEnd"/>
      <w:r>
        <w:rPr>
          <w:rFonts w:ascii="Calibri" w:hAnsi="Calibri"/>
          <w:color w:val="5B9BD5"/>
        </w:rPr>
        <w:t xml:space="preserve"> (in progress)</w:t>
      </w:r>
    </w:p>
    <w:p w:rsidR="00C422D8" w:rsidRPr="00016863" w:rsidRDefault="00C422D8" w:rsidP="00016863"/>
    <w:sectPr w:rsidR="00C422D8" w:rsidRPr="00016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56743"/>
    <w:multiLevelType w:val="multilevel"/>
    <w:tmpl w:val="8BC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642652"/>
    <w:multiLevelType w:val="multilevel"/>
    <w:tmpl w:val="B1A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8308A4"/>
    <w:multiLevelType w:val="multilevel"/>
    <w:tmpl w:val="3D0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7E3480"/>
    <w:multiLevelType w:val="multilevel"/>
    <w:tmpl w:val="7D9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EF5C3A"/>
    <w:multiLevelType w:val="multilevel"/>
    <w:tmpl w:val="AA5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F6083C"/>
    <w:multiLevelType w:val="multilevel"/>
    <w:tmpl w:val="2E56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024387"/>
    <w:multiLevelType w:val="multilevel"/>
    <w:tmpl w:val="A2F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DD565F"/>
    <w:multiLevelType w:val="multilevel"/>
    <w:tmpl w:val="A9B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FF48E7"/>
    <w:multiLevelType w:val="multilevel"/>
    <w:tmpl w:val="23F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5ED61D7"/>
    <w:multiLevelType w:val="multilevel"/>
    <w:tmpl w:val="82C6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C047830"/>
    <w:multiLevelType w:val="multilevel"/>
    <w:tmpl w:val="41B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10"/>
  </w:num>
  <w:num w:numId="4">
    <w:abstractNumId w:val="9"/>
  </w:num>
  <w:num w:numId="5">
    <w:abstractNumId w:val="3"/>
  </w:num>
  <w:num w:numId="6">
    <w:abstractNumId w:val="4"/>
  </w:num>
  <w:num w:numId="7">
    <w:abstractNumId w:val="8"/>
  </w:num>
  <w:num w:numId="8">
    <w:abstractNumId w:val="2"/>
  </w:num>
  <w:num w:numId="9">
    <w:abstractNumId w:val="1"/>
  </w:num>
  <w:num w:numId="10">
    <w:abstractNumId w:val="0"/>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C0"/>
    <w:rsid w:val="00016863"/>
    <w:rsid w:val="001202DA"/>
    <w:rsid w:val="0025705A"/>
    <w:rsid w:val="00960E9D"/>
    <w:rsid w:val="00A02160"/>
    <w:rsid w:val="00B37C7B"/>
    <w:rsid w:val="00B6437C"/>
    <w:rsid w:val="00C422D8"/>
    <w:rsid w:val="00F9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57FFB-B2B0-42C9-99EF-88C4E225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C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7C7B"/>
    <w:rPr>
      <w:color w:val="0000FF"/>
      <w:u w:val="single"/>
    </w:rPr>
  </w:style>
  <w:style w:type="paragraph" w:styleId="ListParagraph">
    <w:name w:val="List Paragraph"/>
    <w:basedOn w:val="Normal"/>
    <w:uiPriority w:val="34"/>
    <w:qFormat/>
    <w:rsid w:val="00257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4823">
      <w:bodyDiv w:val="1"/>
      <w:marLeft w:val="0"/>
      <w:marRight w:val="0"/>
      <w:marTop w:val="0"/>
      <w:marBottom w:val="0"/>
      <w:divBdr>
        <w:top w:val="none" w:sz="0" w:space="0" w:color="auto"/>
        <w:left w:val="none" w:sz="0" w:space="0" w:color="auto"/>
        <w:bottom w:val="none" w:sz="0" w:space="0" w:color="auto"/>
        <w:right w:val="none" w:sz="0" w:space="0" w:color="auto"/>
      </w:divBdr>
      <w:divsChild>
        <w:div w:id="1263874051">
          <w:marLeft w:val="0"/>
          <w:marRight w:val="0"/>
          <w:marTop w:val="0"/>
          <w:marBottom w:val="0"/>
          <w:divBdr>
            <w:top w:val="none" w:sz="0" w:space="0" w:color="auto"/>
            <w:left w:val="none" w:sz="0" w:space="0" w:color="auto"/>
            <w:bottom w:val="none" w:sz="0" w:space="0" w:color="auto"/>
            <w:right w:val="none" w:sz="0" w:space="0" w:color="auto"/>
          </w:divBdr>
          <w:divsChild>
            <w:div w:id="1468669456">
              <w:marLeft w:val="0"/>
              <w:marRight w:val="0"/>
              <w:marTop w:val="0"/>
              <w:marBottom w:val="0"/>
              <w:divBdr>
                <w:top w:val="none" w:sz="0" w:space="0" w:color="auto"/>
                <w:left w:val="none" w:sz="0" w:space="0" w:color="auto"/>
                <w:bottom w:val="none" w:sz="0" w:space="0" w:color="auto"/>
                <w:right w:val="none" w:sz="0" w:space="0" w:color="auto"/>
              </w:divBdr>
              <w:divsChild>
                <w:div w:id="811556863">
                  <w:marLeft w:val="0"/>
                  <w:marRight w:val="0"/>
                  <w:marTop w:val="0"/>
                  <w:marBottom w:val="0"/>
                  <w:divBdr>
                    <w:top w:val="none" w:sz="0" w:space="0" w:color="auto"/>
                    <w:left w:val="none" w:sz="0" w:space="0" w:color="auto"/>
                    <w:bottom w:val="none" w:sz="0" w:space="0" w:color="auto"/>
                    <w:right w:val="none" w:sz="0" w:space="0" w:color="auto"/>
                  </w:divBdr>
                  <w:divsChild>
                    <w:div w:id="1284733031">
                      <w:marLeft w:val="0"/>
                      <w:marRight w:val="0"/>
                      <w:marTop w:val="0"/>
                      <w:marBottom w:val="0"/>
                      <w:divBdr>
                        <w:top w:val="none" w:sz="0" w:space="0" w:color="auto"/>
                        <w:left w:val="none" w:sz="0" w:space="0" w:color="auto"/>
                        <w:bottom w:val="none" w:sz="0" w:space="0" w:color="auto"/>
                        <w:right w:val="none" w:sz="0" w:space="0" w:color="auto"/>
                      </w:divBdr>
                    </w:div>
                    <w:div w:id="551037434">
                      <w:marLeft w:val="0"/>
                      <w:marRight w:val="0"/>
                      <w:marTop w:val="0"/>
                      <w:marBottom w:val="0"/>
                      <w:divBdr>
                        <w:top w:val="none" w:sz="0" w:space="0" w:color="auto"/>
                        <w:left w:val="none" w:sz="0" w:space="0" w:color="auto"/>
                        <w:bottom w:val="none" w:sz="0" w:space="0" w:color="auto"/>
                        <w:right w:val="none" w:sz="0" w:space="0" w:color="auto"/>
                      </w:divBdr>
                    </w:div>
                    <w:div w:id="1020861923">
                      <w:marLeft w:val="0"/>
                      <w:marRight w:val="0"/>
                      <w:marTop w:val="0"/>
                      <w:marBottom w:val="0"/>
                      <w:divBdr>
                        <w:top w:val="none" w:sz="0" w:space="0" w:color="auto"/>
                        <w:left w:val="none" w:sz="0" w:space="0" w:color="auto"/>
                        <w:bottom w:val="none" w:sz="0" w:space="0" w:color="auto"/>
                        <w:right w:val="none" w:sz="0" w:space="0" w:color="auto"/>
                      </w:divBdr>
                    </w:div>
                    <w:div w:id="1104032047">
                      <w:marLeft w:val="0"/>
                      <w:marRight w:val="0"/>
                      <w:marTop w:val="0"/>
                      <w:marBottom w:val="0"/>
                      <w:divBdr>
                        <w:top w:val="none" w:sz="0" w:space="0" w:color="auto"/>
                        <w:left w:val="none" w:sz="0" w:space="0" w:color="auto"/>
                        <w:bottom w:val="none" w:sz="0" w:space="0" w:color="auto"/>
                        <w:right w:val="none" w:sz="0" w:space="0" w:color="auto"/>
                      </w:divBdr>
                    </w:div>
                    <w:div w:id="322244140">
                      <w:marLeft w:val="0"/>
                      <w:marRight w:val="0"/>
                      <w:marTop w:val="0"/>
                      <w:marBottom w:val="0"/>
                      <w:divBdr>
                        <w:top w:val="none" w:sz="0" w:space="0" w:color="auto"/>
                        <w:left w:val="none" w:sz="0" w:space="0" w:color="auto"/>
                        <w:bottom w:val="none" w:sz="0" w:space="0" w:color="auto"/>
                        <w:right w:val="none" w:sz="0" w:space="0" w:color="auto"/>
                      </w:divBdr>
                    </w:div>
                    <w:div w:id="313409935">
                      <w:marLeft w:val="0"/>
                      <w:marRight w:val="0"/>
                      <w:marTop w:val="0"/>
                      <w:marBottom w:val="0"/>
                      <w:divBdr>
                        <w:top w:val="none" w:sz="0" w:space="0" w:color="auto"/>
                        <w:left w:val="none" w:sz="0" w:space="0" w:color="auto"/>
                        <w:bottom w:val="none" w:sz="0" w:space="0" w:color="auto"/>
                        <w:right w:val="none" w:sz="0" w:space="0" w:color="auto"/>
                      </w:divBdr>
                    </w:div>
                    <w:div w:id="1179470723">
                      <w:marLeft w:val="0"/>
                      <w:marRight w:val="0"/>
                      <w:marTop w:val="0"/>
                      <w:marBottom w:val="0"/>
                      <w:divBdr>
                        <w:top w:val="none" w:sz="0" w:space="0" w:color="auto"/>
                        <w:left w:val="none" w:sz="0" w:space="0" w:color="auto"/>
                        <w:bottom w:val="none" w:sz="0" w:space="0" w:color="auto"/>
                        <w:right w:val="none" w:sz="0" w:space="0" w:color="auto"/>
                      </w:divBdr>
                    </w:div>
                    <w:div w:id="1015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94660">
      <w:bodyDiv w:val="1"/>
      <w:marLeft w:val="0"/>
      <w:marRight w:val="0"/>
      <w:marTop w:val="0"/>
      <w:marBottom w:val="0"/>
      <w:divBdr>
        <w:top w:val="none" w:sz="0" w:space="0" w:color="auto"/>
        <w:left w:val="none" w:sz="0" w:space="0" w:color="auto"/>
        <w:bottom w:val="none" w:sz="0" w:space="0" w:color="auto"/>
        <w:right w:val="none" w:sz="0" w:space="0" w:color="auto"/>
      </w:divBdr>
    </w:div>
    <w:div w:id="563099938">
      <w:bodyDiv w:val="1"/>
      <w:marLeft w:val="0"/>
      <w:marRight w:val="0"/>
      <w:marTop w:val="0"/>
      <w:marBottom w:val="0"/>
      <w:divBdr>
        <w:top w:val="none" w:sz="0" w:space="0" w:color="auto"/>
        <w:left w:val="none" w:sz="0" w:space="0" w:color="auto"/>
        <w:bottom w:val="none" w:sz="0" w:space="0" w:color="auto"/>
        <w:right w:val="none" w:sz="0" w:space="0" w:color="auto"/>
      </w:divBdr>
      <w:divsChild>
        <w:div w:id="185683037">
          <w:marLeft w:val="0"/>
          <w:marRight w:val="0"/>
          <w:marTop w:val="0"/>
          <w:marBottom w:val="0"/>
          <w:divBdr>
            <w:top w:val="none" w:sz="0" w:space="0" w:color="auto"/>
            <w:left w:val="none" w:sz="0" w:space="0" w:color="auto"/>
            <w:bottom w:val="none" w:sz="0" w:space="0" w:color="auto"/>
            <w:right w:val="none" w:sz="0" w:space="0" w:color="auto"/>
          </w:divBdr>
          <w:divsChild>
            <w:div w:id="673843394">
              <w:marLeft w:val="0"/>
              <w:marRight w:val="0"/>
              <w:marTop w:val="0"/>
              <w:marBottom w:val="0"/>
              <w:divBdr>
                <w:top w:val="none" w:sz="0" w:space="0" w:color="auto"/>
                <w:left w:val="none" w:sz="0" w:space="0" w:color="auto"/>
                <w:bottom w:val="none" w:sz="0" w:space="0" w:color="auto"/>
                <w:right w:val="none" w:sz="0" w:space="0" w:color="auto"/>
              </w:divBdr>
              <w:divsChild>
                <w:div w:id="2022268785">
                  <w:marLeft w:val="0"/>
                  <w:marRight w:val="0"/>
                  <w:marTop w:val="0"/>
                  <w:marBottom w:val="0"/>
                  <w:divBdr>
                    <w:top w:val="none" w:sz="0" w:space="0" w:color="auto"/>
                    <w:left w:val="none" w:sz="0" w:space="0" w:color="auto"/>
                    <w:bottom w:val="none" w:sz="0" w:space="0" w:color="auto"/>
                    <w:right w:val="none" w:sz="0" w:space="0" w:color="auto"/>
                  </w:divBdr>
                  <w:divsChild>
                    <w:div w:id="77791356">
                      <w:marLeft w:val="0"/>
                      <w:marRight w:val="0"/>
                      <w:marTop w:val="0"/>
                      <w:marBottom w:val="0"/>
                      <w:divBdr>
                        <w:top w:val="none" w:sz="0" w:space="0" w:color="auto"/>
                        <w:left w:val="none" w:sz="0" w:space="0" w:color="auto"/>
                        <w:bottom w:val="none" w:sz="0" w:space="0" w:color="auto"/>
                        <w:right w:val="none" w:sz="0" w:space="0" w:color="auto"/>
                      </w:divBdr>
                    </w:div>
                    <w:div w:id="1953397904">
                      <w:marLeft w:val="0"/>
                      <w:marRight w:val="0"/>
                      <w:marTop w:val="0"/>
                      <w:marBottom w:val="0"/>
                      <w:divBdr>
                        <w:top w:val="none" w:sz="0" w:space="0" w:color="auto"/>
                        <w:left w:val="none" w:sz="0" w:space="0" w:color="auto"/>
                        <w:bottom w:val="none" w:sz="0" w:space="0" w:color="auto"/>
                        <w:right w:val="none" w:sz="0" w:space="0" w:color="auto"/>
                      </w:divBdr>
                    </w:div>
                    <w:div w:id="10366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8141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9">
          <w:marLeft w:val="0"/>
          <w:marRight w:val="0"/>
          <w:marTop w:val="0"/>
          <w:marBottom w:val="0"/>
          <w:divBdr>
            <w:top w:val="none" w:sz="0" w:space="0" w:color="auto"/>
            <w:left w:val="none" w:sz="0" w:space="0" w:color="auto"/>
            <w:bottom w:val="none" w:sz="0" w:space="0" w:color="auto"/>
            <w:right w:val="none" w:sz="0" w:space="0" w:color="auto"/>
          </w:divBdr>
          <w:divsChild>
            <w:div w:id="1343974396">
              <w:marLeft w:val="0"/>
              <w:marRight w:val="0"/>
              <w:marTop w:val="0"/>
              <w:marBottom w:val="0"/>
              <w:divBdr>
                <w:top w:val="none" w:sz="0" w:space="0" w:color="auto"/>
                <w:left w:val="none" w:sz="0" w:space="0" w:color="auto"/>
                <w:bottom w:val="none" w:sz="0" w:space="0" w:color="auto"/>
                <w:right w:val="none" w:sz="0" w:space="0" w:color="auto"/>
              </w:divBdr>
              <w:divsChild>
                <w:div w:id="924656114">
                  <w:marLeft w:val="0"/>
                  <w:marRight w:val="0"/>
                  <w:marTop w:val="0"/>
                  <w:marBottom w:val="0"/>
                  <w:divBdr>
                    <w:top w:val="none" w:sz="0" w:space="0" w:color="auto"/>
                    <w:left w:val="none" w:sz="0" w:space="0" w:color="auto"/>
                    <w:bottom w:val="none" w:sz="0" w:space="0" w:color="auto"/>
                    <w:right w:val="none" w:sz="0" w:space="0" w:color="auto"/>
                  </w:divBdr>
                  <w:divsChild>
                    <w:div w:id="2089572675">
                      <w:marLeft w:val="0"/>
                      <w:marRight w:val="0"/>
                      <w:marTop w:val="0"/>
                      <w:marBottom w:val="0"/>
                      <w:divBdr>
                        <w:top w:val="none" w:sz="0" w:space="0" w:color="auto"/>
                        <w:left w:val="none" w:sz="0" w:space="0" w:color="auto"/>
                        <w:bottom w:val="none" w:sz="0" w:space="0" w:color="auto"/>
                        <w:right w:val="none" w:sz="0" w:space="0" w:color="auto"/>
                      </w:divBdr>
                    </w:div>
                    <w:div w:id="716246739">
                      <w:marLeft w:val="0"/>
                      <w:marRight w:val="0"/>
                      <w:marTop w:val="0"/>
                      <w:marBottom w:val="0"/>
                      <w:divBdr>
                        <w:top w:val="none" w:sz="0" w:space="0" w:color="auto"/>
                        <w:left w:val="none" w:sz="0" w:space="0" w:color="auto"/>
                        <w:bottom w:val="none" w:sz="0" w:space="0" w:color="auto"/>
                        <w:right w:val="none" w:sz="0" w:space="0" w:color="auto"/>
                      </w:divBdr>
                    </w:div>
                    <w:div w:id="19339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7256">
      <w:bodyDiv w:val="1"/>
      <w:marLeft w:val="0"/>
      <w:marRight w:val="0"/>
      <w:marTop w:val="0"/>
      <w:marBottom w:val="0"/>
      <w:divBdr>
        <w:top w:val="none" w:sz="0" w:space="0" w:color="auto"/>
        <w:left w:val="none" w:sz="0" w:space="0" w:color="auto"/>
        <w:bottom w:val="none" w:sz="0" w:space="0" w:color="auto"/>
        <w:right w:val="none" w:sz="0" w:space="0" w:color="auto"/>
      </w:divBdr>
    </w:div>
    <w:div w:id="957905888">
      <w:bodyDiv w:val="1"/>
      <w:marLeft w:val="0"/>
      <w:marRight w:val="0"/>
      <w:marTop w:val="0"/>
      <w:marBottom w:val="0"/>
      <w:divBdr>
        <w:top w:val="none" w:sz="0" w:space="0" w:color="auto"/>
        <w:left w:val="none" w:sz="0" w:space="0" w:color="auto"/>
        <w:bottom w:val="none" w:sz="0" w:space="0" w:color="auto"/>
        <w:right w:val="none" w:sz="0" w:space="0" w:color="auto"/>
      </w:divBdr>
      <w:divsChild>
        <w:div w:id="1692027534">
          <w:marLeft w:val="0"/>
          <w:marRight w:val="0"/>
          <w:marTop w:val="0"/>
          <w:marBottom w:val="0"/>
          <w:divBdr>
            <w:top w:val="none" w:sz="0" w:space="0" w:color="auto"/>
            <w:left w:val="none" w:sz="0" w:space="0" w:color="auto"/>
            <w:bottom w:val="none" w:sz="0" w:space="0" w:color="auto"/>
            <w:right w:val="none" w:sz="0" w:space="0" w:color="auto"/>
          </w:divBdr>
          <w:divsChild>
            <w:div w:id="1757051358">
              <w:marLeft w:val="0"/>
              <w:marRight w:val="0"/>
              <w:marTop w:val="0"/>
              <w:marBottom w:val="0"/>
              <w:divBdr>
                <w:top w:val="none" w:sz="0" w:space="0" w:color="auto"/>
                <w:left w:val="none" w:sz="0" w:space="0" w:color="auto"/>
                <w:bottom w:val="none" w:sz="0" w:space="0" w:color="auto"/>
                <w:right w:val="none" w:sz="0" w:space="0" w:color="auto"/>
              </w:divBdr>
              <w:divsChild>
                <w:div w:id="987173502">
                  <w:marLeft w:val="0"/>
                  <w:marRight w:val="0"/>
                  <w:marTop w:val="0"/>
                  <w:marBottom w:val="0"/>
                  <w:divBdr>
                    <w:top w:val="none" w:sz="0" w:space="0" w:color="auto"/>
                    <w:left w:val="none" w:sz="0" w:space="0" w:color="auto"/>
                    <w:bottom w:val="none" w:sz="0" w:space="0" w:color="auto"/>
                    <w:right w:val="none" w:sz="0" w:space="0" w:color="auto"/>
                  </w:divBdr>
                  <w:divsChild>
                    <w:div w:id="16809851">
                      <w:marLeft w:val="0"/>
                      <w:marRight w:val="0"/>
                      <w:marTop w:val="0"/>
                      <w:marBottom w:val="0"/>
                      <w:divBdr>
                        <w:top w:val="none" w:sz="0" w:space="0" w:color="auto"/>
                        <w:left w:val="none" w:sz="0" w:space="0" w:color="auto"/>
                        <w:bottom w:val="none" w:sz="0" w:space="0" w:color="auto"/>
                        <w:right w:val="none" w:sz="0" w:space="0" w:color="auto"/>
                      </w:divBdr>
                    </w:div>
                    <w:div w:id="1200317056">
                      <w:marLeft w:val="0"/>
                      <w:marRight w:val="0"/>
                      <w:marTop w:val="0"/>
                      <w:marBottom w:val="0"/>
                      <w:divBdr>
                        <w:top w:val="none" w:sz="0" w:space="0" w:color="auto"/>
                        <w:left w:val="none" w:sz="0" w:space="0" w:color="auto"/>
                        <w:bottom w:val="none" w:sz="0" w:space="0" w:color="auto"/>
                        <w:right w:val="none" w:sz="0" w:space="0" w:color="auto"/>
                      </w:divBdr>
                    </w:div>
                    <w:div w:id="674310096">
                      <w:marLeft w:val="0"/>
                      <w:marRight w:val="0"/>
                      <w:marTop w:val="0"/>
                      <w:marBottom w:val="0"/>
                      <w:divBdr>
                        <w:top w:val="none" w:sz="0" w:space="0" w:color="auto"/>
                        <w:left w:val="none" w:sz="0" w:space="0" w:color="auto"/>
                        <w:bottom w:val="none" w:sz="0" w:space="0" w:color="auto"/>
                        <w:right w:val="none" w:sz="0" w:space="0" w:color="auto"/>
                      </w:divBdr>
                    </w:div>
                    <w:div w:id="947662792">
                      <w:marLeft w:val="0"/>
                      <w:marRight w:val="0"/>
                      <w:marTop w:val="0"/>
                      <w:marBottom w:val="0"/>
                      <w:divBdr>
                        <w:top w:val="none" w:sz="0" w:space="0" w:color="auto"/>
                        <w:left w:val="none" w:sz="0" w:space="0" w:color="auto"/>
                        <w:bottom w:val="none" w:sz="0" w:space="0" w:color="auto"/>
                        <w:right w:val="none" w:sz="0" w:space="0" w:color="auto"/>
                      </w:divBdr>
                    </w:div>
                    <w:div w:id="1038359605">
                      <w:marLeft w:val="0"/>
                      <w:marRight w:val="0"/>
                      <w:marTop w:val="0"/>
                      <w:marBottom w:val="0"/>
                      <w:divBdr>
                        <w:top w:val="none" w:sz="0" w:space="0" w:color="auto"/>
                        <w:left w:val="none" w:sz="0" w:space="0" w:color="auto"/>
                        <w:bottom w:val="none" w:sz="0" w:space="0" w:color="auto"/>
                        <w:right w:val="none" w:sz="0" w:space="0" w:color="auto"/>
                      </w:divBdr>
                    </w:div>
                    <w:div w:id="1220944147">
                      <w:marLeft w:val="0"/>
                      <w:marRight w:val="0"/>
                      <w:marTop w:val="0"/>
                      <w:marBottom w:val="0"/>
                      <w:divBdr>
                        <w:top w:val="none" w:sz="0" w:space="0" w:color="auto"/>
                        <w:left w:val="none" w:sz="0" w:space="0" w:color="auto"/>
                        <w:bottom w:val="none" w:sz="0" w:space="0" w:color="auto"/>
                        <w:right w:val="none" w:sz="0" w:space="0" w:color="auto"/>
                      </w:divBdr>
                    </w:div>
                    <w:div w:id="478689018">
                      <w:marLeft w:val="0"/>
                      <w:marRight w:val="0"/>
                      <w:marTop w:val="0"/>
                      <w:marBottom w:val="0"/>
                      <w:divBdr>
                        <w:top w:val="none" w:sz="0" w:space="0" w:color="auto"/>
                        <w:left w:val="none" w:sz="0" w:space="0" w:color="auto"/>
                        <w:bottom w:val="none" w:sz="0" w:space="0" w:color="auto"/>
                        <w:right w:val="none" w:sz="0" w:space="0" w:color="auto"/>
                      </w:divBdr>
                    </w:div>
                    <w:div w:id="15890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53">
      <w:bodyDiv w:val="1"/>
      <w:marLeft w:val="0"/>
      <w:marRight w:val="0"/>
      <w:marTop w:val="0"/>
      <w:marBottom w:val="0"/>
      <w:divBdr>
        <w:top w:val="none" w:sz="0" w:space="0" w:color="auto"/>
        <w:left w:val="none" w:sz="0" w:space="0" w:color="auto"/>
        <w:bottom w:val="none" w:sz="0" w:space="0" w:color="auto"/>
        <w:right w:val="none" w:sz="0" w:space="0" w:color="auto"/>
      </w:divBdr>
      <w:divsChild>
        <w:div w:id="1738626666">
          <w:marLeft w:val="0"/>
          <w:marRight w:val="0"/>
          <w:marTop w:val="0"/>
          <w:marBottom w:val="0"/>
          <w:divBdr>
            <w:top w:val="none" w:sz="0" w:space="0" w:color="auto"/>
            <w:left w:val="none" w:sz="0" w:space="0" w:color="auto"/>
            <w:bottom w:val="none" w:sz="0" w:space="0" w:color="auto"/>
            <w:right w:val="none" w:sz="0" w:space="0" w:color="auto"/>
          </w:divBdr>
          <w:divsChild>
            <w:div w:id="136150641">
              <w:marLeft w:val="0"/>
              <w:marRight w:val="0"/>
              <w:marTop w:val="0"/>
              <w:marBottom w:val="0"/>
              <w:divBdr>
                <w:top w:val="none" w:sz="0" w:space="0" w:color="auto"/>
                <w:left w:val="none" w:sz="0" w:space="0" w:color="auto"/>
                <w:bottom w:val="none" w:sz="0" w:space="0" w:color="auto"/>
                <w:right w:val="none" w:sz="0" w:space="0" w:color="auto"/>
              </w:divBdr>
              <w:divsChild>
                <w:div w:id="1071737577">
                  <w:marLeft w:val="0"/>
                  <w:marRight w:val="0"/>
                  <w:marTop w:val="0"/>
                  <w:marBottom w:val="0"/>
                  <w:divBdr>
                    <w:top w:val="none" w:sz="0" w:space="0" w:color="auto"/>
                    <w:left w:val="none" w:sz="0" w:space="0" w:color="auto"/>
                    <w:bottom w:val="none" w:sz="0" w:space="0" w:color="auto"/>
                    <w:right w:val="none" w:sz="0" w:space="0" w:color="auto"/>
                  </w:divBdr>
                  <w:divsChild>
                    <w:div w:id="1768888526">
                      <w:marLeft w:val="0"/>
                      <w:marRight w:val="0"/>
                      <w:marTop w:val="0"/>
                      <w:marBottom w:val="0"/>
                      <w:divBdr>
                        <w:top w:val="none" w:sz="0" w:space="0" w:color="auto"/>
                        <w:left w:val="none" w:sz="0" w:space="0" w:color="auto"/>
                        <w:bottom w:val="none" w:sz="0" w:space="0" w:color="auto"/>
                        <w:right w:val="none" w:sz="0" w:space="0" w:color="auto"/>
                      </w:divBdr>
                    </w:div>
                    <w:div w:id="216749716">
                      <w:marLeft w:val="0"/>
                      <w:marRight w:val="0"/>
                      <w:marTop w:val="0"/>
                      <w:marBottom w:val="0"/>
                      <w:divBdr>
                        <w:top w:val="none" w:sz="0" w:space="0" w:color="auto"/>
                        <w:left w:val="none" w:sz="0" w:space="0" w:color="auto"/>
                        <w:bottom w:val="none" w:sz="0" w:space="0" w:color="auto"/>
                        <w:right w:val="none" w:sz="0" w:space="0" w:color="auto"/>
                      </w:divBdr>
                    </w:div>
                    <w:div w:id="1010060098">
                      <w:marLeft w:val="0"/>
                      <w:marRight w:val="0"/>
                      <w:marTop w:val="0"/>
                      <w:marBottom w:val="0"/>
                      <w:divBdr>
                        <w:top w:val="none" w:sz="0" w:space="0" w:color="auto"/>
                        <w:left w:val="none" w:sz="0" w:space="0" w:color="auto"/>
                        <w:bottom w:val="none" w:sz="0" w:space="0" w:color="auto"/>
                        <w:right w:val="none" w:sz="0" w:space="0" w:color="auto"/>
                      </w:divBdr>
                    </w:div>
                    <w:div w:id="758600984">
                      <w:marLeft w:val="0"/>
                      <w:marRight w:val="0"/>
                      <w:marTop w:val="0"/>
                      <w:marBottom w:val="0"/>
                      <w:divBdr>
                        <w:top w:val="none" w:sz="0" w:space="0" w:color="auto"/>
                        <w:left w:val="none" w:sz="0" w:space="0" w:color="auto"/>
                        <w:bottom w:val="none" w:sz="0" w:space="0" w:color="auto"/>
                        <w:right w:val="none" w:sz="0" w:space="0" w:color="auto"/>
                      </w:divBdr>
                    </w:div>
                    <w:div w:id="17055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2231">
      <w:bodyDiv w:val="1"/>
      <w:marLeft w:val="0"/>
      <w:marRight w:val="0"/>
      <w:marTop w:val="0"/>
      <w:marBottom w:val="0"/>
      <w:divBdr>
        <w:top w:val="none" w:sz="0" w:space="0" w:color="auto"/>
        <w:left w:val="none" w:sz="0" w:space="0" w:color="auto"/>
        <w:bottom w:val="none" w:sz="0" w:space="0" w:color="auto"/>
        <w:right w:val="none" w:sz="0" w:space="0" w:color="auto"/>
      </w:divBdr>
      <w:divsChild>
        <w:div w:id="363286659">
          <w:marLeft w:val="0"/>
          <w:marRight w:val="0"/>
          <w:marTop w:val="0"/>
          <w:marBottom w:val="0"/>
          <w:divBdr>
            <w:top w:val="none" w:sz="0" w:space="0" w:color="auto"/>
            <w:left w:val="none" w:sz="0" w:space="0" w:color="auto"/>
            <w:bottom w:val="none" w:sz="0" w:space="0" w:color="auto"/>
            <w:right w:val="none" w:sz="0" w:space="0" w:color="auto"/>
          </w:divBdr>
          <w:divsChild>
            <w:div w:id="2029982321">
              <w:marLeft w:val="0"/>
              <w:marRight w:val="0"/>
              <w:marTop w:val="0"/>
              <w:marBottom w:val="0"/>
              <w:divBdr>
                <w:top w:val="none" w:sz="0" w:space="0" w:color="auto"/>
                <w:left w:val="none" w:sz="0" w:space="0" w:color="auto"/>
                <w:bottom w:val="none" w:sz="0" w:space="0" w:color="auto"/>
                <w:right w:val="none" w:sz="0" w:space="0" w:color="auto"/>
              </w:divBdr>
              <w:divsChild>
                <w:div w:id="1839535605">
                  <w:marLeft w:val="0"/>
                  <w:marRight w:val="0"/>
                  <w:marTop w:val="0"/>
                  <w:marBottom w:val="0"/>
                  <w:divBdr>
                    <w:top w:val="none" w:sz="0" w:space="0" w:color="auto"/>
                    <w:left w:val="none" w:sz="0" w:space="0" w:color="auto"/>
                    <w:bottom w:val="none" w:sz="0" w:space="0" w:color="auto"/>
                    <w:right w:val="none" w:sz="0" w:space="0" w:color="auto"/>
                  </w:divBdr>
                  <w:divsChild>
                    <w:div w:id="750614890">
                      <w:marLeft w:val="0"/>
                      <w:marRight w:val="0"/>
                      <w:marTop w:val="0"/>
                      <w:marBottom w:val="0"/>
                      <w:divBdr>
                        <w:top w:val="none" w:sz="0" w:space="0" w:color="auto"/>
                        <w:left w:val="none" w:sz="0" w:space="0" w:color="auto"/>
                        <w:bottom w:val="none" w:sz="0" w:space="0" w:color="auto"/>
                        <w:right w:val="none" w:sz="0" w:space="0" w:color="auto"/>
                      </w:divBdr>
                    </w:div>
                    <w:div w:id="1973093675">
                      <w:marLeft w:val="0"/>
                      <w:marRight w:val="0"/>
                      <w:marTop w:val="0"/>
                      <w:marBottom w:val="0"/>
                      <w:divBdr>
                        <w:top w:val="none" w:sz="0" w:space="0" w:color="auto"/>
                        <w:left w:val="none" w:sz="0" w:space="0" w:color="auto"/>
                        <w:bottom w:val="none" w:sz="0" w:space="0" w:color="auto"/>
                        <w:right w:val="none" w:sz="0" w:space="0" w:color="auto"/>
                      </w:divBdr>
                    </w:div>
                    <w:div w:id="525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4793">
      <w:bodyDiv w:val="1"/>
      <w:marLeft w:val="0"/>
      <w:marRight w:val="0"/>
      <w:marTop w:val="0"/>
      <w:marBottom w:val="0"/>
      <w:divBdr>
        <w:top w:val="none" w:sz="0" w:space="0" w:color="auto"/>
        <w:left w:val="none" w:sz="0" w:space="0" w:color="auto"/>
        <w:bottom w:val="none" w:sz="0" w:space="0" w:color="auto"/>
        <w:right w:val="none" w:sz="0" w:space="0" w:color="auto"/>
      </w:divBdr>
      <w:divsChild>
        <w:div w:id="1822457146">
          <w:marLeft w:val="0"/>
          <w:marRight w:val="0"/>
          <w:marTop w:val="0"/>
          <w:marBottom w:val="0"/>
          <w:divBdr>
            <w:top w:val="none" w:sz="0" w:space="0" w:color="auto"/>
            <w:left w:val="none" w:sz="0" w:space="0" w:color="auto"/>
            <w:bottom w:val="none" w:sz="0" w:space="0" w:color="auto"/>
            <w:right w:val="none" w:sz="0" w:space="0" w:color="auto"/>
          </w:divBdr>
          <w:divsChild>
            <w:div w:id="1235630817">
              <w:marLeft w:val="0"/>
              <w:marRight w:val="0"/>
              <w:marTop w:val="0"/>
              <w:marBottom w:val="0"/>
              <w:divBdr>
                <w:top w:val="none" w:sz="0" w:space="0" w:color="auto"/>
                <w:left w:val="none" w:sz="0" w:space="0" w:color="auto"/>
                <w:bottom w:val="none" w:sz="0" w:space="0" w:color="auto"/>
                <w:right w:val="none" w:sz="0" w:space="0" w:color="auto"/>
              </w:divBdr>
              <w:divsChild>
                <w:div w:id="1776051889">
                  <w:marLeft w:val="0"/>
                  <w:marRight w:val="0"/>
                  <w:marTop w:val="0"/>
                  <w:marBottom w:val="0"/>
                  <w:divBdr>
                    <w:top w:val="none" w:sz="0" w:space="0" w:color="auto"/>
                    <w:left w:val="none" w:sz="0" w:space="0" w:color="auto"/>
                    <w:bottom w:val="none" w:sz="0" w:space="0" w:color="auto"/>
                    <w:right w:val="none" w:sz="0" w:space="0" w:color="auto"/>
                  </w:divBdr>
                  <w:divsChild>
                    <w:div w:id="1663586596">
                      <w:marLeft w:val="0"/>
                      <w:marRight w:val="0"/>
                      <w:marTop w:val="0"/>
                      <w:marBottom w:val="0"/>
                      <w:divBdr>
                        <w:top w:val="none" w:sz="0" w:space="0" w:color="auto"/>
                        <w:left w:val="none" w:sz="0" w:space="0" w:color="auto"/>
                        <w:bottom w:val="none" w:sz="0" w:space="0" w:color="auto"/>
                        <w:right w:val="none" w:sz="0" w:space="0" w:color="auto"/>
                      </w:divBdr>
                    </w:div>
                    <w:div w:id="186987949">
                      <w:marLeft w:val="0"/>
                      <w:marRight w:val="0"/>
                      <w:marTop w:val="0"/>
                      <w:marBottom w:val="0"/>
                      <w:divBdr>
                        <w:top w:val="none" w:sz="0" w:space="0" w:color="auto"/>
                        <w:left w:val="none" w:sz="0" w:space="0" w:color="auto"/>
                        <w:bottom w:val="none" w:sz="0" w:space="0" w:color="auto"/>
                        <w:right w:val="none" w:sz="0" w:space="0" w:color="auto"/>
                      </w:divBdr>
                    </w:div>
                    <w:div w:id="1150712216">
                      <w:marLeft w:val="0"/>
                      <w:marRight w:val="0"/>
                      <w:marTop w:val="0"/>
                      <w:marBottom w:val="0"/>
                      <w:divBdr>
                        <w:top w:val="none" w:sz="0" w:space="0" w:color="auto"/>
                        <w:left w:val="none" w:sz="0" w:space="0" w:color="auto"/>
                        <w:bottom w:val="none" w:sz="0" w:space="0" w:color="auto"/>
                        <w:right w:val="none" w:sz="0" w:space="0" w:color="auto"/>
                      </w:divBdr>
                    </w:div>
                    <w:div w:id="1070537418">
                      <w:marLeft w:val="0"/>
                      <w:marRight w:val="0"/>
                      <w:marTop w:val="0"/>
                      <w:marBottom w:val="0"/>
                      <w:divBdr>
                        <w:top w:val="none" w:sz="0" w:space="0" w:color="auto"/>
                        <w:left w:val="none" w:sz="0" w:space="0" w:color="auto"/>
                        <w:bottom w:val="none" w:sz="0" w:space="0" w:color="auto"/>
                        <w:right w:val="none" w:sz="0" w:space="0" w:color="auto"/>
                      </w:divBdr>
                    </w:div>
                    <w:div w:id="772818521">
                      <w:marLeft w:val="0"/>
                      <w:marRight w:val="0"/>
                      <w:marTop w:val="0"/>
                      <w:marBottom w:val="0"/>
                      <w:divBdr>
                        <w:top w:val="none" w:sz="0" w:space="0" w:color="auto"/>
                        <w:left w:val="none" w:sz="0" w:space="0" w:color="auto"/>
                        <w:bottom w:val="none" w:sz="0" w:space="0" w:color="auto"/>
                        <w:right w:val="none" w:sz="0" w:space="0" w:color="auto"/>
                      </w:divBdr>
                    </w:div>
                    <w:div w:id="67388459">
                      <w:marLeft w:val="0"/>
                      <w:marRight w:val="0"/>
                      <w:marTop w:val="0"/>
                      <w:marBottom w:val="0"/>
                      <w:divBdr>
                        <w:top w:val="none" w:sz="0" w:space="0" w:color="auto"/>
                        <w:left w:val="none" w:sz="0" w:space="0" w:color="auto"/>
                        <w:bottom w:val="none" w:sz="0" w:space="0" w:color="auto"/>
                        <w:right w:val="none" w:sz="0" w:space="0" w:color="auto"/>
                      </w:divBdr>
                    </w:div>
                    <w:div w:id="371729404">
                      <w:marLeft w:val="0"/>
                      <w:marRight w:val="0"/>
                      <w:marTop w:val="0"/>
                      <w:marBottom w:val="0"/>
                      <w:divBdr>
                        <w:top w:val="none" w:sz="0" w:space="0" w:color="auto"/>
                        <w:left w:val="none" w:sz="0" w:space="0" w:color="auto"/>
                        <w:bottom w:val="none" w:sz="0" w:space="0" w:color="auto"/>
                        <w:right w:val="none" w:sz="0" w:space="0" w:color="auto"/>
                      </w:divBdr>
                    </w:div>
                    <w:div w:id="2273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gis.com/home/item.html?id=a1ba14d09df14f42ad6ca3c4bcebf3b4" TargetMode="External"/><Relationship Id="rId13" Type="http://schemas.openxmlformats.org/officeDocument/2006/relationships/hyperlink" Target="https://github.com/Duke-NSOE/EEP/blob/master/Scripts/EEP_ComputeFlowlineLULC.py" TargetMode="External"/><Relationship Id="rId18" Type="http://schemas.openxmlformats.org/officeDocument/2006/relationships/hyperlink" Target="https://connect.ncdot.gov/resources/gis/Lists/DataLayersTextAnnouncements/AllItems.aspx" TargetMode="External"/><Relationship Id="rId3" Type="http://schemas.openxmlformats.org/officeDocument/2006/relationships/settings" Target="settings.xml"/><Relationship Id="rId21" Type="http://schemas.openxmlformats.org/officeDocument/2006/relationships/hyperlink" Target="ftp://ec2-54-227-241-43.compute-1.amazonaws.com/NHDplus/NHDPlusV21/Data/Extensions/NLCD2011LandUse/0NHDPlusV2_NLCDLandUse_metadata_20141013.htm" TargetMode="External"/><Relationship Id="rId7" Type="http://schemas.openxmlformats.org/officeDocument/2006/relationships/hyperlink" Target="http://www.arcgis.com/home/item.html?id=2bbf8c1f28ae46d5b807592ccfe970b0" TargetMode="External"/><Relationship Id="rId12" Type="http://schemas.openxmlformats.org/officeDocument/2006/relationships/hyperlink" Target="http://www.arcgis.com/home/item.html?id=6b09b1c163c740559dc31cce9144222e" TargetMode="External"/><Relationship Id="rId17" Type="http://schemas.openxmlformats.org/officeDocument/2006/relationships/hyperlink" Target="https://github.com/Duke-NSOE/EEP/blob/master/Scripts/EEP_ComputeRoadCrossings.py" TargetMode="External"/><Relationship Id="rId2" Type="http://schemas.openxmlformats.org/officeDocument/2006/relationships/styles" Target="styles.xml"/><Relationship Id="rId16" Type="http://schemas.openxmlformats.org/officeDocument/2006/relationships/hyperlink" Target="https://github.com/Duke-NSOE/EEP/blob/master/Scripts/EEP_ComputeFlowlineTemperature.py" TargetMode="External"/><Relationship Id="rId20" Type="http://schemas.openxmlformats.org/officeDocument/2006/relationships/hyperlink" Target="ftp://ec2-54-227-241-43.compute-1.amazonaws.com/NHDplus/NHDPlusV21/Documentation/NHDPlusV2_User_Guide.pdf" TargetMode="External"/><Relationship Id="rId1" Type="http://schemas.openxmlformats.org/officeDocument/2006/relationships/numbering" Target="numbering.xml"/><Relationship Id="rId6" Type="http://schemas.openxmlformats.org/officeDocument/2006/relationships/hyperlink" Target="https://github.com/Duke-NSOE/EEP/blob/master/Scripts/EEP_ExtractESRILandscapeData.py" TargetMode="External"/><Relationship Id="rId11" Type="http://schemas.openxmlformats.org/officeDocument/2006/relationships/hyperlink" Target="http://www.arcgis.com/home/item.html?id=93be1788338d492e8d9079abb65d5722" TargetMode="External"/><Relationship Id="rId5" Type="http://schemas.openxmlformats.org/officeDocument/2006/relationships/hyperlink" Target="https://github.com/Duke-NSOE/EEP/blob/master/Scripts/EEP_PrepData.py" TargetMode="External"/><Relationship Id="rId15" Type="http://schemas.openxmlformats.org/officeDocument/2006/relationships/hyperlink" Target="https://github.com/Duke-NSOE/EEP/blob/master/Scripts/EEP_ComputeRiparianStats.py" TargetMode="External"/><Relationship Id="rId23" Type="http://schemas.openxmlformats.org/officeDocument/2006/relationships/theme" Target="theme/theme1.xml"/><Relationship Id="rId10" Type="http://schemas.openxmlformats.org/officeDocument/2006/relationships/hyperlink" Target="http://www.arcgis.com/home/item.html?id=8739f213277943e390aa2111b95ab72a" TargetMode="External"/><Relationship Id="rId19" Type="http://schemas.openxmlformats.org/officeDocument/2006/relationships/hyperlink" Target="https://github.com/Duke-NSOE/EEP/blob/master/Scripts/EEP_ExtractNHDHabitatAttributes.py" TargetMode="External"/><Relationship Id="rId4" Type="http://schemas.openxmlformats.org/officeDocument/2006/relationships/webSettings" Target="webSettings.xml"/><Relationship Id="rId9" Type="http://schemas.openxmlformats.org/officeDocument/2006/relationships/hyperlink" Target="http://www.arcgis.com/home/item.html?id=64a95b092457466388f09136e331ff09" TargetMode="External"/><Relationship Id="rId14" Type="http://schemas.openxmlformats.org/officeDocument/2006/relationships/hyperlink" Target="https://github.com/Duke-NSOE/EEP/blob/master/Scripts/EEP_ComputeFlowlineShadeStats.p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5</cp:revision>
  <dcterms:created xsi:type="dcterms:W3CDTF">2015-05-12T12:54:00Z</dcterms:created>
  <dcterms:modified xsi:type="dcterms:W3CDTF">2015-05-12T20:20:00Z</dcterms:modified>
</cp:coreProperties>
</file>