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Báo Cáo Phân Tích Kỹ Thuật Tổng Thể: Khai Thác Tiềm Năng Mã Nguồn Mở Cho Nền Tảng Phân Tích Dòng Lệnh Và Radar Cơ Hội Ứng Dụng Trí Tuệ Nhân Tạo</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Mở Đầu Và Bối Cảnh Kiến Trúc Hệ Thống</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Việc phát triển một nền tảng theo dõi dòng lệnh (Order Flow) kết hợp radar phát hiện cơ hội giao dịch bằng Trí tuệ Nhân tạo (AI) đòi hỏi một hệ sinh thái kiến trúc khổng lồ và độ chính xác tuyệt đối ở cấp độ vi mô. Hệ thống này phải xử lý luồng dữ liệu cấu trúc vi mô (microstructure) ở tần suất cao, hiển thị đồ thị chuyên sâu với độ trễ thấp, đồng thời vận hành các tác tử AI (AI Agents) để đánh giá tín hiệu thị trường theo thời gian thực. Bất kỳ một sự chậm trễ hay gián đoạn nào trong đường ống dẫn liệu (data pipeline) đều có thể biến một cơ hội giao dịch sinh lời thành một khoản lỗ nghiêm trọng do độ trượt giá (slippage). Thay vì xây dựng lại toàn bộ các nền tảng kỹ thuật số phức tạp này từ con số không, việc tận dụng và kế thừa các thư viện mã nguồn mở hàng đầu sẽ giúp tiết kiệm hàng ngàn giờ phát triển, giảm thiểu rủi ro kỹ thuật, và tạo ra một nền tảng ổn định, có khả năng mở rộng mạnh mẽ.</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Dữ liệu nghiên cứu cho thấy có sự phân hóa rõ rệt trong các ngăn xếp công nghệ (tech stack) của lĩnh vực này, phản ánh những nỗ lực tối ưu hóa đặc thù cho từng chức năng. Lớp hiển thị frontend thường ưu tiên TypeScript và các framework như React hoặc Vue để tương tác mượt mà với phần tử HTML5 Canvas. Lớp xử lý dữ liệu tần suất cao (High-Frequency Trading - HFT) và truyền tải gói tin dần chuyển dịch sang các ngôn ngữ biên dịch hiệu năng cao như Rust hoặc Go nhằm tối ưu hóa bộ nhớ và triệt tiêu độ trễ thu gom rác (garbage collection). Trong khi đó, lớp phân tích định lượng, học máy và trí tuệ nhân tạo lại được thống trị tuyệt đối bởi Python, nhờ sự hỗ trợ của hệ sinh thái Pydantic, cơ sở dữ liệu véc-tơ, và các API tích hợp mô hình ngôn ngữ lớn (LLM) hạng nặng như DeepSeek hay OpenAI. Báo cáo này đi sâu phân tích chi tiết các dự án mã nguồn mở cấu thành nên hệ sinh thái này, phân tách các cơ chế đặc thù của chúng và cung cấp chiến lược tích hợp sâu sắc nhất nhằm hiện thực hóa một hệ thống Radar và Order Flow toàn diện.</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Lớp Trình Diễn Dữ Liệu Thị trường Trực Quan Và Tương Tác</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Giao diện người dùng của một trang web Order Flow không chỉ là biểu đồ nến thông thường; nó là một trung tâm chỉ huy thị giác. Hệ thống phải có khả năng hiển thị khối lượng khớp lệnh tại từng mức giá (Footprint), sổ xấp lệnh (Orderbook Heatmap), và cấu hình khối lượng (Volume Profile) mà không làm trình duyệt bị đóng băng. Việc tự phát triển động cơ kết xuất (rendering engine) cho các yếu tố này là vô cùng tốn kém và dễ gặp vấn đề về hiệu năng khi trình duyệt bị quá tải bởi hàng triệu điểm dữ liệu cần cập nhật mỗi giây. Do đó, lớp biểu diễn thị giác cần một kiến trúc tách biệt rõ ràng giữa luồng dữ liệu và hệ thống vẽ đồ họa.</w:t>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Giải Pháp Biểu Đồ Dòng Lệnh Trọng Lượng Nhẹ Và Chuẩn Hóa Dữ Liệu</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Dự án lightweight-orderflow-charts cung cấp một lớp kết xuất trung lập với các nhà môi giới (broker-neutral rendering layer), được thiết kế đặc biệt cho các ứng dụng web đã sở hữu bộ thu thập dữ liệu thị trường và cần một bề mặt vẽ đồ thị chuyên sâu</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Thay vì viết lại logic vẽ biểu đồ từ đầu, nền tảng có thể tích hợp thư viện này trực tiếp lên trên nền tảng lightweight-charts gốc của TradingView</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Điểm đột phá của thư viện này nằm ở bộ hợp đồng dữ liệu chuẩn hóa có tên là OrderFlowBar. Dữ liệu thô từ các sàn giao dịch—vốn vô cùng lộn xộn và không đồng nhất—sẽ được định dạng lại thành cấu trúc JSON chặt chẽ bao gồm thời gian, giá đóng/mở/cao/thấp (OHLC), và một mảng levels chứa chi tiết bidVolume (khối lượng mua chủ động), askVolume (khối lượng bán chủ động), và delta tại từng mức giá cụ thể</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Cấu trúc này còn cho phép đính kèm các số liệu định lượng vi mô nâng cao như vwap (giá trung bình gia quyền theo khối lượng), pocPrice (mức giá kiểm soát), deltaMin, và deltaMax cho mỗi thanh nến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Sự chuẩn hóa này phân tách hoàn toàn lớp giao tiếp API với lớp vẽ biểu đồ, cho phép frontend tập trung vào kỹ thuật hiển thị. Thư viện này hỗ trợ hiển thị các ô lưới footprint được tô màu theo thang độ sâu của khối lượng (scale-driven shading), làm nổi bật sự mất cân bằng giữa phe mua và phe bán (imbalance highlighting) theo tỷ lệ phần trăm được tùy chỉnh, và đánh dấu Điểm Kiểm Soát (Point of Control - POC) thông qua các thuộc tính viền và độ dày</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Hơn nữa, lightweight-orderflow-charts cung cấp hệ thống định dạng văn bản kép (dual-surface text formatting), cho phép người phát triển tùy chỉnh việc hiển thị khối lượng lớn trên biểu đồ footprint. Hệ thống này tách biệt độ chính xác của trục giá (được quản lý bởi priceDecimalDigits và priceRounding) khỏi việc rút gọn khối lượng hiển thị trên các bậc thang (quản lý qua valueIntegerDigits, valueDecimalDigits, và valueUnitVisible)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Điều này có nghĩa là biểu đồ có thể hiển thị một mức giá chính xác tuyệt đối như "50,245.50" trong khi rút gọn khối lượng tương ứng thành "12.3k", giúp giao diện không bị rối mắt bởi quá nhiều chữ số</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Để giải quyết vấn đề về sự toàn vẹn của lưới giá (Price Grid Integrity), hệ thống tích hợp các thuật toán tự động gom cụm các mức giá (mintick bucketing helpers) như clusterOrderFlowBarsByMintick. Thuật toán này đóng vai trò sống còn trong việc xử lý những tập dữ liệu thưa thớt, đảm bảo cấu trúc lưới của biểu đồ luôn đồng nhất và có khoảng cách chính xác, ngay cả khi dữ liệu từ sàn giao dịch bị khuyết thiếu tại những mức giá có khối lượng giao dịch bằng không</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Bằng cách này, tính hình học xác định của các hàng footprint được duy trì tuyệt đối khi người dùng thu phóng biểu đồ</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Kèm theo đó, biểu đồ Delta tóm tắt (Delta Summary Subchart) có thể được kết xuất ngay bên dưới biểu đồ footprint, sử dụng các thang màu tùy chỉnh cho từng hàng để thể hiện động lượng áp lực mua bán tổng thể của từng cây nến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B">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Tích Hợp Đồ Thị Thanh Khoản Sâu Và Cấu Trúc Vi Mô Nâng Cao</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Để tăng cường chiều sâu phân tích trực quan, nền tảng có thể kết hợp dự án kline-orderbook-chart, một thư viện mang đến khả năng chồng chéo các tín hiệu nhiệt độ thanh khoản (Liquidation Heatmap) và sổ xấp lệnh (Orderbook) trực tiếp lên biểu đồ nến dưới dạng hình nền</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Thông qua lớp hiển thị này, radar AI và nhà giao dịch con người có thể theo dõi sự tập trung của các vị thế đòn bẩy và dự đoán trực quan các vùng có khả năng xảy ra thanh lý hàng loạt (cascading liquidations)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Thư viện này cũng tích hợp các bọt bong bóng kích thước lớn thể hiện những lệnh giao dịch quy mô "cá mập" (whale order bubbles), qua đó hình ảnh hóa các cú sốc thanh khoản trực tiếp trên màn hình</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Hệ thống tích hợp trực tiếp Cấu hình Khối lượng Dải hiển thị (Visible Range Volume Profile - VRVP) và Cơ hội Giá Thời gian (TPO), đồng thời hỗ trợ API để các kỹ sư có thể chèn các chỉ báo tùy chỉnh</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Đối với các nền tảng muốn ưu tiên hiệu năng hiển thị khối lượng lớn dữ liệu giao dịch đa sàn trên trình duyệt, dự án aggr (Cryptocurrency trades aggregator) thiết lập một chuẩn mực mới</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Sử dụng Vue.js kết hợp với giao diện WebSocket đa tuyến, aggr tổng hợp và hiển thị các lệnh thực thi trực tiếp trên thị trường trong chớp mắt</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Thuật toán hiển thị của nó thực hiện việc lọc bỏ nhiễu bằng cách gộp các lệnh có cùng mốc thời gian (timeout-based aggregation) và tính toán tổng khối lượng cuốn chiếu (rolling sums) trong các chu kỳ xác định</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Điều này biến hàng nghìn lệnh giao dịch hỗn loạn thành một giao diện bảng điện (tape) tinh gọn nhưng cực kỳ nhạy bén</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Dự án này còn hỗ trợ tính năng âm thanh động, tự động phát các tần số âm thanh khác nhau dựa trên kích thước và khối lượng giao dịch, mang lại trải nghiệm cảm quan toàn diện—một công cụ đắc lực cho các nhà giao dịch phụ thuộc vào nhịp điệu của dòng tiền</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Ngoài ra, với việc nghiên cứu hệ thống flowsurface-rs, các kỹ sư có thể thu thập các giải pháp thiết kế cho ứng dụng đa cửa sổ (multi-window) viết bằng Rust</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Flowsurface không chỉ kết xuất Footprint và Heatmap mà còn hỗ trợ tính năng gom cụm nến dựa trên số lượng tick (TickBased aggregation) thay vì dựa trên thời gian truyền thống</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Khi người dùng thay đổi khung từ thời gian sang số lượng tick, toàn bộ lịch sử giao dịch sẽ được kết tập lại ngay lập tức mà không cần tải lại dữ liệu từ máy chủ</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Flowsurface cũng tích hợp các chế độ truy xuất lịch sử qua REST API của Binance hoặc truy cập dữ liệu quá khứ thông qua một máy chủ HTTP phục vụ định dạng Arrow IPC, cho phép mang cấu trúc dữ liệu khổng lồ lên máy khách với tốc độ cực cao</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Nếu nền tảng radar hướng tới việc kết xuất biểu đồ ở phía máy chủ (backend) để cung cấp báo cáo bằng hình ảnh cho AI đa phương thức, dự án mplchart sử dụng hệ sinh thái Python (Pandas hoặc Polars) cung cấp công cụ vẽ Candlesticks, Volume, SMA, MACD, và định tuyến các đường quá mua/quá bán (overbought/oversold) trực tiếp thành các khung hình tĩnh một cách hiệu quả</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w:t>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Dự Án Mã Nguồn Mở</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Ngôn Ngữ / Framework</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Tính Năng Trực Quan Cốt Lõi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Giá Trị Thiết Kế Kiến Trúc Nền Tảng</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lightweight-orderflow-charts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TypeScript / React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Footprint, Delta Summary, định dạng bề mặt kép, POC</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Cung cấp bộ cấu trúc OrderFlowBar và khả năng xử lý lưới giá thông qua mintick bucketing.</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kline-orderbook-chart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JavaScript / HTML5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Heatmap sổ lệnh, Liquidation Heatmap, VRVP, TPO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Mang lại khả năng nhìn xuyên thấu sổ lệnh phía sau biểu đồ và các điểm tập trung thanh lý đòn bẩy.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aggr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Vue.js / TypeScript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Lọc nhiễu bảng điện, gộp lệnh theo timestamp, âm thanh động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Xử lý mượt mà hàng chục nghìn luồng giao dịch mỗi giây bằng kỹ thuật giới hạn tần suất hiển thị.</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flowsurface-rs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Rust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Quản lý đa cửa sổ, TickBased klines, Arrow IPC stream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Cung cấp phương thức quản lý tài nguyên và tổng hợp dữ liệu giao dịch linh hoạt không phụ thuộc thời gian.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mplchart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Python / Polars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Biểu đồ tĩnh, dải Band, đường xu hướng hỗ trợ/kháng cự</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Hỗ trợ tuyệt vời để tạo ảnh chụp màn hình dữ liệu thị trường cung cấp cho các mô hình AI thị giác.</w:t>
            </w:r>
          </w:p>
        </w:tc>
      </w:tr>
    </w:tbl>
    <w:p w:rsidR="00000000" w:rsidDel="00000000" w:rsidP="00000000" w:rsidRDefault="00000000" w:rsidRPr="00000000" w14:paraId="00000027">
      <w:pPr>
        <w:pStyle w:val="Heading2"/>
        <w:pBdr>
          <w:top w:space="0" w:sz="0" w:val="nil"/>
          <w:left w:space="0" w:sz="0" w:val="nil"/>
          <w:bottom w:space="0" w:sz="0" w:val="nil"/>
          <w:right w:space="0" w:sz="0" w:val="nil"/>
          <w:between w:space="0" w:sz="0" w:val="nil"/>
        </w:pBdr>
        <w:shd w:fill="auto" w:val="clear"/>
        <w:spacing w:after="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Kiến Trúc Lưu Trữ, Thu Thập Và Phân Phối Dữ Liệu Thời Gian Thực</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Động cơ thực sự phía sau bất kỳ nền tảng phân tích dòng lệnh nào nằm ở một hạ tầng truyền tải và lưu trữ dữ liệu khổng lồ. Trong môi trường giao dịch tiền điện tử và hợp đồng tương lai, dữ liệu tick-by-tick (từng dao động giá riêng lẻ) và sự cập nhật liên tục của sổ lệnh có thể tạo ra hàng Gigabyte dữ liệu mỗi ngày đối với một cặp giao dịch duy nhất. Xây dựng lại cơ sở dữ liệu chuỗi thời gian (time-series database) hoặc viết mới một bộ định tuyến WebSocket đa kênh là một chiến lược lãng phí và đầy rủi ro. Các công nghệ mã nguồn mở sau đây cung cấp một bản thiết kế đường ống dẫn liệu (data pipeline) hoàn hảo từ cấp độ giao thức mạng cho đến lưu trữ cơ sở dữ liệu.</w:t>
      </w:r>
    </w:p>
    <w:p w:rsidR="00000000" w:rsidDel="00000000" w:rsidP="00000000" w:rsidRDefault="00000000" w:rsidRPr="00000000" w14:paraId="00000029">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Kiến Trúc Cổng Chuyển Tiếp (Gateway) Và Giao Thức Truyền Tải Tối Ưu</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Việc thu thập dữ liệu trực tiếp từ các sàn giao dịch phân tán đòi hỏi một cổng trung chuyển có độ trễ cực thấp. Dự án edgedepth-gateway viết bằng ngôn ngữ Go cung cấp một giải pháp xuất sắc để giải quyết vấn đề này. Gateway này thu thập dữ liệu công khai từ Binance USD-M Futures (như @aggTrade, @depth) và chuyển đổi chúng thành định dạng Protobuf (Protocol Buffers) siêu nhẹ trước khi truyền qua WebSocket tới máy khách</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Bằng cách sử dụng Protobuf thay vì định dạng JSON truyền thống cho dòng dữ liệu nội bộ tải lượng cao, hệ thống loại bỏ các khóa (keys) văn bản dư thừa, qua đó cắt giảm đáng kể băng thông và độ trễ phân tích mạng</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Gateway này còn hỗ trợ tính năng đánh hơi nén Zstd (Zstd compression sniffing), cho phép hệ thống nhận diện các gói tin đã được nén và giữ nguyên trạng thái nén khi truyền tải nếu máy khách hỗ trợ</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Thiết kế đăng ký các sàn giao dịch mới được thiết kế dạng module (pluggable venues) ẩn sau giao diện Exchange, cho phép dễ dàng mở rộng mạng lưới thu thập sang Bybit, OKX, hoặc Hyperliquid chỉ bằng việc thêm một gói adapter duy nhất</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Bên cạnh dữ liệu giao dịch, nó còn truy xuất và phân phối các thông số định lượng dạng thống kê (Stats) thông qua phương thức thăm dò REST (REST polled), thu thập các dữ liệu sống còn như giá đánh dấu (mark price), tỷ lệ tài trợ (funding rate), hợp đồng mở (open interest) và thông tin thanh lý</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Khi hệ thống nội bộ cần tái phát (replay) dữ liệu thị trường lịch sử để kiểm thử (backtest) các thuật toán AI, dự án tardis-node cung cấp một phương pháp luận mạnh mẽ</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Nó cho phép chuyển đổi liền mạch giữa việc phát trực tuyến (streaming) thời gian thực và phát lại (replay) dữ liệu lịch sử ở định dạng dữ liệu gốc của sàn giao dịch</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Điều này đảm bảo rằng các mô hình học máy được huấn luyện trên cùng một định dạng dữ liệu vi mô mà chúng sẽ gặp phải khi triển khai trên môi trường thực tế, loại bỏ sự sai lệch giữa môi trường kiểm thử và sản xuất (sim-to-real gap).</w:t>
      </w:r>
    </w:p>
    <w:p w:rsidR="00000000" w:rsidDel="00000000" w:rsidP="00000000" w:rsidRDefault="00000000" w:rsidRPr="00000000" w14:paraId="0000002C">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Phân Phối Dữ Liệu Đa Kênh Thông Qua Redis Pub/Sub</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Trong một hệ sinh thái phân tán phục vụ radar AI, việc phát sóng (broadcast) các bản cập nhật chỉ báo và dao động giá cả theo thời gian thực tới hàng ngàn trình duyệt hoặc các tác tử AI hoạt động đồng thời đòi hỏi một kiến trúc xuất bản/đăng ký (Pub/Sub) bền bỉ. Kiến trúc của superset-websocket hoặc basic-redis-chat-app-demo-python minh họa rõ ràng cơ chế phân phối này</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Cốt lõi của hệ thống này là một máy chủ Redis (hoặc Valkey) hoạt động như một hệ thần kinh trung ương. Một cụm máy chủ Backend (ví dụ viết bằng Python FastAPI) sẽ gửi các gói tin vào các kênh (channels) chuyên biệt trên Redis</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Dự án superset-websocket thiết lập một cấu trúc bao đóng tin nhắn (message envelope) cực kỳ chặt chẽ, phân tách rõ ràng tính chất của một tin nhắn khỏi định tuyến người nhận: bao gồm chủ đề (topic), phạm vi tiếp cận (scope), định tuyến (routes), và tải trọng dữ liệu (payload)</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Khi dữ liệu thị trường mới đến (ví dụ một tick mới), backend gửi một JSON vào Redis channel (ví dụ: marketfeed:tick:BTCUSDT) với scope là authenticated_global</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Toàn bộ các WebSocket worker (thường được viết bằng Node.js để tận dụng vòng lặp sự kiện không đồng bộ) kết nối với Redis sẽ tự động nhận luồng dữ liệu này và đẩy ngược (fan-out) xuống các trình duyệt hoặc tác tử đang duy trì kết nối WebSocket tương ứng</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Đối với các hệ thống phân tán triển khai trên Kubernetes, kiến trúc của superset-websocket hỗ trợ kết nối rút cạn (connection draining) bằng cách gắn trực tiếp tình trạng kết nối Redis vào endpoint /ready thay vì /health</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Nhờ đó, nếu kết nối Pub/Sub của một pod bị rớt, Kubernetes sẽ ngay lập tức ngừng định tuyến các kết nối trình duyệt mới vào pod đó cho đến khi nó phục hồi, đảm bảo radar giao dịch không bao giờ cung cấp dữ liệu lỗi thời (stale data)</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0">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Quản Trị Cơ Sở Dữ Liệu Chuỗi Thời Gian Khối Lượng Lớn</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Để lưu trữ hàng tỷ bản ghi giao dịch nhằm phục vụ cho chức năng radar quét dữ liệu quá khứ, Nền tảng cần một cơ sở dữ liệu chuỗi thời gian đáng tin cậy. Dự án aggr-server đưa ra thiết kế phân cụm (cluster architecture) kết hợp InfluxDB phiên bản 1.8 thông qua Docker</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Thiết kế này chia hệ thống thu thập thành nhiều bộ phận: các nút thu thập (collectors) chịu trách nhiệm lắng nghe dữ liệu từ nhiều sàn và ghi trực tiếp vào InfluxDB; song song với một nút API (API node) phục vụ dữ liệu cho máy khách</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Điểm tinh tế của kiến trúc này là nút API không chỉ truy xuất dữ liệu tĩnh từ InfluxDB mà còn kết nối trực tiếp với các bộ đệm của các nút thu thập để lấy những dữ liệu chưa kịp ghi vào đĩa cứng (NOT YET stored), từ đó cung cấp một luồng dữ liệu lịch sử hòa quyện hoàn hảo với dữ liệu hiện tại</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Đối với các bài toán tính toán dòng lệnh nội bộ và phân tích ngắn hạn, dự án cryexc-backend áp dụng DuckDB (một cơ sở dữ liệu phân tích trực tuyến hoạt động hoàn toàn trên bộ nhớ)</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DuckDB lưu trữ toàn bộ các luồng giao dịch được nhận từ WebSocket của Binance Futures (@trade, @depth@100ms, @forceOrder) trong bộ nhớ RAM, và tự động dọn dẹp các lệnh cũ hơn 24 giờ mỗi giờ một lần</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Cách tiếp cận này tận dụng sức mạnh xử lý vectơ của DuckDB để lấy mẫu (resample) hàng triệu giao dịch thô thành các khối lượng nến Footprint (được tập hợp theo khoảng thời gian và kích thước bước giá) hoặc tính toán Cumulative Volume Delta (CVD) cực kỳ nhanh chóng mà không gặp phải độ trễ do I/O ghi đĩa</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Cuối cùng, dự án flowsurface-rs giới thiệu một tiêu chuẩn truyền tải dữ liệu quá khứ đột phá sử dụng luồng Apache Arrow IPC qua giao thức HTTP</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Phương thức này cho phép một máy chủ tự lưu trữ (như DuckDB kết hợp với Rust) xuất dữ liệu thô (gồm thời gian, giá, số lượng, cờ hiệu mua/bán) dưới dạng cấu trúc cột Arrow và đẩy thẳng vào bộ nhớ của máy khách (client) mà không cần bước phân tích cú pháp tiêu tốn tài nguyên CPU (zero-copy deserialization)</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Kỹ thuật này giúp việc tải lại dữ liệu phân tích dòng lệnh cho các biểu đồ khung thời gian lớn diễn ra gần như tức thời, xóa bỏ hiện tượng trễ khi radar phải nhìn lại dữ liệu thị trường nhiều ngày</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4">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Động Cơ Toán Học Và Phân Tích Cấu Trúc Vi Mô Dòng Lệnh</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Một Radar Cơ Hội tinh vi không thể chỉ hoạt động dựa trên các chỉ báo kỹ thuật truyền thống hay chậm chạp như RSI, SMA hay MACD. Chìa khóa của sự khác biệt và lợi thế thống kê nằm ở việc diễn giải sự bất cân xứng của khối lượng giao dịch và dấu chân của dòng tiền thông minh (Smart Money Concepts) thông qua dòng lệnh. Phân tích cấu trúc vi mô cung cấp bộ dữ liệu nền tảng với độ phân giải siêu việt, cho phép AI sau này có thể "nhìn thấy" những thay đổi cực nhỏ về áp lực mua bán trước khi giá thực sự biến động định hướng.</w:t>
      </w:r>
    </w:p>
    <w:p w:rsidR="00000000" w:rsidDel="00000000" w:rsidP="00000000" w:rsidRDefault="00000000" w:rsidRPr="00000000" w14:paraId="00000036">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Thuật Toán Tính Toán Vùng Giá Trị Và Cấu Hình Khối Lượng</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Khái niệm Cấu hình Thị trường (Market Profile) và Cơ hội Giá Thời gian (TPO) xoay quanh việc phân tích sự phân phối khối lượng theo các mức giá ngang trong một khoảng thời gian nhất định, thay vì chỉ theo trục thời gian tuyến tính</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Tại bất kỳ phiên giao dịch nào, mức giá thu hút khối lượng giao dịch cao nhất được gọi là Điểm Kiểm Soát (Point of Control - POC), và Vùng Giá Trị (Value Area) thường đại diện cho khu vực chứa khoảng 70% tổng khối lượng giao dịch của phiên đó</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Vùng này phác họa ra ranh giới cân bằng ngắn hạn của thị trường.</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Dựa trên các kỹ thuật được giải phẫu từ cộng đồng phát triển mã nguồn mở (bao gồm các đoạn mã PineScript chi tiết), thuật toán cốt lõi để xác định Vùng Giá Trị có thể được triển khai mạnh mẽ bằng Python hoặc Rust cho backend</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Quá trình này diễn ra tuần tự:</w:t>
      </w:r>
    </w:p>
    <w:p w:rsidR="00000000" w:rsidDel="00000000" w:rsidP="00000000" w:rsidRDefault="00000000" w:rsidRPr="00000000" w14:paraId="00000039">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Đầu tiên, hệ thống phân loại toàn bộ khối lượng giao dịch của một khung thời gian thành các thùng giá (price histograms) và tính toán tổng khối lượng toàn phiên (</w:t>
      </w:r>
      <w:r w:rsidDel="00000000" w:rsidR="00000000" w:rsidRPr="00000000">
        <w:rPr>
          <w:rFonts w:ascii="Google Sans" w:cs="Google Sans" w:eastAsia="Google Sans" w:hAnsi="Google Sans"/>
          <w:color w:val="1f1f1f"/>
        </w:rPr>
        <w:drawing>
          <wp:inline distB="19050" distT="19050" distL="19050" distR="19050">
            <wp:extent cx="1163984" cy="200358"/>
            <wp:effectExtent b="0" l="0" r="0" t="0"/>
            <wp:docPr id="1"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1163984" cy="200358"/>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A">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Mức giá có khối lượng cao nhất được xác định làm điểm neo ban đầu, thiết lập chỉ số </w:t>
      </w:r>
      <w:r w:rsidDel="00000000" w:rsidR="00000000" w:rsidRPr="00000000">
        <w:rPr>
          <w:rFonts w:ascii="Google Sans" w:cs="Google Sans" w:eastAsia="Google Sans" w:hAnsi="Google Sans"/>
          <w:color w:val="1f1f1f"/>
        </w:rPr>
        <w:drawing>
          <wp:inline distB="19050" distT="19050" distL="19050" distR="19050">
            <wp:extent cx="803077" cy="200769"/>
            <wp:effectExtent b="0" l="0" r="0" t="0"/>
            <wp:docPr id="3"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803077" cy="200769"/>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B">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Hệ thống khởi tạo hai con trỏ mở rộng dần: một con trỏ đi lên mức giá cao hơn (</w:t>
      </w:r>
      <w:r w:rsidDel="00000000" w:rsidR="00000000" w:rsidRPr="00000000">
        <w:rPr>
          <w:rFonts w:ascii="Google Sans" w:cs="Google Sans" w:eastAsia="Google Sans" w:hAnsi="Google Sans"/>
          <w:color w:val="1f1f1f"/>
        </w:rPr>
        <w:drawing>
          <wp:inline distB="19050" distT="19050" distL="19050" distR="19050">
            <wp:extent cx="735211" cy="200512"/>
            <wp:effectExtent b="0" l="0" r="0" t="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735211" cy="20051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để tìm Vùng Giá Trị Cao (Value Area High - VAH), và một con trỏ đi xuống (</w:t>
      </w:r>
      <w:r w:rsidDel="00000000" w:rsidR="00000000" w:rsidRPr="00000000">
        <w:rPr>
          <w:rFonts w:ascii="Google Sans" w:cs="Google Sans" w:eastAsia="Google Sans" w:hAnsi="Google Sans"/>
          <w:color w:val="1f1f1f"/>
        </w:rPr>
        <w:drawing>
          <wp:inline distB="19050" distT="19050" distL="19050" distR="19050">
            <wp:extent cx="984799" cy="200784"/>
            <wp:effectExtent b="0" l="0" r="0" t="0"/>
            <wp:docPr id="5"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984799" cy="20078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để tìm Vùng Giá Trị Thấp (Value Area Low - VAL).</w:t>
      </w:r>
    </w:p>
    <w:p w:rsidR="00000000" w:rsidDel="00000000" w:rsidP="00000000" w:rsidRDefault="00000000" w:rsidRPr="00000000" w14:paraId="0000003C">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Ở mỗi bước lặp, thuật toán so sánh tổng khối lượng ở mức giá trên (</w:t>
      </w:r>
      <w:r w:rsidDel="00000000" w:rsidR="00000000" w:rsidRPr="00000000">
        <w:rPr>
          <w:rFonts w:ascii="Google Sans" w:cs="Google Sans" w:eastAsia="Google Sans" w:hAnsi="Google Sans"/>
          <w:color w:val="1f1f1f"/>
        </w:rPr>
        <w:drawing>
          <wp:inline distB="19050" distT="19050" distL="19050" distR="19050">
            <wp:extent cx="513011" cy="199504"/>
            <wp:effectExtent b="0" l="0" r="0" t="0"/>
            <wp:docPr id="4"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513011" cy="19950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và mức giá dưới (</w:t>
      </w:r>
      <w:r w:rsidDel="00000000" w:rsidR="00000000" w:rsidRPr="00000000">
        <w:rPr>
          <w:rFonts w:ascii="Google Sans" w:cs="Google Sans" w:eastAsia="Google Sans" w:hAnsi="Google Sans"/>
          <w:color w:val="1f1f1f"/>
        </w:rPr>
        <w:drawing>
          <wp:inline distB="19050" distT="19050" distL="19050" distR="19050">
            <wp:extent cx="785217" cy="201092"/>
            <wp:effectExtent b="0" l="0" r="0" t="0"/>
            <wp:docPr id="7"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785217" cy="20109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Mức giá nào có chứa lượng khối lượng lớn hơn sẽ được cộng gộp vào biến tích lũy (</w:t>
      </w:r>
      <w:r w:rsidDel="00000000" w:rsidR="00000000" w:rsidRPr="00000000">
        <w:rPr>
          <w:rFonts w:ascii="Google Sans" w:cs="Google Sans" w:eastAsia="Google Sans" w:hAnsi="Google Sans"/>
          <w:color w:val="1f1f1f"/>
        </w:rPr>
        <w:drawing>
          <wp:inline distB="19050" distT="19050" distL="19050" distR="19050">
            <wp:extent cx="1235573" cy="199593"/>
            <wp:effectExtent b="0" l="0" r="0" t="0"/>
            <wp:docPr id="6"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1235573" cy="19959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và con trỏ tương ứng sẽ tiến thêm một bước mở rộng ra ngoài</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D">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Vòng lặp này tiếp tục diễn ra cho đến khi </w:t>
      </w:r>
      <w:r w:rsidDel="00000000" w:rsidR="00000000" w:rsidRPr="00000000">
        <w:rPr>
          <w:rFonts w:ascii="Google Sans" w:cs="Google Sans" w:eastAsia="Google Sans" w:hAnsi="Google Sans"/>
          <w:color w:val="1f1f1f"/>
        </w:rPr>
        <w:drawing>
          <wp:inline distB="19050" distT="19050" distL="19050" distR="19050">
            <wp:extent cx="1235573" cy="199593"/>
            <wp:effectExtent b="0" l="0" r="0" t="0"/>
            <wp:docPr id="9"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1235573" cy="19959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lớn hơn hoặc bằng ngưỡng 70% của </w:t>
      </w:r>
      <w:r w:rsidDel="00000000" w:rsidR="00000000" w:rsidRPr="00000000">
        <w:rPr>
          <w:rFonts w:ascii="Google Sans" w:cs="Google Sans" w:eastAsia="Google Sans" w:hAnsi="Google Sans"/>
          <w:color w:val="1f1f1f"/>
        </w:rPr>
        <w:drawing>
          <wp:inline distB="19050" distT="19050" distL="19050" distR="19050">
            <wp:extent cx="1163984" cy="200358"/>
            <wp:effectExtent b="0" l="0" r="0" t="0"/>
            <wp:docPr id="8"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1163984" cy="20035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3512344" cy="199889"/>
            <wp:effectExtent b="0" l="0" r="0" t="0"/>
            <wp:docPr id="10"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3512344" cy="199889"/>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Thư viện mã nguồn mở wickra-lib viết bằng ngôn ngữ Rust đã triển khai hoàn chỉnh logic tính toán khối lượng này, cung cấp một giao diện cho phép xử lý hàng loạt các mảng giá trị (batch processing) cho dữ liệu quá khứ, cũng như xử lý luồng (streaming) từng tick một cho dữ liệu trực tiếp</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Điều này cho phép hệ thống radar cập nhật liên tục VAH, VAL, POC, Số dư ban đầu (Initial Balance) và các vùng khối lượng trống (Single Prints) với độ trễ tối thiểu, không gây thắt nút cổ chai (bottleneck) cho luồng dữ liệu thời gian thực</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F">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Phát Hiện Phân Kỳ CVD (Cumulative Volume Delta) Động Lực</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CVD đo lường tổng tích lũy của sự khác biệt giữa áp lực mua chủ động và bán chủ động (Market Buy Volume trừ đi Market Sell Volume) tại một thời điểm. Một trong những tín hiệu đảo chiều mạnh mẽ và đáng tin cậy nhất trong giao dịch dòng lệnh là hiện tượng Phân kỳ CVD—khi xu hướng giá và xu hướng của áp lực lệnh thị trường đi ngược chiều nhau</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Các hệ thống như OrderFlow-Analysis-Pro và dự án bot giao dịch bybit_bot_v8 chứa đựng các thuật toán nhận diện phân kỳ cực kỳ tiên tiến để lọc nhiễu thị trường</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Radar AI có thể áp dụng logic chấm điểm tĩnh từ dự án bybit_bot_v8 để tạo ra một thang điểm tín hiệu cơ sở trước khi mô hình học máy can thiệp:</w:t>
      </w:r>
    </w:p>
    <w:p w:rsidR="00000000" w:rsidDel="00000000" w:rsidP="00000000" w:rsidRDefault="00000000" w:rsidRPr="00000000" w14:paraId="00000042">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Thuật toán liên tục dò tìm các đỉnh và đáy mới của biểu đồ giá (Market Structure) và so sánh chúng với đỉnh/đáy tương ứng trên biểu đồ CVD được tính toán trong bộ nhớ</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3">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Nếu giá tạo ra một Đáy Thấp Hơn (Lower Low) liên tiếp nhưng CVD lại tạo ra một Đáy Cao Hơn (Higher Low), hệ thống sẽ ghi nhận một Phân Kỳ Tăng Giá (Regular Bullish Divergence)</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 Hiện tượng này ngụ ý rằng mặc dù giá tiếp tục giảm, nhưng áp lực bán chủ động đã cạn kiệt; sự sụt giảm của giá lúc này chủ yếu là do sự rút lui của các lệnh mua thụ động (Liquidity Void) và thị trường đã chín muồi cho một cú đảo chiều</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4">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Để tăng độ tin cậy, tín hiệu này được đặt vào bối cảnh rào cản khái niệm dòng tiền thông minh (SMC - Smart Money Concepts). Thuật toán kiểm tra sự hiện diện của các Khối Lệnh (Order Blocks), Sự thay đổi tính chất (Change of Character - CHoCH), hoặc Sự phá vỡ cấu trúc (BOS)</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 Các tín hiệu rơi vào vùng bẫy giá (Trap Detection) như "Cú nảy mèo chết" (Dead Cat Bounces) hoặc tín hiệu kiệt sức tăng giá với RSI trên 75 sẽ bị loại bỏ lập tức</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5">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Cơ chế chấm điểm rủi ro: Radar cộng điểm (+1) cho các tín hiệu có Khối lượng Tương đối cực cao (Nuclear RVOL &gt; 5.0) hoặc tỷ lệ funding rate an toàn, và cộng hoặc trừ 2 điểm (+/- 2) nếu có sự xác nhận của Phân kỳ CVD</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 Nếu Khối lượng Tương đối (RVOL) thấp hơn 2.0, tín hiệu bị từ chối như một sự phá vỡ giả (Fakeout Protection)</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Để bao phủ cấu trúc vĩ mô của dòng lệnh, dự án AlgVex_Mechanical giới thiệu khái niệm Phân kỳ Khối lượng Cân bằng (OBV Divergence) đã được làm mượt bằng đường Trung bình Động Hàm mũ (EMA chu kỳ 20)</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Việc sử dụng OBV làm mượt bổ sung một góc nhìn phân tích luồng khối lượng vĩ mô (Macro Volume Flow Analysis), cung cấp tín hiệu xác nhận song song với luồng lệnh vi mô từ CVD</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7">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Học Máy Ứng Dụng Trong Giao Dịch Định Lượng</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Dự án machine-learning-for-trading cung cấp một phương pháp luận học thuật xuất sắc cho việc kỹ sư hóa các đặc trưng (feature engineering) từ dữ liệu dòng lệnh. Nó định hướng việc tạo ra năm họ đặc trưng tài chính (động lượng, đảo chiều, độ biến động, thanh khoản, cấu trúc vi mô)</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 Hệ thống áp dụng quy trình gán nhãn ba rào cản (triple-barrier labels) và sử dụng tỷ lệ Sharpe đã giảm phát (Deflated Sharpe Ratio) để kiểm soát vấn đề đa kiểm định trong mô hình học máy, ngăn ngừa sự ảo tưởng về sức mạnh của chiến lược do kiểm thử ngược quá mức (overfitting)</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 Việc sử dụng các mô hình Gradient Boosting tiên tiến như LightGBM hay TabPFN để dự báo dữ liệu dạng bảng, kết hợp cùng giá trị SHAP để diễn giải lý do mô hình ra quyết định, mang lại sự minh bạch tuyệt đối trước khi truyền dữ liệu cuối cùng vào hệ thống radar AI đa tác tử</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9">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Hệ Thống AI Radar Và Cơ Chế Đánh Giá Cơ Hội Độc Lập</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Lớp định lượng thô và phân tích kỹ thuật tạo ra hàng trăm tín hiệu (signal) mỗi giờ, nhưng phần lớn trong số đó có thể là những cạm bẫy do nhiễu loạn thông tin. Đây là nơi Radar Cơ Hội sử dụng Trí Tuệ Nhân Tạo chứng minh sự ưu việt của nó. Sự tiến hóa của AI trong giao dịch đã vượt xa các câu lệnh dạng văn bản (prompt) đơn giản; hệ thống hiện đại chuyển sang kiến trúc đa tác tử (multi-agent orchestration), kết hợp phân tích thị giác (Vision AI) và sinh văn bản được tăng cường bằng truy xuất (RAG - Retrieval-Augmented Generation).</w:t>
      </w:r>
    </w:p>
    <w:p w:rsidR="00000000" w:rsidDel="00000000" w:rsidP="00000000" w:rsidRDefault="00000000" w:rsidRPr="00000000" w14:paraId="0000004B">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Luồng Hoạt Động Của AI Đa Phương Thức Và Tích Hợp DeepSeek</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Dự án LLM_trader (Semantic Signal LLM) vạch ra một quy trình lý tưởng cho việc triển khai tác tử AI tự trị để phân tích biểu đồ và dữ liệu vi mô</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 Ngay khi hệ thống Order Flow phát hiện một sự hội lưu tiềm năng (chẳng hạn như một Phân kỳ CVD xảy ra trùng khớp tại vùng POC của Vùng Giá Trị), bộ máy Radar sẽ tự động chụp lại một hình ảnh biểu đồ nến hoàn chỉnh kèm theo các chỉ báo ở độ phân giải tiêu chuẩn 1920x1080 pixel định dạng PNG</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 Hình ảnh này không thay thế dữ liệu số mà đóng vai trò như một đầu vào bổ sung song song với một mảng số liệu chỉ báo định lượng, tất cả được gửi trực tiếp tới các mô hình AI đa phương thức</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Mô hình API chính thức của nhà phát triển DeepSeek (cụ thể là deepseek-flash hoặc các biến thể nhận diện hình ảnh xuất sắc) được ưu tiên cấu hình làm nhân định tuyến chính yếu do khả năng tiếp nhận nguyên bản hình ảnh biểu đồ và năng lực suy luận vượt trội</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 Tuy nhiên, để đảm bảo hệ thống không bị tê liệt khi API của DeepSeek gặp giới hạn tốc độ (rate-limit) hoặc các sự cố dịch vụ, bộ định tuyến đa nhà cung cấp (Multi-Provider AI Routing) sẽ được kích hoạt</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 Chuỗi dự phòng này có thể tự động chuyển hướng truy vấn sang các mạng lưới như Google Gemini, OpenRouter, hoặc thậm chí là các mô hình nội bộ được lưu trữ qua LM Studio hay Ollama miễn là chúng hỗ trợ đầu vào hình ảnh</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 Sự trừu tượng hóa nhà cung cấp LLM (LLM-agnostic) này cũng xuất hiện trong kiến trúc của các dự án như swarm-trader (hỗ trợ tới 13 hệ thống tính cách LLM khác nhau để thiết lập các chuyên viên phân tích thị trường) hay tradingagents</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 giúp nền tảng duy trì tính sẵn sàng cao và không bị trói buộc (vendor lock-in) vào một công ty trí tuệ nhân tạo duy nhất. Đáng chú ý, dự án LLM_trader còn tích hợp cơ chế xác thực chéo (Claim Validation): bất kỳ tuyên bố nào của LLM về sức mạnh xu hướng đều bị so sánh ép buộc với chỉ số ADX thực tế, và mọi đánh giá chủ quan về chất lượng mô hình giá (pattern quality) sẽ bị thay thế bằng một bộ định chuẩn điểm số toán học tất định (deterministic scorer), ngăn chặn triệt để hiện tượng AI ảo giác</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E">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Tăng Cường Ngữ Cảnh Qua Cơ Sở Dữ Liệu Vector (Agentic RAG)</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Để AI có thể tự định chuẩn và rút ra bài học sau mỗi quyết định đúng hoặc sai, dự án LLM_trader xây dựng một bộ nhớ dài hạn bằng cách sử dụng cơ sở dữ liệu véc-tơ ChromaDB đóng vai trò như "Bộ não" (Brain with Memory) của hệ thống</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 Kinh nghiệm cho thấy việc nhồi nhét toàn bộ lịch sử hàng ngàn lệnh giao dịch vào mỗi câu lệnh (prompt) không chỉ làm tràn bô nhớ ngữ cảnh (context window) mà còn làm giảm độ tập trung của AI, dẫn đến chi phí suy luận khổng lồ</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Thay vào đó, trước khi một quyết định được đưa ra, thuật toán tìm kiếm ngữ nghĩa cục bộ (sử dụng mô hình nhúng bge-base-en-v1.5) sẽ truy xuất và chỉ tiêm vào prompt những dữ liệu mang tính thời điểm cao nhất</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1">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Ba lệnh giao dịch trong quá khứ có điều kiện cấu trúc vi mô thị trường tương đồng nhất.</w:t>
      </w:r>
    </w:p>
    <w:p w:rsidR="00000000" w:rsidDel="00000000" w:rsidP="00000000" w:rsidRDefault="00000000" w:rsidRPr="00000000" w14:paraId="00000052">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Tỷ lệ thắng (win-rate) và mức lời/lỗ (P&amp;L) trung bình của 20 lệnh gần nhất, nhằm ép buộc AI duy trì tư duy xác suất và quản trị vốn.</w:t>
      </w:r>
    </w:p>
    <w:p w:rsidR="00000000" w:rsidDel="00000000" w:rsidP="00000000" w:rsidRDefault="00000000" w:rsidRPr="00000000" w14:paraId="00000053">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Ba quy tắc giao dịch được đúc kết sắc bén nhất, được đánh giá bằng "tỷ lệ bất ngờ" (surprise ratio) từ Động cơ Phản tư (Reflection Engine) để AI biết cách chiết khấu các kết quả mang tính may rủi.</w:t>
      </w:r>
    </w:p>
    <w:p w:rsidR="00000000" w:rsidDel="00000000" w:rsidP="00000000" w:rsidRDefault="00000000" w:rsidRPr="00000000" w14:paraId="00000054">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Tối đa năm bài học mổ xẻ sau thất bại (post-mortem lessons) từ những quyết định tồi tệ trước đó</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Kiến trúc AI Agent này kiểm soát cực kỳ chặt chẽ ngân sách token thông qua các lớp bảo vệ nội bộ. Bộ cấp phát quản trị trần giới hạn ở mức 100.000 token ước tính cho mỗi yêu cầu: trong đó phân bổ 50.000 token cho không gian của "bộ não" ChromaDB, 10% biên độ an toàn mô hình, và thiết lập một khu vực bảo lưu riêng biệt gồm 16.384 token phục vụ việc mã hóa ảnh biểu đồ</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 Nếu truy xuất vượt quá giới hạn ngữ cảnh, hệ thống sẽ tự động cắt bỏ những khối ưu tiên thấp (như dữ liệu RAG tin tức từ CoinDesk hay DeFiLlama), nhưng tuyệt đối giữ nguyên không suy xuyển các chỉ thị quản lý rủi ro, lệnh hiện tại và định dạng phản hồi</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6">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Ép Buộc Cấu Trúc Dữ Liệu Trả Về Bằng Pydantic Schema</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Một trong những rào cản lớn nhất khi sử dụng LLM sinh thành ngôn ngữ tự nhiên để kích hoạt giao dịch tự động là sự thiếu nhất quán trong định dạng đầu ra. Nếu AI trả về một đoạn văn bản tóm tắt hoặc khuyên nhủ dài dòng thay vì một đối tượng JSON có cấu trúc rõ ràng, hệ thống khớp lệnh downstream sẽ hoàn toàn bị đình trệ.</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Giải pháp triệt để cho vấn đề này được hiện thực hóa thông qua sự kết hợp giữa Python và thư viện Pydantic</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 Các dự án như agentic-rag, crypto-signals, và LLM_trader đều định nghĩa trước cấu trúc định dạng đầu ra mong đợi dưới dạng một Pydantic Schema (ví dụ: mô hình TradeSetup hoặc ResearchPaperExtraction)</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 Lớp Pydantic này cung cấp một bản thiết kế (blueprint) tĩnh cực kỳ khắt khe, quy định rõ ràng các trường bắt buộc như signal_direction (chuỗi Enum: LONG/SHORT), entry_price (kiểu float), stop_loss (kiểu float), take_profit_levels (danh sách float), và confidence_score</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Khi thực hiện lệnh gọi API, cấu trúc đồ thị JSON tĩnh từ Pydantic này được nhúng trực tiếp vào yêu cầu tới DeepSeek hoặc OpenAI thông qua cơ chế Function Calling hoặc API Structured Output</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 Bằng cách này, LLM bị giới hạn chặt chẽ ở cấp độ sinh token (token-generation level); nền tảng Radar được đảm bảo sẽ luôn nhận được một chuỗi JSON hợp lệ 100% về mặt kiểu dữ liệu, bỏ qua mọi câu từ xã giao dư thừa hay phân tích mâu thuẫn</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 Phần lập luận suy diễn ẩn (hidden reasoning) và báo cáo nghiên cứu dạng văn bản dài được chuyển hướng vào một phân vùng riêng biệt, không làm ô nhiễm bộ dữ liệu tín hiệu JSON thiết yếu</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A">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Lớp Thực Thi Giao Dịch Và Quản Trị Rủi Ro Chuyên Sâu</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Khi Radar AI đã xác nhận một tín hiệu với độ tin cậy thỏa mãn các bộ lọc định lượng, việc thực thi lệnh không đơn thuần là gửi một yêu cầu Market Buy hoặc Sell mù quáng tới sàn giao dịch. Các mã nguồn mở tiến tiến nhất bộc lộ một thiết kế Vòng đời Giao dịch (Managed Trade Lifecycle) được bảo vệ bởi nhiều lớp rào chắn an toàn (guardrails), đảm bảo sự tự trị của mô hình AI không bao giờ được phép vượt qua ranh giới rủi ro tài chính đã được tính toán.</w:t>
      </w:r>
    </w:p>
    <w:p w:rsidR="00000000" w:rsidDel="00000000" w:rsidP="00000000" w:rsidRDefault="00000000" w:rsidRPr="00000000" w14:paraId="0000005C">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Khối Lệnh Cấu Trúc Bậc Thang Và Bảo Vệ Trượt Giá (Slippage Guards)</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Dự án crypto-signals minh họa xuất sắc cơ chế quản lý lệnh sử dụng Khối lệnh Cấu trúc (Bracket Orders), trong đó lệnh vào vị thế (Entry) luôn đi kèm nguyên tử (atomically) với các điểm Chốt Lời (Take-Profit) và Dừng Lỗ (Stop-Loss) thông qua các lời gọi API tới nhà môi giới</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 Bất kỳ một ý tưởng giao dịch nào do LLM đề xuất đều phải đối mặt với bộ kiểm định Tỷ Lệ Rủi Ro/Phần Thưởng (Risk:Reward ratio validation) trong dự án bybit_bot_v8 và LLM_trader</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 Quy trình này tính toán lợi nhuận dự kiến so với mức dừng lỗ bằng kỹ thuật hồi quy Fibonacci hoặc biên độ cấu trúc vi mô; nếu AI đề xuất một lệnh có tỷ lệ RR quá thấp (ví dụ: &lt; 3.0), một đoạn mã logic tĩnh (code-enforced logic) không thể bị ghi đè sẽ thẳng thừng từ chối thực thi lệnh này, cho dù điểm tín nhiệm của AI có cao ngất ngưởng</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 Hơn nữa, quy mô lệnh được tính toán dựa trên mức độ rủi ro tuyệt đối thông qua công thức qty = RISK_PER_TRADE / |entry - stop|, đảm bảo khoản lỗ tiềm năng luôn bằng nhau ở mọi vị thế dù giá trị đồng tiền biến động khác biệt</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Trong môi trường tần suất cao, hiện tượng trượt giá (Slippage) là kẻ thù số một. Dự án Auto-Crypto-Tradingjournal tích hợp tính năng bảo vệ độ trượt giá đầu vào cực kỳ tinh vi (entry-drift guard)</w:t>
      </w:r>
      <w:r w:rsidDel="00000000" w:rsidR="00000000" w:rsidRPr="00000000">
        <w:rPr>
          <w:rFonts w:ascii="Google Sans" w:cs="Google Sans" w:eastAsia="Google Sans" w:hAnsi="Google Sans"/>
          <w:color w:val="444746"/>
          <w:sz w:val="24"/>
          <w:szCs w:val="24"/>
          <w:vertAlign w:val="superscript"/>
          <w:rtl w:val="0"/>
        </w:rPr>
        <w:t xml:space="preserve">39</w:t>
      </w:r>
      <w:r w:rsidDel="00000000" w:rsidR="00000000" w:rsidRPr="00000000">
        <w:rPr>
          <w:rFonts w:ascii="Google Sans" w:cs="Google Sans" w:eastAsia="Google Sans" w:hAnsi="Google Sans"/>
          <w:color w:val="1f1f1f"/>
          <w:rtl w:val="0"/>
        </w:rPr>
        <w:t xml:space="preserve">. Thuật toán này liên tục so sánh giá khớp lệnh thực tế trên sàn với mức giá mục tiêu mà Radar tính toán tại thời điểm phát tín hiệu. Nếu sự sai lệch trôi dạt quá biên độ dung sai (ví dụ 2%), hệ thống sẽ tự động gửi lệnh hủy bỏ hoặc bán tháo lập tức (market-close) để từ chối giao dịch, bảo vệ nguồn vốn khỏi việc mua đuổi đỉnh khi tin tức làm thị trường chạy quá xa</w:t>
      </w:r>
      <w:r w:rsidDel="00000000" w:rsidR="00000000" w:rsidRPr="00000000">
        <w:rPr>
          <w:rFonts w:ascii="Google Sans" w:cs="Google Sans" w:eastAsia="Google Sans" w:hAnsi="Google Sans"/>
          <w:color w:val="444746"/>
          <w:sz w:val="24"/>
          <w:szCs w:val="24"/>
          <w:vertAlign w:val="superscript"/>
          <w:rtl w:val="0"/>
        </w:rPr>
        <w:t xml:space="preserve">39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Dự án này cũng khai thác kỹ thuật quản lý vị thế theo từng giai đoạn thông qua hệ thống chốt lời bậc thang nhiều điểm (Multi-TP ladder). Tác tử AI Opus có thể thiết lập cấu trúc chia nhỏ vị thế (ví dụ: 40% khối lượng chốt tại TP1, 40% tại TP2, và 20% giữ lại tại TP3 để đón sóng mở rộng)</w:t>
      </w:r>
      <w:r w:rsidDel="00000000" w:rsidR="00000000" w:rsidRPr="00000000">
        <w:rPr>
          <w:rFonts w:ascii="Google Sans" w:cs="Google Sans" w:eastAsia="Google Sans" w:hAnsi="Google Sans"/>
          <w:color w:val="444746"/>
          <w:sz w:val="24"/>
          <w:szCs w:val="24"/>
          <w:vertAlign w:val="superscript"/>
          <w:rtl w:val="0"/>
        </w:rPr>
        <w:t xml:space="preserve">39</w:t>
      </w:r>
      <w:r w:rsidDel="00000000" w:rsidR="00000000" w:rsidRPr="00000000">
        <w:rPr>
          <w:rFonts w:ascii="Google Sans" w:cs="Google Sans" w:eastAsia="Google Sans" w:hAnsi="Google Sans"/>
          <w:color w:val="1f1f1f"/>
          <w:rtl w:val="0"/>
        </w:rPr>
        <w:t xml:space="preserve">. Quan trọng hơn, ngay khi mục tiêu TP1 được khớp, một trình đối soát (reconciler) sẽ tự động kích hoạt tính năng dời điểm dừng lỗ về mức giá hòa vốn (Break-Even move) kèm theo một vùng đệm an toàn 0.25% để bù đắp chi phí phí giao dịch taker và độ trượt giá chốt lệnh</w:t>
      </w:r>
      <w:r w:rsidDel="00000000" w:rsidR="00000000" w:rsidRPr="00000000">
        <w:rPr>
          <w:rFonts w:ascii="Google Sans" w:cs="Google Sans" w:eastAsia="Google Sans" w:hAnsi="Google Sans"/>
          <w:color w:val="444746"/>
          <w:sz w:val="24"/>
          <w:szCs w:val="24"/>
          <w:vertAlign w:val="superscript"/>
          <w:rtl w:val="0"/>
        </w:rPr>
        <w:t xml:space="preserve">39</w:t>
      </w:r>
      <w:r w:rsidDel="00000000" w:rsidR="00000000" w:rsidRPr="00000000">
        <w:rPr>
          <w:rFonts w:ascii="Google Sans" w:cs="Google Sans" w:eastAsia="Google Sans" w:hAnsi="Google Sans"/>
          <w:color w:val="1f1f1f"/>
          <w:rtl w:val="0"/>
        </w:rPr>
        <w:t xml:space="preserve">. Lớp quản lý dòng vốn của dự án schwagent cũng đóng góp cơ chế quản lý vốn bằng cách chia nhỏ tài khoản thành 5 đợt giải ngân song song để đối phó với độ trễ quyết toán dòng tiền (T+1 settlement), cùng với công tắc "Dry Run" toàn cục đảm bảo toàn bộ hệ thống luôn chạy thử nghiệm không nạp tiền thực (paper trading) trừ khi được người dùng phê duyệt</w:t>
      </w:r>
      <w:r w:rsidDel="00000000" w:rsidR="00000000" w:rsidRPr="00000000">
        <w:rPr>
          <w:rFonts w:ascii="Google Sans" w:cs="Google Sans" w:eastAsia="Google Sans" w:hAnsi="Google Sans"/>
          <w:color w:val="444746"/>
          <w:sz w:val="24"/>
          <w:szCs w:val="24"/>
          <w:vertAlign w:val="superscript"/>
          <w:rtl w:val="0"/>
        </w:rPr>
        <w:t xml:space="preserve">40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0">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Tương Tác Sàn Giao Dịch An Toàn Thông Qua Giao Thức Phức Hợp (MCP)</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Việc tự động hóa tài chính thực tế cần một hàng rào bảo mật đặc biệt đối với việc xử lý API key. Lớp thực thi được chuẩn hóa sâu sắc bằng cách áp dụng các dự án như bybit-py-mcp, một máy chủ Model Context Protocol (MCP) chuyên biệt cho giao diện sàn Bybit</w:t>
      </w:r>
      <w:r w:rsidDel="00000000" w:rsidR="00000000" w:rsidRPr="00000000">
        <w:rPr>
          <w:rFonts w:ascii="Google Sans" w:cs="Google Sans" w:eastAsia="Google Sans" w:hAnsi="Google Sans"/>
          <w:color w:val="444746"/>
          <w:sz w:val="24"/>
          <w:szCs w:val="24"/>
          <w:vertAlign w:val="superscript"/>
          <w:rtl w:val="0"/>
        </w:rPr>
        <w:t xml:space="preserve">37</w:t>
      </w:r>
      <w:r w:rsidDel="00000000" w:rsidR="00000000" w:rsidRPr="00000000">
        <w:rPr>
          <w:rFonts w:ascii="Google Sans" w:cs="Google Sans" w:eastAsia="Google Sans" w:hAnsi="Google Sans"/>
          <w:color w:val="1f1f1f"/>
          <w:rtl w:val="0"/>
        </w:rPr>
        <w:t xml:space="preserve">. Giao thức MCP đóng vai trò là một lớp trừu tượng hóa phân tách đặc quyền, nơi mọi thao tác với sàn giao dịch—từ việc chuyển đổi chế độ ký quỹ chéo hay cô lập (cross/isolated margin), thiết lập đòn bẩy (leverage), cấu hình tự động bơm giáp (auto-add margin), đến việc truy vấn Open Interest hay dữ liệu Lịch sử Lợi nhuận (Closed PnL)—đều được ánh xạ qua các Pydantic model nghiêm ngặt</w:t>
      </w:r>
      <w:r w:rsidDel="00000000" w:rsidR="00000000" w:rsidRPr="00000000">
        <w:rPr>
          <w:rFonts w:ascii="Google Sans" w:cs="Google Sans" w:eastAsia="Google Sans" w:hAnsi="Google Sans"/>
          <w:color w:val="444746"/>
          <w:sz w:val="24"/>
          <w:szCs w:val="24"/>
          <w:vertAlign w:val="superscript"/>
          <w:rtl w:val="0"/>
        </w:rPr>
        <w:t xml:space="preserve">41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Thiết kế này ngăn chặn hiệu quả hiện tượng AI ảo giác (hallucination) tự ý tạo ra các tham số giao dịch dị thường (ví dụ: gửi một lệnh với đòn bẩy 1000x hoặc giá dừng lỗ mang giá trị âm). Nó cũng bao gồm cơ chế tự động chuyển đổi kiểu dữ liệu khéo léo (ví dụ: chuyển trường seq từ số nguyên sang chuỗi string để vá lỗi không đồng nhất của API Bybit)</w:t>
      </w:r>
      <w:r w:rsidDel="00000000" w:rsidR="00000000" w:rsidRPr="00000000">
        <w:rPr>
          <w:rFonts w:ascii="Google Sans" w:cs="Google Sans" w:eastAsia="Google Sans" w:hAnsi="Google Sans"/>
          <w:color w:val="444746"/>
          <w:sz w:val="24"/>
          <w:szCs w:val="24"/>
          <w:vertAlign w:val="superscript"/>
          <w:rtl w:val="0"/>
        </w:rPr>
        <w:t xml:space="preserve">41</w:t>
      </w:r>
      <w:r w:rsidDel="00000000" w:rsidR="00000000" w:rsidRPr="00000000">
        <w:rPr>
          <w:rFonts w:ascii="Google Sans" w:cs="Google Sans" w:eastAsia="Google Sans" w:hAnsi="Google Sans"/>
          <w:color w:val="1f1f1f"/>
          <w:rtl w:val="0"/>
        </w:rPr>
        <w:t xml:space="preserve">. Mọi nỗ lực vượt rào cấu trúc định sẵn của tác tử AI sẽ vấp phải lỗi xác thực schema, bảo đảm tính toàn vẹn tuyệt đối của các quyết định tài chính tự động</w:t>
      </w:r>
      <w:r w:rsidDel="00000000" w:rsidR="00000000" w:rsidRPr="00000000">
        <w:rPr>
          <w:rFonts w:ascii="Google Sans" w:cs="Google Sans" w:eastAsia="Google Sans" w:hAnsi="Google Sans"/>
          <w:color w:val="444746"/>
          <w:sz w:val="24"/>
          <w:szCs w:val="24"/>
          <w:vertAlign w:val="superscript"/>
          <w:rtl w:val="0"/>
        </w:rPr>
        <w:t xml:space="preserve">41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Bổ sung thêm sức mạnh cho toàn bộ quy trình là việc tích hợp các mẫu thiết kế phần mềm (Design Patterns) tiêu chuẩn công nghiệp như đã được áp dụng trong nền tảng CryptoSignalApp</w:t>
      </w:r>
      <w:r w:rsidDel="00000000" w:rsidR="00000000" w:rsidRPr="00000000">
        <w:rPr>
          <w:rFonts w:ascii="Google Sans" w:cs="Google Sans" w:eastAsia="Google Sans" w:hAnsi="Google Sans"/>
          <w:color w:val="444746"/>
          <w:sz w:val="24"/>
          <w:szCs w:val="24"/>
          <w:vertAlign w:val="superscript"/>
          <w:rtl w:val="0"/>
        </w:rPr>
        <w:t xml:space="preserve">42</w:t>
      </w:r>
      <w:r w:rsidDel="00000000" w:rsidR="00000000" w:rsidRPr="00000000">
        <w:rPr>
          <w:rFonts w:ascii="Google Sans" w:cs="Google Sans" w:eastAsia="Google Sans" w:hAnsi="Google Sans"/>
          <w:color w:val="1f1f1f"/>
          <w:rtl w:val="0"/>
        </w:rPr>
        <w:t xml:space="preserve">. Hệ thống này ứng dụng Mẫu Đại Diện (Proxy Pattern) để tạo lập một client Redis có khả năng tổng hợp liên kết lười (lazy loading) và gộp kết nối, đồng thời sử dụng Mẫu Mặt Tiền (Facade Pattern) để ẩn đi toàn bộ sự phức tạp của cơ sở dữ liệu SQLite kết hợp Redis sau một giao diện nhất quán</w:t>
      </w:r>
      <w:r w:rsidDel="00000000" w:rsidR="00000000" w:rsidRPr="00000000">
        <w:rPr>
          <w:rFonts w:ascii="Google Sans" w:cs="Google Sans" w:eastAsia="Google Sans" w:hAnsi="Google Sans"/>
          <w:color w:val="444746"/>
          <w:sz w:val="24"/>
          <w:szCs w:val="24"/>
          <w:vertAlign w:val="superscript"/>
          <w:rtl w:val="0"/>
        </w:rPr>
        <w:t xml:space="preserve">42</w:t>
      </w:r>
      <w:r w:rsidDel="00000000" w:rsidR="00000000" w:rsidRPr="00000000">
        <w:rPr>
          <w:rFonts w:ascii="Google Sans" w:cs="Google Sans" w:eastAsia="Google Sans" w:hAnsi="Google Sans"/>
          <w:color w:val="1f1f1f"/>
          <w:rtl w:val="0"/>
        </w:rPr>
        <w:t xml:space="preserve">. Nền tảng cũng bao gồm các tiện ích quản trị rủi ro mở rộng như Máy tính trung bình giá (DCA Calculator) và Động cơ kiểm thử chiến lược cắt lỗ (Exit Strategy Backtest Engine) dựa trên giá trị ATR (Average True Range) để lượng hóa biến động</w:t>
      </w:r>
      <w:r w:rsidDel="00000000" w:rsidR="00000000" w:rsidRPr="00000000">
        <w:rPr>
          <w:rFonts w:ascii="Google Sans" w:cs="Google Sans" w:eastAsia="Google Sans" w:hAnsi="Google Sans"/>
          <w:color w:val="444746"/>
          <w:sz w:val="24"/>
          <w:szCs w:val="24"/>
          <w:vertAlign w:val="superscript"/>
          <w:rtl w:val="0"/>
        </w:rPr>
        <w:t xml:space="preserve">42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4">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Tổng Kết Và Khuyến Nghị Tích Hợp Kiến Trúc</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Nỗ lực phát triển một Nền tảng Phân tích Dòng lệnh và Radar Cơ Hội AI từ con số không là một bài toán đánh đố có rủi ro thất bại khổng lồ về mặt chi phí tính toán và bảo trì mã nguồn. Các giải pháp mã nguồn mở được mổ xẻ trong báo cáo này đại diện cho những thành tựu tinh hoa nhất trong ngành công nghệ tài chính và phân tích vi mô, hoàn toàn sẵn sàng để được ghép nối với nhau thành một cỗ máy giao dịch định lượng hiện đại.</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Để tối đa hóa giá trị và đảm bảo hệ thống duy trì được độ trễ cực thấp trong khi vẫn sở hữu khả năng suy luận phức tạp, kiến trúc tổng thể nên tuân thủ nghiêm ngặt mô hình vi dịch vụ phân tán (Distributed Microservices):</w:t>
      </w:r>
    </w:p>
    <w:p w:rsidR="00000000" w:rsidDel="00000000" w:rsidP="00000000" w:rsidRDefault="00000000" w:rsidRPr="00000000" w14:paraId="00000067">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Lớp Giao Diện Trực Quan (Frontend Layer):</w:t>
      </w:r>
      <w:r w:rsidDel="00000000" w:rsidR="00000000" w:rsidRPr="00000000">
        <w:rPr>
          <w:rFonts w:ascii="Google Sans" w:cs="Google Sans" w:eastAsia="Google Sans" w:hAnsi="Google Sans"/>
          <w:color w:val="1f1f1f"/>
          <w:rtl w:val="0"/>
        </w:rPr>
        <w:t xml:space="preserve"> Sử dụng hệ sinh thái Vue.js hoặc React, kết hợp với lightweight-orderflow-charts để kết xuất các biểu đồ DOM, Cấu hình Footprint, và CVD</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Sự tách bạch giữa bộ hợp đồng dữ liệu chuẩn hóa OrderFlowBar và bề mặt giao diện giúp tối đa hóa hiệu năng phía máy khách, trong khi sử dụng kline-orderbook-chart cung cấp sự thấu hiểu tuyệt đối về Heatmap sổ lệnh</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8">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Lớp Backend Truyền Tải Thời Gian Thực (Streaming Backbone):</w:t>
      </w:r>
      <w:r w:rsidDel="00000000" w:rsidR="00000000" w:rsidRPr="00000000">
        <w:rPr>
          <w:rFonts w:ascii="Google Sans" w:cs="Google Sans" w:eastAsia="Google Sans" w:hAnsi="Google Sans"/>
          <w:color w:val="1f1f1f"/>
          <w:rtl w:val="0"/>
        </w:rPr>
        <w:t xml:space="preserve"> Thay vì sử dụng JSON qua WebSockets truyền thống cho lượng dữ liệu khổng lồ, việc triển khai dự án edgedepth-gateway viết bằng Go</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cùng công nghệ luồng Arrow IPC từ flowsurface</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sẽ giảm thiểu áp lực băng thông, cho phép truyền tải mượt mà dữ liệu tick siêu nhỏ. Cơ sở dữ liệu hoạt động trên bộ nhớ DuckDB từ kiến trúc cryexc-backend tỏ ra vượt trội tuyệt đối trong việc lấy mẫu và tính toán Vùng Giá Trị cũng như CVD trực tiếp ngay khi dữ liệu đổ về</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Mạng lưới phân phối dữ liệu diện rộng tới người dùng cuối sẽ được kiểm soát bởi cụm Redis Pub/Sub đa luồng</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9">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Lớp AI Điều Phối (Cognitive Orchestration):</w:t>
      </w:r>
      <w:r w:rsidDel="00000000" w:rsidR="00000000" w:rsidRPr="00000000">
        <w:rPr>
          <w:rFonts w:ascii="Google Sans" w:cs="Google Sans" w:eastAsia="Google Sans" w:hAnsi="Google Sans"/>
          <w:color w:val="1f1f1f"/>
          <w:rtl w:val="0"/>
        </w:rPr>
        <w:t xml:space="preserve"> Dành riêng ngôn ngữ Python cho lớp phân tích học máy và định lượng. Tận dụng luồng hoạt động của LLM_trader</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 và các cơ chế định tuyến đa mô hình để tạo ra các vỏ bọc kiểm soát chặt chẽ cho DeepSeek Flash. Cơ sở dữ liệu vector ChromaDB cung cấp hệ thống trí nhớ dài hạn, giúp radar tự động thích nghi và rút ra bài học kinh nghiệm sau mỗi lệnh giao dịch</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A">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Kiểm Soát Rủi Ro Và Thực Thi Khắc Nghiệt (Risk Controls):</w:t>
      </w:r>
      <w:r w:rsidDel="00000000" w:rsidR="00000000" w:rsidRPr="00000000">
        <w:rPr>
          <w:rFonts w:ascii="Google Sans" w:cs="Google Sans" w:eastAsia="Google Sans" w:hAnsi="Google Sans"/>
          <w:color w:val="1f1f1f"/>
          <w:rtl w:val="0"/>
        </w:rPr>
        <w:t xml:space="preserve"> Khép kín hoàn toàn điểm chạm với API sàn giao dịch bằng các vỏ bọc Pydantic và máy chủ giao thức MCP</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 Áp dụng lớp mã hóa cứng để thiết lập các khối lệnh Bracket đa bậc thang (Multi-TP), quản trị quy mô dựa trên khoảng cách điểm dừng lỗ, và thiết lập mức dung sai trượt giá (entry-drift guards), qua đó trung hòa hoàn toàn sai sót tài chính do khả năng suy diễn sai lầm (hallucination) của AI</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Việc kết hợp trơn tru và logic những cơ chế mã nguồn mở rải rác này không chỉ loại bỏ đi hàng ngàn giờ phải lập trình lại các bánh xe cơ sở hạ tầng, mà còn tạo ra một lợi thế cạnh tranh tuyệt đối: một cỗ máy sở hữu năng lực xử lý dữ liệu cấu trúc vi mô ở tốc độ ánh sáng, song hành cùng với một bộ não phân tích trí tuệ nhân tạo được trang bị đầy đủ các rào cản quản trị rủi ro chuyên nghiệp.</w:t>
      </w:r>
    </w:p>
    <w:p w:rsidR="00000000" w:rsidDel="00000000" w:rsidP="00000000" w:rsidRDefault="00000000" w:rsidRPr="00000000" w14:paraId="0000006C">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Nguồn trích dẫn</w:t>
      </w:r>
    </w:p>
    <w:p w:rsidR="00000000" w:rsidDel="00000000" w:rsidP="00000000" w:rsidRDefault="00000000" w:rsidRPr="00000000" w14:paraId="0000006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Offers lightweight charts for order flow enthusiasts, for ... - GitHub, </w:t>
      </w:r>
      <w:hyperlink r:id="rId14">
        <w:r w:rsidDel="00000000" w:rsidR="00000000" w:rsidRPr="00000000">
          <w:rPr>
            <w:rFonts w:ascii="Google Sans" w:cs="Google Sans" w:eastAsia="Google Sans" w:hAnsi="Google Sans"/>
            <w:color w:val="0000ee"/>
            <w:sz w:val="24"/>
            <w:szCs w:val="24"/>
            <w:u w:val="single"/>
            <w:rtl w:val="0"/>
          </w:rPr>
          <w:t xml:space="preserve">https://github.com/awahab07/lightweight-orderflow-charts</w:t>
        </w:r>
      </w:hyperlink>
      <w:r w:rsidDel="00000000" w:rsidR="00000000" w:rsidRPr="00000000">
        <w:rPr>
          <w:rtl w:val="0"/>
        </w:rPr>
      </w:r>
    </w:p>
    <w:p w:rsidR="00000000" w:rsidDel="00000000" w:rsidP="00000000" w:rsidRDefault="00000000" w:rsidRPr="00000000" w14:paraId="0000006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Orderflow Charts · tradingview lightweight-charts · Discussion #2014, </w:t>
      </w:r>
      <w:hyperlink r:id="rId15">
        <w:r w:rsidDel="00000000" w:rsidR="00000000" w:rsidRPr="00000000">
          <w:rPr>
            <w:rFonts w:ascii="Google Sans" w:cs="Google Sans" w:eastAsia="Google Sans" w:hAnsi="Google Sans"/>
            <w:color w:val="0000ee"/>
            <w:sz w:val="24"/>
            <w:szCs w:val="24"/>
            <w:u w:val="single"/>
            <w:rtl w:val="0"/>
          </w:rPr>
          <w:t xml:space="preserve">https://github.com/tradingview/lightweight-charts/discussions/2014</w:t>
        </w:r>
      </w:hyperlink>
      <w:r w:rsidDel="00000000" w:rsidR="00000000" w:rsidRPr="00000000">
        <w:rPr>
          <w:rtl w:val="0"/>
        </w:rPr>
      </w:r>
    </w:p>
    <w:p w:rsidR="00000000" w:rsidDel="00000000" w:rsidP="00000000" w:rsidRDefault="00000000" w:rsidRPr="00000000" w14:paraId="0000006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Tealstreet - GitHub, </w:t>
      </w:r>
      <w:hyperlink r:id="rId16">
        <w:r w:rsidDel="00000000" w:rsidR="00000000" w:rsidRPr="00000000">
          <w:rPr>
            <w:rFonts w:ascii="Google Sans" w:cs="Google Sans" w:eastAsia="Google Sans" w:hAnsi="Google Sans"/>
            <w:color w:val="0000ee"/>
            <w:sz w:val="24"/>
            <w:szCs w:val="24"/>
            <w:u w:val="single"/>
            <w:rtl w:val="0"/>
          </w:rPr>
          <w:t xml:space="preserve">https://github.com/tealstreet</w:t>
        </w:r>
      </w:hyperlink>
      <w:r w:rsidDel="00000000" w:rsidR="00000000" w:rsidRPr="00000000">
        <w:rPr>
          <w:rtl w:val="0"/>
        </w:rPr>
      </w:r>
    </w:p>
    <w:p w:rsidR="00000000" w:rsidDel="00000000" w:rsidP="00000000" w:rsidRDefault="00000000" w:rsidRPr="00000000" w14:paraId="0000007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awesome-institutional-trading/README.md at main - GitHub, </w:t>
      </w:r>
      <w:hyperlink r:id="rId17">
        <w:r w:rsidDel="00000000" w:rsidR="00000000" w:rsidRPr="00000000">
          <w:rPr>
            <w:rFonts w:ascii="Google Sans" w:cs="Google Sans" w:eastAsia="Google Sans" w:hAnsi="Google Sans"/>
            <w:color w:val="0000ee"/>
            <w:sz w:val="24"/>
            <w:szCs w:val="24"/>
            <w:u w:val="single"/>
            <w:rtl w:val="0"/>
          </w:rPr>
          <w:t xml:space="preserve">https://github.com/LabinatorSolutions/awesome-institutional-trading/blob/main/README.md</w:t>
        </w:r>
      </w:hyperlink>
      <w:r w:rsidDel="00000000" w:rsidR="00000000" w:rsidRPr="00000000">
        <w:rPr>
          <w:rtl w:val="0"/>
        </w:rPr>
      </w:r>
    </w:p>
    <w:p w:rsidR="00000000" w:rsidDel="00000000" w:rsidP="00000000" w:rsidRDefault="00000000" w:rsidRPr="00000000" w14:paraId="0000007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kline-orderbook-chart - tapedelta - GitHub, </w:t>
      </w:r>
      <w:hyperlink r:id="rId18">
        <w:r w:rsidDel="00000000" w:rsidR="00000000" w:rsidRPr="00000000">
          <w:rPr>
            <w:rFonts w:ascii="Google Sans" w:cs="Google Sans" w:eastAsia="Google Sans" w:hAnsi="Google Sans"/>
            <w:color w:val="0000ee"/>
            <w:sz w:val="24"/>
            <w:szCs w:val="24"/>
            <w:u w:val="single"/>
            <w:rtl w:val="0"/>
          </w:rPr>
          <w:t xml:space="preserve">https://github.com/tapedelta/kline-orderbook-chart</w:t>
        </w:r>
      </w:hyperlink>
      <w:r w:rsidDel="00000000" w:rsidR="00000000" w:rsidRPr="00000000">
        <w:rPr>
          <w:rtl w:val="0"/>
        </w:rPr>
      </w:r>
    </w:p>
    <w:p w:rsidR="00000000" w:rsidDel="00000000" w:rsidP="00000000" w:rsidRDefault="00000000" w:rsidRPr="00000000" w14:paraId="0000007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GitHub - Tucsky/aggr: Cryptocurrency trades aggregator, </w:t>
      </w:r>
      <w:hyperlink r:id="rId19">
        <w:r w:rsidDel="00000000" w:rsidR="00000000" w:rsidRPr="00000000">
          <w:rPr>
            <w:rFonts w:ascii="Google Sans" w:cs="Google Sans" w:eastAsia="Google Sans" w:hAnsi="Google Sans"/>
            <w:color w:val="0000ee"/>
            <w:sz w:val="24"/>
            <w:szCs w:val="24"/>
            <w:u w:val="single"/>
            <w:rtl w:val="0"/>
          </w:rPr>
          <w:t xml:space="preserve">https://github.com/Tucsky/aggr</w:t>
        </w:r>
      </w:hyperlink>
      <w:r w:rsidDel="00000000" w:rsidR="00000000" w:rsidRPr="00000000">
        <w:rPr>
          <w:rtl w:val="0"/>
        </w:rPr>
      </w:r>
    </w:p>
    <w:p w:rsidR="00000000" w:rsidDel="00000000" w:rsidP="00000000" w:rsidRDefault="00000000" w:rsidRPr="00000000" w14:paraId="0000007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README.md - Tucsky/SignificantTrades - GitHub, </w:t>
      </w:r>
      <w:hyperlink r:id="rId20">
        <w:r w:rsidDel="00000000" w:rsidR="00000000" w:rsidRPr="00000000">
          <w:rPr>
            <w:rFonts w:ascii="Google Sans" w:cs="Google Sans" w:eastAsia="Google Sans" w:hAnsi="Google Sans"/>
            <w:color w:val="0000ee"/>
            <w:sz w:val="24"/>
            <w:szCs w:val="24"/>
            <w:u w:val="single"/>
            <w:rtl w:val="0"/>
          </w:rPr>
          <w:t xml:space="preserve">https://github.com/Tucsky/SignificantTrades/blob/master/README.md</w:t>
        </w:r>
      </w:hyperlink>
      <w:r w:rsidDel="00000000" w:rsidR="00000000" w:rsidRPr="00000000">
        <w:rPr>
          <w:rtl w:val="0"/>
        </w:rPr>
      </w:r>
    </w:p>
    <w:p w:rsidR="00000000" w:rsidDel="00000000" w:rsidP="00000000" w:rsidRDefault="00000000" w:rsidRPr="00000000" w14:paraId="0000007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Tucsky - GitHub, </w:t>
      </w:r>
      <w:hyperlink r:id="rId21">
        <w:r w:rsidDel="00000000" w:rsidR="00000000" w:rsidRPr="00000000">
          <w:rPr>
            <w:rFonts w:ascii="Google Sans" w:cs="Google Sans" w:eastAsia="Google Sans" w:hAnsi="Google Sans"/>
            <w:color w:val="0000ee"/>
            <w:sz w:val="24"/>
            <w:szCs w:val="24"/>
            <w:u w:val="single"/>
            <w:rtl w:val="0"/>
          </w:rPr>
          <w:t xml:space="preserve">https://github.com/tucsky</w:t>
        </w:r>
      </w:hyperlink>
      <w:r w:rsidDel="00000000" w:rsidR="00000000" w:rsidRPr="00000000">
        <w:rPr>
          <w:rtl w:val="0"/>
        </w:rPr>
      </w:r>
    </w:p>
    <w:p w:rsidR="00000000" w:rsidDel="00000000" w:rsidP="00000000" w:rsidRDefault="00000000" w:rsidRPr="00000000" w14:paraId="0000007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flowsurface-rs - GitHub, </w:t>
      </w:r>
      <w:hyperlink r:id="rId22">
        <w:r w:rsidDel="00000000" w:rsidR="00000000" w:rsidRPr="00000000">
          <w:rPr>
            <w:rFonts w:ascii="Google Sans" w:cs="Google Sans" w:eastAsia="Google Sans" w:hAnsi="Google Sans"/>
            <w:color w:val="0000ee"/>
            <w:sz w:val="24"/>
            <w:szCs w:val="24"/>
            <w:u w:val="single"/>
            <w:rtl w:val="0"/>
          </w:rPr>
          <w:t xml:space="preserve">https://github.com/flowsurface-rs/flowsurface</w:t>
        </w:r>
      </w:hyperlink>
      <w:r w:rsidDel="00000000" w:rsidR="00000000" w:rsidRPr="00000000">
        <w:rPr>
          <w:rtl w:val="0"/>
        </w:rPr>
      </w:r>
    </w:p>
    <w:p w:rsidR="00000000" w:rsidDel="00000000" w:rsidP="00000000" w:rsidRDefault="00000000" w:rsidRPr="00000000" w14:paraId="0000007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Releases · flowsurface-rs/flowsurface - GitHub, </w:t>
      </w:r>
      <w:hyperlink r:id="rId23">
        <w:r w:rsidDel="00000000" w:rsidR="00000000" w:rsidRPr="00000000">
          <w:rPr>
            <w:rFonts w:ascii="Google Sans" w:cs="Google Sans" w:eastAsia="Google Sans" w:hAnsi="Google Sans"/>
            <w:color w:val="0000ee"/>
            <w:sz w:val="24"/>
            <w:szCs w:val="24"/>
            <w:u w:val="single"/>
            <w:rtl w:val="0"/>
          </w:rPr>
          <w:t xml:space="preserve">https://github.com/flowsurface-rs/flowsurface/releases</w:t>
        </w:r>
      </w:hyperlink>
      <w:r w:rsidDel="00000000" w:rsidR="00000000" w:rsidRPr="00000000">
        <w:rPr>
          <w:rtl w:val="0"/>
        </w:rPr>
      </w:r>
    </w:p>
    <w:p w:rsidR="00000000" w:rsidDel="00000000" w:rsidP="00000000" w:rsidRDefault="00000000" w:rsidRPr="00000000" w14:paraId="0000007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furechan/mplchart: Classic Stock Charts in Python - GitHub, </w:t>
      </w:r>
      <w:hyperlink r:id="rId24">
        <w:r w:rsidDel="00000000" w:rsidR="00000000" w:rsidRPr="00000000">
          <w:rPr>
            <w:rFonts w:ascii="Google Sans" w:cs="Google Sans" w:eastAsia="Google Sans" w:hAnsi="Google Sans"/>
            <w:color w:val="0000ee"/>
            <w:sz w:val="24"/>
            <w:szCs w:val="24"/>
            <w:u w:val="single"/>
            <w:rtl w:val="0"/>
          </w:rPr>
          <w:t xml:space="preserve">https://github.com/furechan/mplchart</w:t>
        </w:r>
      </w:hyperlink>
      <w:r w:rsidDel="00000000" w:rsidR="00000000" w:rsidRPr="00000000">
        <w:rPr>
          <w:rtl w:val="0"/>
        </w:rPr>
      </w:r>
    </w:p>
    <w:p w:rsidR="00000000" w:rsidDel="00000000" w:rsidP="00000000" w:rsidRDefault="00000000" w:rsidRPr="00000000" w14:paraId="0000007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EdgeDepth Gateway - GitHub, </w:t>
      </w:r>
      <w:hyperlink r:id="rId25">
        <w:r w:rsidDel="00000000" w:rsidR="00000000" w:rsidRPr="00000000">
          <w:rPr>
            <w:rFonts w:ascii="Google Sans" w:cs="Google Sans" w:eastAsia="Google Sans" w:hAnsi="Google Sans"/>
            <w:color w:val="0000ee"/>
            <w:sz w:val="24"/>
            <w:szCs w:val="24"/>
            <w:u w:val="single"/>
            <w:rtl w:val="0"/>
          </w:rPr>
          <w:t xml:space="preserve">https://github.com/edgedepthhq/edgedepth-gateway</w:t>
        </w:r>
      </w:hyperlink>
      <w:r w:rsidDel="00000000" w:rsidR="00000000" w:rsidRPr="00000000">
        <w:rPr>
          <w:rtl w:val="0"/>
        </w:rPr>
      </w:r>
    </w:p>
    <w:p w:rsidR="00000000" w:rsidDel="00000000" w:rsidP="00000000" w:rsidRDefault="00000000" w:rsidRPr="00000000" w14:paraId="0000007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README.md - tardis-dev/tardis-node - GitHub, </w:t>
      </w:r>
      <w:hyperlink r:id="rId26">
        <w:r w:rsidDel="00000000" w:rsidR="00000000" w:rsidRPr="00000000">
          <w:rPr>
            <w:rFonts w:ascii="Google Sans" w:cs="Google Sans" w:eastAsia="Google Sans" w:hAnsi="Google Sans"/>
            <w:color w:val="0000ee"/>
            <w:sz w:val="24"/>
            <w:szCs w:val="24"/>
            <w:u w:val="single"/>
            <w:rtl w:val="0"/>
          </w:rPr>
          <w:t xml:space="preserve">https://github.com/tardis-dev/tardis-node/blob/master/README.md</w:t>
        </w:r>
      </w:hyperlink>
      <w:r w:rsidDel="00000000" w:rsidR="00000000" w:rsidRPr="00000000">
        <w:rPr>
          <w:rtl w:val="0"/>
        </w:rPr>
      </w:r>
    </w:p>
    <w:p w:rsidR="00000000" w:rsidDel="00000000" w:rsidP="00000000" w:rsidRDefault="00000000" w:rsidRPr="00000000" w14:paraId="0000007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basic-redis-chat-app-demo-python - GitHub, </w:t>
      </w:r>
      <w:hyperlink r:id="rId27">
        <w:r w:rsidDel="00000000" w:rsidR="00000000" w:rsidRPr="00000000">
          <w:rPr>
            <w:rFonts w:ascii="Google Sans" w:cs="Google Sans" w:eastAsia="Google Sans" w:hAnsi="Google Sans"/>
            <w:color w:val="0000ee"/>
            <w:sz w:val="24"/>
            <w:szCs w:val="24"/>
            <w:u w:val="single"/>
            <w:rtl w:val="0"/>
          </w:rPr>
          <w:t xml:space="preserve">https://github.com/redis-developer/basic-redis-chat-app-demo-python</w:t>
        </w:r>
      </w:hyperlink>
      <w:r w:rsidDel="00000000" w:rsidR="00000000" w:rsidRPr="00000000">
        <w:rPr>
          <w:rtl w:val="0"/>
        </w:rPr>
      </w:r>
    </w:p>
    <w:p w:rsidR="00000000" w:rsidDel="00000000" w:rsidP="00000000" w:rsidRDefault="00000000" w:rsidRPr="00000000" w14:paraId="0000007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superset/superset-websocket/README.md at master - GitHub, </w:t>
      </w:r>
      <w:hyperlink r:id="rId28">
        <w:r w:rsidDel="00000000" w:rsidR="00000000" w:rsidRPr="00000000">
          <w:rPr>
            <w:rFonts w:ascii="Google Sans" w:cs="Google Sans" w:eastAsia="Google Sans" w:hAnsi="Google Sans"/>
            <w:color w:val="0000ee"/>
            <w:sz w:val="24"/>
            <w:szCs w:val="24"/>
            <w:u w:val="single"/>
            <w:rtl w:val="0"/>
          </w:rPr>
          <w:t xml:space="preserve">https://github.com/apache/superset/blob/master/superset-websocket/README.md</w:t>
        </w:r>
      </w:hyperlink>
      <w:r w:rsidDel="00000000" w:rsidR="00000000" w:rsidRPr="00000000">
        <w:rPr>
          <w:rtl w:val="0"/>
        </w:rPr>
      </w:r>
    </w:p>
    <w:p w:rsidR="00000000" w:rsidDel="00000000" w:rsidP="00000000" w:rsidRDefault="00000000" w:rsidRPr="00000000" w14:paraId="0000007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fastapi_websocket_pubsub/README.md at master - GitHub, </w:t>
      </w:r>
      <w:hyperlink r:id="rId29">
        <w:r w:rsidDel="00000000" w:rsidR="00000000" w:rsidRPr="00000000">
          <w:rPr>
            <w:rFonts w:ascii="Google Sans" w:cs="Google Sans" w:eastAsia="Google Sans" w:hAnsi="Google Sans"/>
            <w:color w:val="0000ee"/>
            <w:sz w:val="24"/>
            <w:szCs w:val="24"/>
            <w:u w:val="single"/>
            <w:rtl w:val="0"/>
          </w:rPr>
          <w:t xml:space="preserve">https://github.com/permitio/fastapi_websocket_pubsub/blob/master/README.md</w:t>
        </w:r>
      </w:hyperlink>
      <w:r w:rsidDel="00000000" w:rsidR="00000000" w:rsidRPr="00000000">
        <w:rPr>
          <w:rtl w:val="0"/>
        </w:rPr>
      </w:r>
    </w:p>
    <w:p w:rsidR="00000000" w:rsidDel="00000000" w:rsidP="00000000" w:rsidRDefault="00000000" w:rsidRPr="00000000" w14:paraId="0000007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GitHub - nijatsdev/marketfeed: Simulated futures market-data feed, </w:t>
      </w:r>
      <w:hyperlink r:id="rId30">
        <w:r w:rsidDel="00000000" w:rsidR="00000000" w:rsidRPr="00000000">
          <w:rPr>
            <w:rFonts w:ascii="Google Sans" w:cs="Google Sans" w:eastAsia="Google Sans" w:hAnsi="Google Sans"/>
            <w:color w:val="0000ee"/>
            <w:sz w:val="24"/>
            <w:szCs w:val="24"/>
            <w:u w:val="single"/>
            <w:rtl w:val="0"/>
          </w:rPr>
          <w:t xml:space="preserve">https://github.com/nijatsdev/marketfeed</w:t>
        </w:r>
      </w:hyperlink>
      <w:r w:rsidDel="00000000" w:rsidR="00000000" w:rsidRPr="00000000">
        <w:rPr>
          <w:rtl w:val="0"/>
        </w:rPr>
      </w:r>
    </w:p>
    <w:p w:rsidR="00000000" w:rsidDel="00000000" w:rsidP="00000000" w:rsidRDefault="00000000" w:rsidRPr="00000000" w14:paraId="0000007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Tucsky/aggr-server: Cryptocurrency trades aggregator (server side), </w:t>
      </w:r>
      <w:hyperlink r:id="rId31">
        <w:r w:rsidDel="00000000" w:rsidR="00000000" w:rsidRPr="00000000">
          <w:rPr>
            <w:rFonts w:ascii="Google Sans" w:cs="Google Sans" w:eastAsia="Google Sans" w:hAnsi="Google Sans"/>
            <w:color w:val="0000ee"/>
            <w:sz w:val="24"/>
            <w:szCs w:val="24"/>
            <w:u w:val="single"/>
            <w:rtl w:val="0"/>
          </w:rPr>
          <w:t xml:space="preserve">https://github.com/Tucsky/aggr-server</w:t>
        </w:r>
      </w:hyperlink>
      <w:r w:rsidDel="00000000" w:rsidR="00000000" w:rsidRPr="00000000">
        <w:rPr>
          <w:rtl w:val="0"/>
        </w:rPr>
      </w:r>
    </w:p>
    <w:p w:rsidR="00000000" w:rsidDel="00000000" w:rsidP="00000000" w:rsidRDefault="00000000" w:rsidRPr="00000000" w14:paraId="0000007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cryexc-backend - jose-donato - GitHub, </w:t>
      </w:r>
      <w:hyperlink r:id="rId32">
        <w:r w:rsidDel="00000000" w:rsidR="00000000" w:rsidRPr="00000000">
          <w:rPr>
            <w:rFonts w:ascii="Google Sans" w:cs="Google Sans" w:eastAsia="Google Sans" w:hAnsi="Google Sans"/>
            <w:color w:val="0000ee"/>
            <w:sz w:val="24"/>
            <w:szCs w:val="24"/>
            <w:u w:val="single"/>
            <w:rtl w:val="0"/>
          </w:rPr>
          <w:t xml:space="preserve">https://github.com/jose-donato/cryexc-backend</w:t>
        </w:r>
      </w:hyperlink>
      <w:r w:rsidDel="00000000" w:rsidR="00000000" w:rsidRPr="00000000">
        <w:rPr>
          <w:rtl w:val="0"/>
        </w:rPr>
      </w:r>
    </w:p>
    <w:p w:rsidR="00000000" w:rsidDel="00000000" w:rsidP="00000000" w:rsidRDefault="00000000" w:rsidRPr="00000000" w14:paraId="0000008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GitHub - srlcarlg/srl-python-indicators: Order Flow Ticks, Volume, </w:t>
      </w:r>
      <w:hyperlink r:id="rId33">
        <w:r w:rsidDel="00000000" w:rsidR="00000000" w:rsidRPr="00000000">
          <w:rPr>
            <w:rFonts w:ascii="Google Sans" w:cs="Google Sans" w:eastAsia="Google Sans" w:hAnsi="Google Sans"/>
            <w:color w:val="0000ee"/>
            <w:sz w:val="24"/>
            <w:szCs w:val="24"/>
            <w:u w:val="single"/>
            <w:rtl w:val="0"/>
          </w:rPr>
          <w:t xml:space="preserve">https://github.com/srlcarlg/srl-python-indicators</w:t>
        </w:r>
      </w:hyperlink>
      <w:r w:rsidDel="00000000" w:rsidR="00000000" w:rsidRPr="00000000">
        <w:rPr>
          <w:rtl w:val="0"/>
        </w:rPr>
      </w:r>
    </w:p>
    <w:p w:rsidR="00000000" w:rsidDel="00000000" w:rsidP="00000000" w:rsidRDefault="00000000" w:rsidRPr="00000000" w14:paraId="0000008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GitHub - wickra-lib/wickra: Streaming-first technical indicators with a, </w:t>
      </w:r>
      <w:hyperlink r:id="rId34">
        <w:r w:rsidDel="00000000" w:rsidR="00000000" w:rsidRPr="00000000">
          <w:rPr>
            <w:rFonts w:ascii="Google Sans" w:cs="Google Sans" w:eastAsia="Google Sans" w:hAnsi="Google Sans"/>
            <w:color w:val="0000ee"/>
            <w:sz w:val="24"/>
            <w:szCs w:val="24"/>
            <w:u w:val="single"/>
            <w:rtl w:val="0"/>
          </w:rPr>
          <w:t xml:space="preserve">https://github.com/wickra-lib/wickra</w:t>
        </w:r>
      </w:hyperlink>
      <w:r w:rsidDel="00000000" w:rsidR="00000000" w:rsidRPr="00000000">
        <w:rPr>
          <w:rtl w:val="0"/>
        </w:rPr>
      </w:r>
    </w:p>
    <w:p w:rsidR="00000000" w:rsidDel="00000000" w:rsidP="00000000" w:rsidRDefault="00000000" w:rsidRPr="00000000" w14:paraId="0000008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Volume Profile Visible Range in Pine Script - GitHub Gist, </w:t>
      </w:r>
      <w:hyperlink r:id="rId35">
        <w:r w:rsidDel="00000000" w:rsidR="00000000" w:rsidRPr="00000000">
          <w:rPr>
            <w:rFonts w:ascii="Google Sans" w:cs="Google Sans" w:eastAsia="Google Sans" w:hAnsi="Google Sans"/>
            <w:color w:val="0000ee"/>
            <w:sz w:val="24"/>
            <w:szCs w:val="24"/>
            <w:u w:val="single"/>
            <w:rtl w:val="0"/>
          </w:rPr>
          <w:t xml:space="preserve">https://gist.github.com/4skinSkywalker/d5e42f46851decf69054e0d0287ab6f5</w:t>
        </w:r>
      </w:hyperlink>
      <w:r w:rsidDel="00000000" w:rsidR="00000000" w:rsidRPr="00000000">
        <w:rPr>
          <w:rtl w:val="0"/>
        </w:rPr>
      </w:r>
    </w:p>
    <w:p w:rsidR="00000000" w:rsidDel="00000000" w:rsidP="00000000" w:rsidRDefault="00000000" w:rsidRPr="00000000" w14:paraId="0000008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GitHub - mahmoud20138/OrderFlow-Analysis-Pro: Order flow, </w:t>
      </w:r>
      <w:hyperlink r:id="rId36">
        <w:r w:rsidDel="00000000" w:rsidR="00000000" w:rsidRPr="00000000">
          <w:rPr>
            <w:rFonts w:ascii="Google Sans" w:cs="Google Sans" w:eastAsia="Google Sans" w:hAnsi="Google Sans"/>
            <w:color w:val="0000ee"/>
            <w:sz w:val="24"/>
            <w:szCs w:val="24"/>
            <w:u w:val="single"/>
            <w:rtl w:val="0"/>
          </w:rPr>
          <w:t xml:space="preserve">https://github.com/mahmoud20138/OrderFlow-Analysis-Pro</w:t>
        </w:r>
      </w:hyperlink>
      <w:r w:rsidDel="00000000" w:rsidR="00000000" w:rsidRPr="00000000">
        <w:rPr>
          <w:rtl w:val="0"/>
        </w:rPr>
      </w:r>
    </w:p>
    <w:p w:rsidR="00000000" w:rsidDel="00000000" w:rsidP="00000000" w:rsidRDefault="00000000" w:rsidRPr="00000000" w14:paraId="0000008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ymys/Bot-Auto-Screening-Bybit-trading - GitHub, </w:t>
      </w:r>
      <w:hyperlink r:id="rId37">
        <w:r w:rsidDel="00000000" w:rsidR="00000000" w:rsidRPr="00000000">
          <w:rPr>
            <w:rFonts w:ascii="Google Sans" w:cs="Google Sans" w:eastAsia="Google Sans" w:hAnsi="Google Sans"/>
            <w:color w:val="0000ee"/>
            <w:sz w:val="24"/>
            <w:szCs w:val="24"/>
            <w:u w:val="single"/>
            <w:rtl w:val="0"/>
          </w:rPr>
          <w:t xml:space="preserve">https://github.com/ymys/Bot-Auto-Screening-Bybit-trading</w:t>
        </w:r>
      </w:hyperlink>
      <w:r w:rsidDel="00000000" w:rsidR="00000000" w:rsidRPr="00000000">
        <w:rPr>
          <w:rtl w:val="0"/>
        </w:rPr>
      </w:r>
    </w:p>
    <w:p w:rsidR="00000000" w:rsidDel="00000000" w:rsidP="00000000" w:rsidRDefault="00000000" w:rsidRPr="00000000" w14:paraId="0000008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GitHub - SpiralDevelopment/RSI-divergence-detector, </w:t>
      </w:r>
      <w:hyperlink r:id="rId38">
        <w:r w:rsidDel="00000000" w:rsidR="00000000" w:rsidRPr="00000000">
          <w:rPr>
            <w:rFonts w:ascii="Google Sans" w:cs="Google Sans" w:eastAsia="Google Sans" w:hAnsi="Google Sans"/>
            <w:color w:val="0000ee"/>
            <w:sz w:val="24"/>
            <w:szCs w:val="24"/>
            <w:u w:val="single"/>
            <w:rtl w:val="0"/>
          </w:rPr>
          <w:t xml:space="preserve">https://github.com/SpiralDevelopment/RSI-divergence-detector</w:t>
        </w:r>
      </w:hyperlink>
      <w:r w:rsidDel="00000000" w:rsidR="00000000" w:rsidRPr="00000000">
        <w:rPr>
          <w:rtl w:val="0"/>
        </w:rPr>
      </w:r>
    </w:p>
    <w:p w:rsidR="00000000" w:rsidDel="00000000" w:rsidP="00000000" w:rsidRDefault="00000000" w:rsidRPr="00000000" w14:paraId="0000008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GitHub - Mykola-Quant/retail-crypto-alpha: A systematic negative, </w:t>
      </w:r>
      <w:hyperlink r:id="rId39">
        <w:r w:rsidDel="00000000" w:rsidR="00000000" w:rsidRPr="00000000">
          <w:rPr>
            <w:rFonts w:ascii="Google Sans" w:cs="Google Sans" w:eastAsia="Google Sans" w:hAnsi="Google Sans"/>
            <w:color w:val="0000ee"/>
            <w:sz w:val="24"/>
            <w:szCs w:val="24"/>
            <w:u w:val="single"/>
            <w:rtl w:val="0"/>
          </w:rPr>
          <w:t xml:space="preserve">https://github.com/Mykola-Quant/retail-crypto-alpha</w:t>
        </w:r>
      </w:hyperlink>
      <w:r w:rsidDel="00000000" w:rsidR="00000000" w:rsidRPr="00000000">
        <w:rPr>
          <w:rtl w:val="0"/>
        </w:rPr>
      </w:r>
    </w:p>
    <w:p w:rsidR="00000000" w:rsidDel="00000000" w:rsidP="00000000" w:rsidRDefault="00000000" w:rsidRPr="00000000" w14:paraId="0000008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AlgVex_Mechanical/CHANGELOG.md at main · FelixWayne0318, </w:t>
      </w:r>
      <w:hyperlink r:id="rId40">
        <w:r w:rsidDel="00000000" w:rsidR="00000000" w:rsidRPr="00000000">
          <w:rPr>
            <w:rFonts w:ascii="Google Sans" w:cs="Google Sans" w:eastAsia="Google Sans" w:hAnsi="Google Sans"/>
            <w:color w:val="0000ee"/>
            <w:sz w:val="24"/>
            <w:szCs w:val="24"/>
            <w:u w:val="single"/>
            <w:rtl w:val="0"/>
          </w:rPr>
          <w:t xml:space="preserve">https://github.com/FelixWayne0318/AlgVex_Mechanical/blob/main/CHANGELOG.md</w:t>
        </w:r>
      </w:hyperlink>
      <w:r w:rsidDel="00000000" w:rsidR="00000000" w:rsidRPr="00000000">
        <w:rPr>
          <w:rtl w:val="0"/>
        </w:rPr>
      </w:r>
    </w:p>
    <w:p w:rsidR="00000000" w:rsidDel="00000000" w:rsidP="00000000" w:rsidRDefault="00000000" w:rsidRPr="00000000" w14:paraId="0000008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Code for Machine Learning for Trading, 3rd edition — from ... - GitHub, </w:t>
      </w:r>
      <w:hyperlink r:id="rId41">
        <w:r w:rsidDel="00000000" w:rsidR="00000000" w:rsidRPr="00000000">
          <w:rPr>
            <w:rFonts w:ascii="Google Sans" w:cs="Google Sans" w:eastAsia="Google Sans" w:hAnsi="Google Sans"/>
            <w:color w:val="0000ee"/>
            <w:sz w:val="24"/>
            <w:szCs w:val="24"/>
            <w:u w:val="single"/>
            <w:rtl w:val="0"/>
          </w:rPr>
          <w:t xml:space="preserve">https://github.com/stefan-jansen/machine-learning-for-trading</w:t>
        </w:r>
      </w:hyperlink>
      <w:r w:rsidDel="00000000" w:rsidR="00000000" w:rsidRPr="00000000">
        <w:rPr>
          <w:rtl w:val="0"/>
        </w:rPr>
      </w:r>
    </w:p>
    <w:p w:rsidR="00000000" w:rsidDel="00000000" w:rsidP="00000000" w:rsidRDefault="00000000" w:rsidRPr="00000000" w14:paraId="0000008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GitHub - qrak/LLM_trader: LLM-powered Crypto Trading Framework, </w:t>
      </w:r>
      <w:hyperlink r:id="rId42">
        <w:r w:rsidDel="00000000" w:rsidR="00000000" w:rsidRPr="00000000">
          <w:rPr>
            <w:rFonts w:ascii="Google Sans" w:cs="Google Sans" w:eastAsia="Google Sans" w:hAnsi="Google Sans"/>
            <w:color w:val="0000ee"/>
            <w:sz w:val="24"/>
            <w:szCs w:val="24"/>
            <w:u w:val="single"/>
            <w:rtl w:val="0"/>
          </w:rPr>
          <w:t xml:space="preserve">https://github.com/qrak/LLM_trader</w:t>
        </w:r>
      </w:hyperlink>
      <w:r w:rsidDel="00000000" w:rsidR="00000000" w:rsidRPr="00000000">
        <w:rPr>
          <w:rtl w:val="0"/>
        </w:rPr>
      </w:r>
    </w:p>
    <w:p w:rsidR="00000000" w:rsidDel="00000000" w:rsidP="00000000" w:rsidRDefault="00000000" w:rsidRPr="00000000" w14:paraId="0000008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TradingAgents: Multi-Agents LLM Financial Trading Framework, </w:t>
      </w:r>
      <w:hyperlink r:id="rId43">
        <w:r w:rsidDel="00000000" w:rsidR="00000000" w:rsidRPr="00000000">
          <w:rPr>
            <w:rFonts w:ascii="Google Sans" w:cs="Google Sans" w:eastAsia="Google Sans" w:hAnsi="Google Sans"/>
            <w:color w:val="0000ee"/>
            <w:sz w:val="24"/>
            <w:szCs w:val="24"/>
            <w:u w:val="single"/>
            <w:rtl w:val="0"/>
          </w:rPr>
          <w:t xml:space="preserve">https://github.com/tauricresearch/tradingagents</w:t>
        </w:r>
      </w:hyperlink>
      <w:r w:rsidDel="00000000" w:rsidR="00000000" w:rsidRPr="00000000">
        <w:rPr>
          <w:rtl w:val="0"/>
        </w:rPr>
      </w:r>
    </w:p>
    <w:p w:rsidR="00000000" w:rsidDel="00000000" w:rsidP="00000000" w:rsidRDefault="00000000" w:rsidRPr="00000000" w14:paraId="0000008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GitHub - zhound420/swarm-trader: Multi-agent AI trading system, </w:t>
      </w:r>
      <w:hyperlink r:id="rId44">
        <w:r w:rsidDel="00000000" w:rsidR="00000000" w:rsidRPr="00000000">
          <w:rPr>
            <w:rFonts w:ascii="Google Sans" w:cs="Google Sans" w:eastAsia="Google Sans" w:hAnsi="Google Sans"/>
            <w:color w:val="0000ee"/>
            <w:sz w:val="24"/>
            <w:szCs w:val="24"/>
            <w:u w:val="single"/>
            <w:rtl w:val="0"/>
          </w:rPr>
          <w:t xml:space="preserve">https://github.com/zhound420/swarm-trader</w:t>
        </w:r>
      </w:hyperlink>
      <w:r w:rsidDel="00000000" w:rsidR="00000000" w:rsidRPr="00000000">
        <w:rPr>
          <w:rtl w:val="0"/>
        </w:rPr>
      </w:r>
    </w:p>
    <w:p w:rsidR="00000000" w:rsidDel="00000000" w:rsidP="00000000" w:rsidRDefault="00000000" w:rsidRPr="00000000" w14:paraId="0000008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intro-prompt-programming.ipynb - GitHub Gist, </w:t>
      </w:r>
      <w:hyperlink r:id="rId45">
        <w:r w:rsidDel="00000000" w:rsidR="00000000" w:rsidRPr="00000000">
          <w:rPr>
            <w:rFonts w:ascii="Google Sans" w:cs="Google Sans" w:eastAsia="Google Sans" w:hAnsi="Google Sans"/>
            <w:color w:val="0000ee"/>
            <w:sz w:val="24"/>
            <w:szCs w:val="24"/>
            <w:u w:val="single"/>
            <w:rtl w:val="0"/>
          </w:rPr>
          <w:t xml:space="preserve">https://gist.github.com/ruvnet/7c84dea9c360f8ad03c4734282e370e2</w:t>
        </w:r>
      </w:hyperlink>
      <w:r w:rsidDel="00000000" w:rsidR="00000000" w:rsidRPr="00000000">
        <w:rPr>
          <w:rtl w:val="0"/>
        </w:rPr>
      </w:r>
    </w:p>
    <w:p w:rsidR="00000000" w:rsidDel="00000000" w:rsidP="00000000" w:rsidRDefault="00000000" w:rsidRPr="00000000" w14:paraId="0000008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NI3singh/StockStalker-AI - GitHub, </w:t>
      </w:r>
      <w:hyperlink r:id="rId46">
        <w:r w:rsidDel="00000000" w:rsidR="00000000" w:rsidRPr="00000000">
          <w:rPr>
            <w:rFonts w:ascii="Google Sans" w:cs="Google Sans" w:eastAsia="Google Sans" w:hAnsi="Google Sans"/>
            <w:color w:val="0000ee"/>
            <w:sz w:val="24"/>
            <w:szCs w:val="24"/>
            <w:u w:val="single"/>
            <w:rtl w:val="0"/>
          </w:rPr>
          <w:t xml:space="preserve">https://github.com/NI3singh/StockStalker-AI</w:t>
        </w:r>
      </w:hyperlink>
      <w:r w:rsidDel="00000000" w:rsidR="00000000" w:rsidRPr="00000000">
        <w:rPr>
          <w:rtl w:val="0"/>
        </w:rPr>
      </w:r>
    </w:p>
    <w:p w:rsidR="00000000" w:rsidDel="00000000" w:rsidP="00000000" w:rsidRDefault="00000000" w:rsidRPr="00000000" w14:paraId="0000008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GitHub - FareedKhan-dev/multi-agent-training-grpo, </w:t>
      </w:r>
      <w:hyperlink r:id="rId47">
        <w:r w:rsidDel="00000000" w:rsidR="00000000" w:rsidRPr="00000000">
          <w:rPr>
            <w:rFonts w:ascii="Google Sans" w:cs="Google Sans" w:eastAsia="Google Sans" w:hAnsi="Google Sans"/>
            <w:color w:val="0000ee"/>
            <w:sz w:val="24"/>
            <w:szCs w:val="24"/>
            <w:u w:val="single"/>
            <w:rtl w:val="0"/>
          </w:rPr>
          <w:t xml:space="preserve">https://github.com/FareedKhan-dev/multi-agent-training-grpo</w:t>
        </w:r>
      </w:hyperlink>
      <w:r w:rsidDel="00000000" w:rsidR="00000000" w:rsidRPr="00000000">
        <w:rPr>
          <w:rtl w:val="0"/>
        </w:rPr>
      </w:r>
    </w:p>
    <w:p w:rsidR="00000000" w:rsidDel="00000000" w:rsidP="00000000" w:rsidRDefault="00000000" w:rsidRPr="00000000" w14:paraId="0000008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crypto-signals - lagarcess - GitHub, </w:t>
      </w:r>
      <w:hyperlink r:id="rId48">
        <w:r w:rsidDel="00000000" w:rsidR="00000000" w:rsidRPr="00000000">
          <w:rPr>
            <w:rFonts w:ascii="Google Sans" w:cs="Google Sans" w:eastAsia="Google Sans" w:hAnsi="Google Sans"/>
            <w:color w:val="0000ee"/>
            <w:sz w:val="24"/>
            <w:szCs w:val="24"/>
            <w:u w:val="single"/>
            <w:rtl w:val="0"/>
          </w:rPr>
          <w:t xml:space="preserve">https://github.com/lagarcess/crypto-signals</w:t>
        </w:r>
      </w:hyperlink>
      <w:r w:rsidDel="00000000" w:rsidR="00000000" w:rsidRPr="00000000">
        <w:rPr>
          <w:rtl w:val="0"/>
        </w:rPr>
      </w:r>
    </w:p>
    <w:p w:rsidR="00000000" w:rsidDel="00000000" w:rsidP="00000000" w:rsidRDefault="00000000" w:rsidRPr="00000000" w14:paraId="0000009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Rajaykumar12/Finance_trader: A fully autonomous trading ... - GitHub, </w:t>
      </w:r>
      <w:hyperlink r:id="rId49">
        <w:r w:rsidDel="00000000" w:rsidR="00000000" w:rsidRPr="00000000">
          <w:rPr>
            <w:rFonts w:ascii="Google Sans" w:cs="Google Sans" w:eastAsia="Google Sans" w:hAnsi="Google Sans"/>
            <w:color w:val="0000ee"/>
            <w:sz w:val="24"/>
            <w:szCs w:val="24"/>
            <w:u w:val="single"/>
            <w:rtl w:val="0"/>
          </w:rPr>
          <w:t xml:space="preserve">https://github.com/Rajaykumar12/Finance_trader</w:t>
        </w:r>
      </w:hyperlink>
      <w:r w:rsidDel="00000000" w:rsidR="00000000" w:rsidRPr="00000000">
        <w:rPr>
          <w:rtl w:val="0"/>
        </w:rPr>
      </w:r>
    </w:p>
    <w:p w:rsidR="00000000" w:rsidDel="00000000" w:rsidP="00000000" w:rsidRDefault="00000000" w:rsidRPr="00000000" w14:paraId="0000009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GitHub - artvandelay/polymarket-agents: Polymarket research MCP, </w:t>
      </w:r>
      <w:hyperlink r:id="rId50">
        <w:r w:rsidDel="00000000" w:rsidR="00000000" w:rsidRPr="00000000">
          <w:rPr>
            <w:rFonts w:ascii="Google Sans" w:cs="Google Sans" w:eastAsia="Google Sans" w:hAnsi="Google Sans"/>
            <w:color w:val="0000ee"/>
            <w:sz w:val="24"/>
            <w:szCs w:val="24"/>
            <w:u w:val="single"/>
            <w:rtl w:val="0"/>
          </w:rPr>
          <w:t xml:space="preserve">https://github.com/artvandelay/polymarket-agents</w:t>
        </w:r>
      </w:hyperlink>
      <w:r w:rsidDel="00000000" w:rsidR="00000000" w:rsidRPr="00000000">
        <w:rPr>
          <w:rtl w:val="0"/>
        </w:rPr>
      </w:r>
    </w:p>
    <w:p w:rsidR="00000000" w:rsidDel="00000000" w:rsidP="00000000" w:rsidRDefault="00000000" w:rsidRPr="00000000" w14:paraId="0000009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shachi/README.md at main · SakanaAI/shachi · GitHub, </w:t>
      </w:r>
      <w:hyperlink r:id="rId51">
        <w:r w:rsidDel="00000000" w:rsidR="00000000" w:rsidRPr="00000000">
          <w:rPr>
            <w:rFonts w:ascii="Google Sans" w:cs="Google Sans" w:eastAsia="Google Sans" w:hAnsi="Google Sans"/>
            <w:color w:val="0000ee"/>
            <w:sz w:val="24"/>
            <w:szCs w:val="24"/>
            <w:u w:val="single"/>
            <w:rtl w:val="0"/>
          </w:rPr>
          <w:t xml:space="preserve">https://github.com/SakanaAI/shachi/blob/main/README.md</w:t>
        </w:r>
      </w:hyperlink>
      <w:r w:rsidDel="00000000" w:rsidR="00000000" w:rsidRPr="00000000">
        <w:rPr>
          <w:rtl w:val="0"/>
        </w:rPr>
      </w:r>
    </w:p>
    <w:p w:rsidR="00000000" w:rsidDel="00000000" w:rsidP="00000000" w:rsidRDefault="00000000" w:rsidRPr="00000000" w14:paraId="0000009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Self-hosted crypto futures journal for CEXs - wide and deep analytics, </w:t>
      </w:r>
      <w:hyperlink r:id="rId52">
        <w:r w:rsidDel="00000000" w:rsidR="00000000" w:rsidRPr="00000000">
          <w:rPr>
            <w:rFonts w:ascii="Google Sans" w:cs="Google Sans" w:eastAsia="Google Sans" w:hAnsi="Google Sans"/>
            <w:color w:val="0000ee"/>
            <w:sz w:val="24"/>
            <w:szCs w:val="24"/>
            <w:u w:val="single"/>
            <w:rtl w:val="0"/>
          </w:rPr>
          <w:t xml:space="preserve">https://github.com/anvilfilbert/Auto-Crypto-Tradingjournal</w:t>
        </w:r>
      </w:hyperlink>
      <w:r w:rsidDel="00000000" w:rsidR="00000000" w:rsidRPr="00000000">
        <w:rPr>
          <w:rtl w:val="0"/>
        </w:rPr>
      </w:r>
    </w:p>
    <w:p w:rsidR="00000000" w:rsidDel="00000000" w:rsidP="00000000" w:rsidRDefault="00000000" w:rsidRPr="00000000" w14:paraId="0000009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GitHub - sbauwow/schwagent: AI-powered algorithmic trading agent, </w:t>
      </w:r>
      <w:hyperlink r:id="rId53">
        <w:r w:rsidDel="00000000" w:rsidR="00000000" w:rsidRPr="00000000">
          <w:rPr>
            <w:rFonts w:ascii="Google Sans" w:cs="Google Sans" w:eastAsia="Google Sans" w:hAnsi="Google Sans"/>
            <w:color w:val="0000ee"/>
            <w:sz w:val="24"/>
            <w:szCs w:val="24"/>
            <w:u w:val="single"/>
            <w:rtl w:val="0"/>
          </w:rPr>
          <w:t xml:space="preserve">https://github.com/sbauwow/schwagent</w:t>
        </w:r>
      </w:hyperlink>
      <w:r w:rsidDel="00000000" w:rsidR="00000000" w:rsidRPr="00000000">
        <w:rPr>
          <w:rtl w:val="0"/>
        </w:rPr>
      </w:r>
    </w:p>
    <w:p w:rsidR="00000000" w:rsidDel="00000000" w:rsidP="00000000" w:rsidRDefault="00000000" w:rsidRPr="00000000" w14:paraId="0000009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BCusack/bybit-py-mcp - GitHub, </w:t>
      </w:r>
      <w:hyperlink r:id="rId54">
        <w:r w:rsidDel="00000000" w:rsidR="00000000" w:rsidRPr="00000000">
          <w:rPr>
            <w:rFonts w:ascii="Google Sans" w:cs="Google Sans" w:eastAsia="Google Sans" w:hAnsi="Google Sans"/>
            <w:color w:val="0000ee"/>
            <w:sz w:val="24"/>
            <w:szCs w:val="24"/>
            <w:u w:val="single"/>
            <w:rtl w:val="0"/>
          </w:rPr>
          <w:t xml:space="preserve">https://github.com/BCusack/bybit-py-mcp</w:t>
        </w:r>
      </w:hyperlink>
      <w:r w:rsidDel="00000000" w:rsidR="00000000" w:rsidRPr="00000000">
        <w:rPr>
          <w:rtl w:val="0"/>
        </w:rPr>
      </w:r>
    </w:p>
    <w:p w:rsidR="00000000" w:rsidDel="00000000" w:rsidP="00000000" w:rsidRDefault="00000000" w:rsidRPr="00000000" w14:paraId="0000009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AI-Powered Cryptocurrency Trading Signals &amp; Portfolio ... - GitHub, </w:t>
      </w:r>
      <w:hyperlink r:id="rId55">
        <w:r w:rsidDel="00000000" w:rsidR="00000000" w:rsidRPr="00000000">
          <w:rPr>
            <w:rFonts w:ascii="Google Sans" w:cs="Google Sans" w:eastAsia="Google Sans" w:hAnsi="Google Sans"/>
            <w:color w:val="0000ee"/>
            <w:sz w:val="24"/>
            <w:szCs w:val="24"/>
            <w:u w:val="single"/>
            <w:rtl w:val="0"/>
          </w:rPr>
          <w:t xml:space="preserve">https://github.com/onurcangnc/CryptoSignalApp</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github.com/FelixWayne0318/AlgVex_Mechanical/blob/main/CHANGELOG.md" TargetMode="External"/><Relationship Id="rId42" Type="http://schemas.openxmlformats.org/officeDocument/2006/relationships/hyperlink" Target="https://github.com/qrak/LLM_trader" TargetMode="External"/><Relationship Id="rId41" Type="http://schemas.openxmlformats.org/officeDocument/2006/relationships/hyperlink" Target="https://github.com/stefan-jansen/machine-learning-for-trading" TargetMode="External"/><Relationship Id="rId44" Type="http://schemas.openxmlformats.org/officeDocument/2006/relationships/hyperlink" Target="https://github.com/zhound420/swarm-trader" TargetMode="External"/><Relationship Id="rId43" Type="http://schemas.openxmlformats.org/officeDocument/2006/relationships/hyperlink" Target="https://github.com/tauricresearch/tradingagents" TargetMode="External"/><Relationship Id="rId46" Type="http://schemas.openxmlformats.org/officeDocument/2006/relationships/hyperlink" Target="https://github.com/NI3singh/StockStalker-AI" TargetMode="External"/><Relationship Id="rId45" Type="http://schemas.openxmlformats.org/officeDocument/2006/relationships/hyperlink" Target="https://gist.github.com/ruvnet/7c84dea9c360f8ad03c4734282e370e2"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48" Type="http://schemas.openxmlformats.org/officeDocument/2006/relationships/hyperlink" Target="https://github.com/lagarcess/crypto-signals" TargetMode="External"/><Relationship Id="rId47" Type="http://schemas.openxmlformats.org/officeDocument/2006/relationships/hyperlink" Target="https://github.com/FareedKhan-dev/multi-agent-training-grpo" TargetMode="External"/><Relationship Id="rId49" Type="http://schemas.openxmlformats.org/officeDocument/2006/relationships/hyperlink" Target="https://github.com/Rajaykumar12/Finance_trader" TargetMode="Externa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7.png"/><Relationship Id="rId8" Type="http://schemas.openxmlformats.org/officeDocument/2006/relationships/image" Target="media/image1.png"/><Relationship Id="rId31" Type="http://schemas.openxmlformats.org/officeDocument/2006/relationships/hyperlink" Target="https://github.com/Tucsky/aggr-server" TargetMode="External"/><Relationship Id="rId30" Type="http://schemas.openxmlformats.org/officeDocument/2006/relationships/hyperlink" Target="https://github.com/nijatsdev/marketfeed" TargetMode="External"/><Relationship Id="rId33" Type="http://schemas.openxmlformats.org/officeDocument/2006/relationships/hyperlink" Target="https://github.com/srlcarlg/srl-python-indicators" TargetMode="External"/><Relationship Id="rId32" Type="http://schemas.openxmlformats.org/officeDocument/2006/relationships/hyperlink" Target="https://github.com/jose-donato/cryexc-backend" TargetMode="External"/><Relationship Id="rId35" Type="http://schemas.openxmlformats.org/officeDocument/2006/relationships/hyperlink" Target="https://gist.github.com/4skinSkywalker/d5e42f46851decf69054e0d0287ab6f5" TargetMode="External"/><Relationship Id="rId34" Type="http://schemas.openxmlformats.org/officeDocument/2006/relationships/hyperlink" Target="https://github.com/wickra-lib/wickra" TargetMode="External"/><Relationship Id="rId37" Type="http://schemas.openxmlformats.org/officeDocument/2006/relationships/hyperlink" Target="https://github.com/ymys/Bot-Auto-Screening-Bybit-trading" TargetMode="External"/><Relationship Id="rId36" Type="http://schemas.openxmlformats.org/officeDocument/2006/relationships/hyperlink" Target="https://github.com/mahmoud20138/OrderFlow-Analysis-Pro" TargetMode="External"/><Relationship Id="rId39" Type="http://schemas.openxmlformats.org/officeDocument/2006/relationships/hyperlink" Target="https://github.com/Mykola-Quant/retail-crypto-alpha" TargetMode="External"/><Relationship Id="rId38" Type="http://schemas.openxmlformats.org/officeDocument/2006/relationships/hyperlink" Target="https://github.com/SpiralDevelopment/RSI-divergence-detector" TargetMode="External"/><Relationship Id="rId20" Type="http://schemas.openxmlformats.org/officeDocument/2006/relationships/hyperlink" Target="https://github.com/Tucsky/SignificantTrades/blob/master/README.md" TargetMode="External"/><Relationship Id="rId22" Type="http://schemas.openxmlformats.org/officeDocument/2006/relationships/hyperlink" Target="https://github.com/flowsurface-rs/flowsurface" TargetMode="External"/><Relationship Id="rId21" Type="http://schemas.openxmlformats.org/officeDocument/2006/relationships/hyperlink" Target="https://github.com/tucsky" TargetMode="External"/><Relationship Id="rId24" Type="http://schemas.openxmlformats.org/officeDocument/2006/relationships/hyperlink" Target="https://github.com/furechan/mplchart" TargetMode="External"/><Relationship Id="rId23" Type="http://schemas.openxmlformats.org/officeDocument/2006/relationships/hyperlink" Target="https://github.com/flowsurface-rs/flowsurface/releases" TargetMode="External"/><Relationship Id="rId26" Type="http://schemas.openxmlformats.org/officeDocument/2006/relationships/hyperlink" Target="https://github.com/tardis-dev/tardis-node/blob/master/README.md" TargetMode="External"/><Relationship Id="rId25" Type="http://schemas.openxmlformats.org/officeDocument/2006/relationships/hyperlink" Target="https://github.com/edgedepthhq/edgedepth-gateway" TargetMode="External"/><Relationship Id="rId28" Type="http://schemas.openxmlformats.org/officeDocument/2006/relationships/hyperlink" Target="https://github.com/apache/superset/blob/master/superset-websocket/README.md" TargetMode="External"/><Relationship Id="rId27" Type="http://schemas.openxmlformats.org/officeDocument/2006/relationships/hyperlink" Target="https://github.com/redis-developer/basic-redis-chat-app-demo-python" TargetMode="External"/><Relationship Id="rId29" Type="http://schemas.openxmlformats.org/officeDocument/2006/relationships/hyperlink" Target="https://github.com/permitio/fastapi_websocket_pubsub/blob/master/README.md" TargetMode="External"/><Relationship Id="rId51" Type="http://schemas.openxmlformats.org/officeDocument/2006/relationships/hyperlink" Target="https://github.com/SakanaAI/shachi/blob/main/README.md" TargetMode="External"/><Relationship Id="rId50" Type="http://schemas.openxmlformats.org/officeDocument/2006/relationships/hyperlink" Target="https://github.com/artvandelay/polymarket-agents" TargetMode="External"/><Relationship Id="rId53" Type="http://schemas.openxmlformats.org/officeDocument/2006/relationships/hyperlink" Target="https://github.com/sbauwow/schwagent" TargetMode="External"/><Relationship Id="rId52" Type="http://schemas.openxmlformats.org/officeDocument/2006/relationships/hyperlink" Target="https://github.com/anvilfilbert/Auto-Crypto-Tradingjournal" TargetMode="External"/><Relationship Id="rId11" Type="http://schemas.openxmlformats.org/officeDocument/2006/relationships/image" Target="media/image2.png"/><Relationship Id="rId55" Type="http://schemas.openxmlformats.org/officeDocument/2006/relationships/hyperlink" Target="https://github.com/onurcangnc/CryptoSignalApp" TargetMode="External"/><Relationship Id="rId10" Type="http://schemas.openxmlformats.org/officeDocument/2006/relationships/image" Target="media/image6.png"/><Relationship Id="rId54" Type="http://schemas.openxmlformats.org/officeDocument/2006/relationships/hyperlink" Target="https://github.com/BCusack/bybit-py-mcp" TargetMode="External"/><Relationship Id="rId13" Type="http://schemas.openxmlformats.org/officeDocument/2006/relationships/image" Target="media/image8.png"/><Relationship Id="rId12" Type="http://schemas.openxmlformats.org/officeDocument/2006/relationships/image" Target="media/image5.png"/><Relationship Id="rId15" Type="http://schemas.openxmlformats.org/officeDocument/2006/relationships/hyperlink" Target="https://github.com/tradingview/lightweight-charts/discussions/2014" TargetMode="External"/><Relationship Id="rId14" Type="http://schemas.openxmlformats.org/officeDocument/2006/relationships/hyperlink" Target="https://github.com/awahab07/lightweight-orderflow-charts" TargetMode="External"/><Relationship Id="rId17" Type="http://schemas.openxmlformats.org/officeDocument/2006/relationships/hyperlink" Target="https://github.com/LabinatorSolutions/awesome-institutional-trading/blob/main/README.md" TargetMode="External"/><Relationship Id="rId16" Type="http://schemas.openxmlformats.org/officeDocument/2006/relationships/hyperlink" Target="https://github.com/tealstreet" TargetMode="External"/><Relationship Id="rId19" Type="http://schemas.openxmlformats.org/officeDocument/2006/relationships/hyperlink" Target="https://github.com/Tucsky/aggr" TargetMode="External"/><Relationship Id="rId18" Type="http://schemas.openxmlformats.org/officeDocument/2006/relationships/hyperlink" Target="https://github.com/tapedelta/kline-orderbook-char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