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45172D" w14:textId="77777777" w:rsidR="00483B58" w:rsidRDefault="00147923">
      <w:pPr>
        <w:pStyle w:val="Title"/>
      </w:pPr>
      <w:r>
        <w:t>DUKE MORGAN, RN, BSHA</w:t>
      </w:r>
    </w:p>
    <w:p w14:paraId="49971760" w14:textId="77777777" w:rsidR="00483B58" w:rsidRDefault="00147923">
      <w:r>
        <w:rPr>
          <w:b/>
          <w:sz w:val="23"/>
        </w:rPr>
        <w:t>Director of Clinical Systems | Healthcare Technology and AI</w:t>
      </w:r>
    </w:p>
    <w:p w14:paraId="4468ABA5" w14:textId="322ADF14" w:rsidR="00483B58" w:rsidRDefault="00147923">
      <w:pPr>
        <w:spacing w:after="40"/>
      </w:pPr>
      <w:r>
        <w:t xml:space="preserve">Nashville, TN | 931-384-0389 | Dukeisrn@me.com | </w:t>
      </w:r>
      <w:hyperlink r:id="rId8" w:history="1">
        <w:r w:rsidRPr="009412D6">
          <w:rPr>
            <w:rStyle w:val="Hyperlink"/>
          </w:rPr>
          <w:t>dukemorgan.net</w:t>
        </w:r>
      </w:hyperlink>
    </w:p>
    <w:p w14:paraId="7E8DB6C0" w14:textId="2B6397D9" w:rsidR="00483B58" w:rsidRDefault="00147923">
      <w:hyperlink r:id="rId9" w:history="1">
        <w:r w:rsidRPr="004B6E17">
          <w:rPr>
            <w:rStyle w:val="Hyperlink"/>
            <w:sz w:val="19"/>
          </w:rPr>
          <w:t>linkedin.com/in/duke-morgan-rn-bsha-029b50b</w:t>
        </w:r>
      </w:hyperlink>
    </w:p>
    <w:p w14:paraId="1DA8CD7A" w14:textId="77777777" w:rsidR="00483B58" w:rsidRDefault="00147923">
      <w:pPr>
        <w:pStyle w:val="Heading1"/>
      </w:pPr>
      <w:r>
        <w:t>PROFESSIONAL SUMMARY</w:t>
      </w:r>
    </w:p>
    <w:p w14:paraId="6FDF802F" w14:textId="77777777" w:rsidR="00483B58" w:rsidRDefault="00147923">
      <w:r>
        <w:t>Registered nurse and healthcare technology leader with 20+ years of experience across emergency nursing, enterprise EMR implementation, and clinical systems leadership. Directs multiple EMR platforms and a multimillion-dollar vendor portfolio for a multi-state fertility care network. Combines clinical workflow expertise with hands-on software development to improve record access, automate operations, and introduce AI with defined controls for patient data.</w:t>
      </w:r>
    </w:p>
    <w:p w14:paraId="6C45741F" w14:textId="77777777" w:rsidR="00483B58" w:rsidRDefault="00147923">
      <w:pPr>
        <w:pStyle w:val="Heading1"/>
      </w:pPr>
      <w:r>
        <w:t>CORE EXPERTISE</w:t>
      </w:r>
    </w:p>
    <w:p w14:paraId="3F84BC94" w14:textId="77777777" w:rsidR="00483B58" w:rsidRDefault="00147923">
      <w:r>
        <w:t>Clinical systems strategy | EMR/EHR implementation and optimization | Product roadmaps | Vendor negotiation | Budget ownership | Cross-functional delivery | Clinical workflow design | Data migration | AI architecture and governance | HIPAA and PHI controls | HL7/FHIR interoperability</w:t>
      </w:r>
    </w:p>
    <w:p w14:paraId="62434238" w14:textId="77777777" w:rsidR="00483B58" w:rsidRDefault="00147923">
      <w:pPr>
        <w:pStyle w:val="Heading1"/>
      </w:pPr>
      <w:r>
        <w:t>PROFESSIONAL EXPERIENCE</w:t>
      </w:r>
    </w:p>
    <w:p w14:paraId="495050FC" w14:textId="77777777" w:rsidR="00483B58" w:rsidRDefault="00147923">
      <w:pPr>
        <w:pStyle w:val="Heading2"/>
      </w:pPr>
      <w:r>
        <w:t>Director of Clinical Systems</w:t>
      </w:r>
    </w:p>
    <w:p w14:paraId="293FA9F1" w14:textId="77777777" w:rsidR="00483B58" w:rsidRDefault="00147923">
      <w:pPr>
        <w:keepNext/>
      </w:pPr>
      <w:r>
        <w:t>Inception Fertility Ventures, LLC | Nashville, TN | Jun 2017 - Present</w:t>
      </w:r>
    </w:p>
    <w:p w14:paraId="0A674697" w14:textId="77777777" w:rsidR="00483B58" w:rsidRDefault="00147923">
      <w:pPr>
        <w:pStyle w:val="ListBullet"/>
        <w:keepLines/>
      </w:pPr>
      <w:r>
        <w:t>Lead clinical systems strategy and the full product lifecycle for multiple enterprise EMR platforms supporting hundreds of clinical users across a multi-state fertility care network.</w:t>
      </w:r>
    </w:p>
    <w:p w14:paraId="370BBFA2" w14:textId="77777777" w:rsidR="00483B58" w:rsidRDefault="00147923">
      <w:pPr>
        <w:pStyle w:val="ListBullet"/>
        <w:keepLines/>
      </w:pPr>
      <w:r>
        <w:t>Manage a multimillion-dollar annual vendor portfolio, including contract negotiations, service-level agreements, and renewals; expand platform capabilities while maintaining spend.</w:t>
      </w:r>
    </w:p>
    <w:p w14:paraId="58C38D35" w14:textId="77777777" w:rsidR="00483B58" w:rsidRDefault="00147923">
      <w:pPr>
        <w:pStyle w:val="ListBullet"/>
        <w:keepLines/>
      </w:pPr>
      <w:r>
        <w:t>Sustain 95% on-time delivery across platform upgrades, cloud migrations, and compliance programs by coordinating clinical operations, engineering, vendors, and executive stakeholders.</w:t>
      </w:r>
    </w:p>
    <w:p w14:paraId="610CFE8C" w14:textId="77777777" w:rsidR="00483B58" w:rsidRDefault="00147923">
      <w:pPr>
        <w:pStyle w:val="ListBullet"/>
        <w:keepLines/>
      </w:pPr>
      <w:r>
        <w:t>Direct the clinical systems roadmap, including server migrations, platform conversions, enterprise application updates, and integration of new systems with the EMR.</w:t>
      </w:r>
    </w:p>
    <w:p w14:paraId="4A8E27F6" w14:textId="77777777" w:rsidR="00483B58" w:rsidRDefault="00147923">
      <w:pPr>
        <w:pStyle w:val="ListBullet"/>
        <w:keepLines/>
      </w:pPr>
      <w:r>
        <w:t>Built the business case for enterprise AI and established a BAA-governed Azure AI Foundry pathway. Enforce routing controls that keep PHI workloads on BAA-covered or local inference and limit commercial-model work to schema, code, and architecture.</w:t>
      </w:r>
    </w:p>
    <w:p w14:paraId="4A9FDFCF" w14:textId="77777777" w:rsidR="00483B58" w:rsidRDefault="00147923">
      <w:pPr>
        <w:pStyle w:val="ListBullet"/>
        <w:keepLines/>
      </w:pPr>
      <w:r>
        <w:t>Run weekly reviews with the team to identify automation opportunities in clinical, administrative, and routine operational workflows.</w:t>
      </w:r>
    </w:p>
    <w:p w14:paraId="7259E110" w14:textId="77777777" w:rsidR="00483B58" w:rsidRDefault="00147923">
      <w:pPr>
        <w:pStyle w:val="Heading2"/>
      </w:pPr>
      <w:r>
        <w:t>Clinical Implementation Specialist, Perioperative Systems</w:t>
      </w:r>
    </w:p>
    <w:p w14:paraId="7D1C0CFC" w14:textId="77777777" w:rsidR="00483B58" w:rsidRDefault="00147923">
      <w:pPr>
        <w:keepNext/>
      </w:pPr>
      <w:r>
        <w:t>MEDHOST | Nov 2016 - Jun 2017</w:t>
      </w:r>
    </w:p>
    <w:p w14:paraId="382B0839" w14:textId="77777777" w:rsidR="00483B58" w:rsidRDefault="00147923">
      <w:pPr>
        <w:pStyle w:val="ListBullet"/>
        <w:keepLines/>
      </w:pPr>
      <w:r>
        <w:t>Led workflow analysis and future-state design for multi-hospital perioperative EMR implementations across OR, pre-op, and PACU; configured modules and trained clinicians for go-live.</w:t>
      </w:r>
    </w:p>
    <w:p w14:paraId="65E7431A" w14:textId="77777777" w:rsidR="00483B58" w:rsidRDefault="00147923">
      <w:pPr>
        <w:pStyle w:val="Heading2"/>
      </w:pPr>
      <w:r>
        <w:t>Clinical Application Analyst, Corporate Deployment</w:t>
      </w:r>
    </w:p>
    <w:p w14:paraId="740638D3" w14:textId="77777777" w:rsidR="00483B58" w:rsidRDefault="00147923">
      <w:pPr>
        <w:keepNext/>
      </w:pPr>
      <w:r>
        <w:t>Community Health Systems | Mar 2016 - Oct 2016</w:t>
      </w:r>
    </w:p>
    <w:p w14:paraId="2DBEE493" w14:textId="77777777" w:rsidR="00483B58" w:rsidRDefault="00147923">
      <w:pPr>
        <w:pStyle w:val="ListBullet"/>
        <w:keepLines/>
      </w:pPr>
      <w:r>
        <w:t>Developed enterprise EMR workflow templates aligned with corporate clinical and regulatory standards; supported onsite go-lives in emergency, surgical, and medical-surgical departments.</w:t>
      </w:r>
    </w:p>
    <w:p w14:paraId="0F53A0DD" w14:textId="77777777" w:rsidR="00483B58" w:rsidRDefault="00147923">
      <w:pPr>
        <w:pStyle w:val="Heading2"/>
      </w:pPr>
      <w:r>
        <w:t>Support and Implementation Clinical Analyst, RN</w:t>
      </w:r>
    </w:p>
    <w:p w14:paraId="164F0060" w14:textId="77777777" w:rsidR="00483B58" w:rsidRDefault="00147923">
      <w:pPr>
        <w:keepNext/>
      </w:pPr>
      <w:r>
        <w:t>MEDHOST | Jan 2013 - Mar 2016</w:t>
      </w:r>
    </w:p>
    <w:p w14:paraId="6FCE1E4A" w14:textId="77777777" w:rsidR="00483B58" w:rsidRDefault="00147923">
      <w:pPr>
        <w:pStyle w:val="ListBullet"/>
        <w:keepLines/>
      </w:pPr>
      <w:r>
        <w:t>Analyzed clinical workflows, configured EMR systems, and worked with bedside clinicians to validate builds before go-live across emergency, perioperative, and medical-surgical settings.</w:t>
      </w:r>
    </w:p>
    <w:p w14:paraId="516CFEA8" w14:textId="77777777" w:rsidR="00483B58" w:rsidRDefault="00147923">
      <w:pPr>
        <w:pStyle w:val="Heading1"/>
        <w:pageBreakBefore/>
        <w:spacing w:before="0"/>
      </w:pPr>
      <w:r>
        <w:lastRenderedPageBreak/>
        <w:t>SELECTED TECHNOLOGY AND OPERATIONAL RESULTS</w:t>
      </w:r>
    </w:p>
    <w:p w14:paraId="5D7263F2" w14:textId="77777777" w:rsidR="00483B58" w:rsidRDefault="00147923">
      <w:pPr>
        <w:pStyle w:val="Heading2"/>
      </w:pPr>
      <w:r>
        <w:t>Unified clinical record access</w:t>
      </w:r>
    </w:p>
    <w:p w14:paraId="087130DB" w14:textId="77777777" w:rsidR="00483B58" w:rsidRDefault="00147923">
      <w:pPr>
        <w:keepLines/>
      </w:pPr>
      <w:r>
        <w:t>Delivered a .NET 8 and React/TypeScript application on Azure that consolidated four legacy EMR platforms into one read-only clinical viewer. Migrated 3M+ clinical records, 770K+ documents, and 80K+ treatment cycles. Replaced shared credentials with Entra ID single sign-on and implemented a global authorization filter to control access across clinics.</w:t>
      </w:r>
    </w:p>
    <w:p w14:paraId="796BF149" w14:textId="77777777" w:rsidR="00483B58" w:rsidRDefault="00147923">
      <w:pPr>
        <w:pStyle w:val="Heading2"/>
      </w:pPr>
      <w:r>
        <w:t>AI orchestration and workflow automation</w:t>
      </w:r>
    </w:p>
    <w:p w14:paraId="3D147268" w14:textId="77777777" w:rsidR="00483B58" w:rsidRDefault="00147923">
      <w:pPr>
        <w:keepLines/>
      </w:pPr>
      <w:r>
        <w:t>Architected and operate specialized AI agents through a model gateway to Azure AI Foundry, with access scoped by role and data classification. Built a shared knowledge base and reusable automation skills for project, task, knowledge base, and change advisory board intake. Added cross-model code review before work is marked complete.</w:t>
      </w:r>
    </w:p>
    <w:p w14:paraId="5475E768" w14:textId="77777777" w:rsidR="00483B58" w:rsidRDefault="00147923">
      <w:pPr>
        <w:pStyle w:val="Heading2"/>
      </w:pPr>
      <w:r>
        <w:t>EMR administration and clinical data analysis</w:t>
      </w:r>
    </w:p>
    <w:p w14:paraId="4A3B62A3" w14:textId="77777777" w:rsidR="00483B58" w:rsidRDefault="00147923">
      <w:pPr>
        <w:keepLines/>
      </w:pPr>
      <w:r>
        <w:t>Built a Python/Flask console for chart merges, bulk provisioning, drug library management, and permissions across site databases. Added live-state validation to stop changes when conditions differ from the approved plan. Developed a query assistant over a 600+ table SQL Server schema, restricted to schema and metadata, to shorten root-cause analysis and analyst onboarding.</w:t>
      </w:r>
    </w:p>
    <w:p w14:paraId="6343E998" w14:textId="77777777" w:rsidR="00483B58" w:rsidRDefault="00147923">
      <w:pPr>
        <w:pStyle w:val="Heading2"/>
      </w:pPr>
      <w:r>
        <w:t>Data integrity and access remediation</w:t>
      </w:r>
    </w:p>
    <w:p w14:paraId="3F655904" w14:textId="77777777" w:rsidR="00483B58" w:rsidRDefault="00147923">
      <w:pPr>
        <w:keepLines/>
      </w:pPr>
      <w:r>
        <w:t>Corrected a non-unique record key in a laboratory results migration and recovered records that would otherwise have been lost. Audited permissions across two production sites, removed excess access, and identified a vendor audit gap for partial permission changes. Secured patient document storage with authenticated access and row-level controls.</w:t>
      </w:r>
    </w:p>
    <w:p w14:paraId="2E14BE67" w14:textId="77777777" w:rsidR="00483B58" w:rsidRDefault="00147923">
      <w:pPr>
        <w:pStyle w:val="Heading1"/>
      </w:pPr>
      <w:r>
        <w:t>EARLIER CLINICAL EXPERIENCE</w:t>
      </w:r>
    </w:p>
    <w:p w14:paraId="6CD947FD" w14:textId="77777777" w:rsidR="00483B58" w:rsidRDefault="00147923">
      <w:pPr>
        <w:pStyle w:val="Heading2"/>
      </w:pPr>
      <w:r>
        <w:t>Emergency Department Charge Nurse</w:t>
      </w:r>
    </w:p>
    <w:p w14:paraId="66AB9531" w14:textId="77777777" w:rsidR="00483B58" w:rsidRDefault="00147923">
      <w:pPr>
        <w:keepNext/>
      </w:pPr>
      <w:r>
        <w:t>Williamson Medical Center | Apr 2010 - Jan 2013</w:t>
      </w:r>
    </w:p>
    <w:p w14:paraId="5F876260" w14:textId="77777777" w:rsidR="00483B58" w:rsidRDefault="00147923">
      <w:r>
        <w:t>Led emergency nursing operations and served as a computerized provider order entry (CPOE) superuser, improving documentation workflows and communicating operational issues to IT.</w:t>
      </w:r>
    </w:p>
    <w:p w14:paraId="67D5D417" w14:textId="77777777" w:rsidR="00483B58" w:rsidRDefault="00147923">
      <w:pPr>
        <w:pStyle w:val="Heading2"/>
      </w:pPr>
      <w:r>
        <w:t>Emergency Department Charge Nurse and Staff Nurse</w:t>
      </w:r>
    </w:p>
    <w:p w14:paraId="113660AF" w14:textId="77777777" w:rsidR="00483B58" w:rsidRDefault="00147923">
      <w:pPr>
        <w:keepNext/>
      </w:pPr>
      <w:r>
        <w:t>Southern Hills Medical Center (HCA) | Jul 2005 - Jan 2010</w:t>
      </w:r>
    </w:p>
    <w:p w14:paraId="6E27C362" w14:textId="77777777" w:rsidR="00483B58" w:rsidRDefault="00147923">
      <w:r>
        <w:t>Managed emergency nursing operations and supported EMR template optimization for Joint Commission and regulatory compliance.</w:t>
      </w:r>
    </w:p>
    <w:p w14:paraId="067F6E15" w14:textId="77777777" w:rsidR="00483B58" w:rsidRDefault="00147923">
      <w:pPr>
        <w:pStyle w:val="Heading1"/>
      </w:pPr>
      <w:r>
        <w:t>TECHNICAL SKILLS</w:t>
      </w:r>
    </w:p>
    <w:p w14:paraId="61AEC942" w14:textId="77777777" w:rsidR="00483B58" w:rsidRDefault="00147923">
      <w:r>
        <w:t>SQL Server | Python | PowerShell | .NET | React/TypeScript | REST APIs | Git | Azure | Azure AI Foundry | Multi-agent orchestration | Retrieval-augmented generation | Local LLM deployment | Entra ID and SSO | Role-based access control | Supabase/PostgreSQL | Microsoft 365</w:t>
      </w:r>
    </w:p>
    <w:p w14:paraId="096BDA92" w14:textId="77777777" w:rsidR="00483B58" w:rsidRDefault="00147923">
      <w:pPr>
        <w:pStyle w:val="Heading1"/>
      </w:pPr>
      <w:r>
        <w:t>EDUCATION</w:t>
      </w:r>
    </w:p>
    <w:p w14:paraId="09ACD49B" w14:textId="77777777" w:rsidR="00483B58" w:rsidRDefault="00147923">
      <w:r>
        <w:t>Bachelor of Science, Healthcare Administration | Western Governors University | 2025</w:t>
      </w:r>
    </w:p>
    <w:p w14:paraId="4664EF50" w14:textId="77777777" w:rsidR="00483B58" w:rsidRDefault="00147923">
      <w:r>
        <w:t>Associate of Applied Science, Nursing | Excelsior College | 2007</w:t>
      </w:r>
    </w:p>
    <w:p w14:paraId="293DA1F6" w14:textId="77777777" w:rsidR="00483B58" w:rsidRDefault="00147923">
      <w:pPr>
        <w:pStyle w:val="Heading1"/>
      </w:pPr>
      <w:r>
        <w:t>LICENSURE AND CERTIFICATES</w:t>
      </w:r>
    </w:p>
    <w:p w14:paraId="3C7B224D" w14:textId="77777777" w:rsidR="00483B58" w:rsidRDefault="00147923">
      <w:r>
        <w:t>Registered Nurse | Tennessee / Multistate Compact License | Active</w:t>
      </w:r>
    </w:p>
    <w:p w14:paraId="5ADFA5D5" w14:textId="77777777" w:rsidR="00483B58" w:rsidRDefault="00147923">
      <w:r>
        <w:t>Microsoft SQL Server | Specialization Certificate | Microsoft via Coursera | 2026</w:t>
      </w:r>
    </w:p>
    <w:p w14:paraId="50E9CF9E" w14:textId="77777777" w:rsidR="00483B58" w:rsidRDefault="00147923">
      <w:r>
        <w:t>AI Agent Fundamentals with Azure AI Foundry | Course Certificate | Microsoft via Coursera | 2026</w:t>
      </w:r>
    </w:p>
    <w:p w14:paraId="53AB9ADD" w14:textId="2C19FB9E" w:rsidR="0087073F" w:rsidRDefault="007E25A1">
      <w:r>
        <w:t>Google Generative AI Leader |</w:t>
      </w:r>
      <w:r w:rsidR="003A11BD">
        <w:t xml:space="preserve"> </w:t>
      </w:r>
      <w:r w:rsidR="003A11BD">
        <w:t>Specialization Certificate</w:t>
      </w:r>
      <w:r w:rsidR="003A11BD">
        <w:t xml:space="preserve"> | Google via Coursera | 2026</w:t>
      </w:r>
    </w:p>
    <w:sectPr w:rsidR="0087073F" w:rsidSect="00034616">
      <w:footerReference w:type="default" r:id="rId10"/>
      <w:pgSz w:w="12240" w:h="15840"/>
      <w:pgMar w:top="835" w:right="936" w:bottom="792" w:left="936" w:header="720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6677EA" w14:textId="77777777" w:rsidR="00F36340" w:rsidRDefault="00F36340">
      <w:pPr>
        <w:spacing w:after="0" w:line="240" w:lineRule="auto"/>
      </w:pPr>
      <w:r>
        <w:separator/>
      </w:r>
    </w:p>
  </w:endnote>
  <w:endnote w:type="continuationSeparator" w:id="0">
    <w:p w14:paraId="4CC700B5" w14:textId="77777777" w:rsidR="00F36340" w:rsidRDefault="00F363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15420F" w14:textId="5BCDEB33" w:rsidR="00483B58" w:rsidRDefault="00147923">
    <w:pPr>
      <w:pStyle w:val="Footer"/>
      <w:jc w:val="right"/>
    </w:pPr>
    <w:r>
      <w:rPr>
        <w:sz w:val="16"/>
      </w:rPr>
      <w:t xml:space="preserve">Duke Morgan | </w:t>
    </w:r>
    <w:r>
      <w:fldChar w:fldCharType="begin"/>
    </w:r>
    <w:r>
      <w:instrText>PAGE</w:instrText>
    </w:r>
    <w:r>
      <w:fldChar w:fldCharType="separate"/>
    </w:r>
    <w:r w:rsidR="009412D6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9C089A" w14:textId="77777777" w:rsidR="00F36340" w:rsidRDefault="00F36340">
      <w:pPr>
        <w:spacing w:after="0" w:line="240" w:lineRule="auto"/>
      </w:pPr>
      <w:r>
        <w:separator/>
      </w:r>
    </w:p>
  </w:footnote>
  <w:footnote w:type="continuationSeparator" w:id="0">
    <w:p w14:paraId="68A739F3" w14:textId="77777777" w:rsidR="00F36340" w:rsidRDefault="00F3634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306E60F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84174043">
    <w:abstractNumId w:val="8"/>
  </w:num>
  <w:num w:numId="2" w16cid:durableId="1576285079">
    <w:abstractNumId w:val="6"/>
  </w:num>
  <w:num w:numId="3" w16cid:durableId="1017123966">
    <w:abstractNumId w:val="5"/>
  </w:num>
  <w:num w:numId="4" w16cid:durableId="867571984">
    <w:abstractNumId w:val="4"/>
  </w:num>
  <w:num w:numId="5" w16cid:durableId="1626231251">
    <w:abstractNumId w:val="7"/>
  </w:num>
  <w:num w:numId="6" w16cid:durableId="1097824476">
    <w:abstractNumId w:val="3"/>
  </w:num>
  <w:num w:numId="7" w16cid:durableId="1929650975">
    <w:abstractNumId w:val="2"/>
  </w:num>
  <w:num w:numId="8" w16cid:durableId="1336153149">
    <w:abstractNumId w:val="1"/>
  </w:num>
  <w:num w:numId="9" w16cid:durableId="12392473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7923"/>
    <w:rsid w:val="0015074B"/>
    <w:rsid w:val="0029639D"/>
    <w:rsid w:val="00326F90"/>
    <w:rsid w:val="003A11BD"/>
    <w:rsid w:val="004067F7"/>
    <w:rsid w:val="00483B58"/>
    <w:rsid w:val="004B6E17"/>
    <w:rsid w:val="005E4871"/>
    <w:rsid w:val="007E25A1"/>
    <w:rsid w:val="0087073F"/>
    <w:rsid w:val="009412D6"/>
    <w:rsid w:val="00AA1D8D"/>
    <w:rsid w:val="00B47730"/>
    <w:rsid w:val="00CB0664"/>
    <w:rsid w:val="00F3634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F932C944-3FA8-4852-846E-6B1D93C74C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 w:line="245" w:lineRule="auto"/>
    </w:pPr>
    <w:rPr>
      <w:rFonts w:ascii="Calibri" w:hAnsi="Calibri"/>
      <w:color w:val="000000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/>
      <w:b/>
      <w:bCs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40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60"/>
      <w:contextualSpacing/>
    </w:pPr>
    <w:rPr>
      <w:rFonts w:asciiTheme="majorHAnsi" w:eastAsiaTheme="majorEastAsia" w:hAnsiTheme="majorHAnsi" w:cstheme="majorBidi"/>
      <w:b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ind w:left="202" w:hanging="202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9412D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412D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ukemorgan.net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duke-morgan-rn-bsha-029b50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819</Words>
  <Characters>5244</Characters>
  <Application>Microsoft Office Word</Application>
  <DocSecurity>0</DocSecurity>
  <Lines>81</Lines>
  <Paragraphs>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6003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Duke Morgan Resume</dc:title>
  <dc:subject>Healthcare technology and clinical systems leadership</dc:subject>
  <dc:creator>Duke Morgan</dc:creator>
  <cp:keywords/>
  <dc:description/>
  <cp:lastModifiedBy>Duke Morgan</cp:lastModifiedBy>
  <cp:revision>6</cp:revision>
  <dcterms:created xsi:type="dcterms:W3CDTF">2013-12-23T23:15:00Z</dcterms:created>
  <dcterms:modified xsi:type="dcterms:W3CDTF">2026-10-11T18:26:00Z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2ab94f0-d413-4b12-b508-acfe7b386a07_Enabled">
    <vt:lpwstr>True</vt:lpwstr>
  </property>
  <property fmtid="{D5CDD505-2E9C-101B-9397-08002B2CF9AE}" pid="3" name="MSIP_Label_42ab94f0-d413-4b12-b508-acfe7b386a07_SiteId">
    <vt:lpwstr>74cbe500-380f-46da-8078-fdc006248ccc</vt:lpwstr>
  </property>
  <property fmtid="{D5CDD505-2E9C-101B-9397-08002B2CF9AE}" pid="4" name="MSIP_Label_42ab94f0-d413-4b12-b508-acfe7b386a07_SetDate">
    <vt:lpwstr>2026-09-25T15:23:26Z</vt:lpwstr>
  </property>
  <property fmtid="{D5CDD505-2E9C-101B-9397-08002B2CF9AE}" pid="5" name="MSIP_Label_42ab94f0-d413-4b12-b508-acfe7b386a07_Name">
    <vt:lpwstr>General</vt:lpwstr>
  </property>
  <property fmtid="{D5CDD505-2E9C-101B-9397-08002B2CF9AE}" pid="6" name="MSIP_Label_42ab94f0-d413-4b12-b508-acfe7b386a07_ActionId">
    <vt:lpwstr>aeef4235-1952-4b80-bc2f-347b454986d0</vt:lpwstr>
  </property>
  <property fmtid="{D5CDD505-2E9C-101B-9397-08002B2CF9AE}" pid="7" name="MSIP_Label_42ab94f0-d413-4b12-b508-acfe7b386a07_Removed">
    <vt:lpwstr>False</vt:lpwstr>
  </property>
  <property fmtid="{D5CDD505-2E9C-101B-9397-08002B2CF9AE}" pid="8" name="MSIP_Label_42ab94f0-d413-4b12-b508-acfe7b386a07_Extended_MSFT_Method">
    <vt:lpwstr>Standard</vt:lpwstr>
  </property>
  <property fmtid="{D5CDD505-2E9C-101B-9397-08002B2CF9AE}" pid="9" name="Sensitivity">
    <vt:lpwstr>General</vt:lpwstr>
  </property>
</Properties>
</file>