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04B2D" w14:textId="77777777" w:rsidR="00340C3D" w:rsidRDefault="00000000">
      <w:pPr>
        <w:spacing w:before="600" w:line="480" w:lineRule="auto"/>
        <w:jc w:val="center"/>
      </w:pPr>
      <w:r>
        <w:rPr>
          <w:b/>
          <w:sz w:val="28"/>
        </w:rPr>
        <w:t>CHAPTER TWO</w:t>
      </w:r>
    </w:p>
    <w:p w14:paraId="2DB0FEFA" w14:textId="77777777" w:rsidR="00340C3D" w:rsidRDefault="00000000">
      <w:pPr>
        <w:spacing w:before="160" w:line="480" w:lineRule="auto"/>
        <w:jc w:val="center"/>
      </w:pPr>
      <w:r>
        <w:rPr>
          <w:b/>
          <w:sz w:val="26"/>
        </w:rPr>
        <w:t>LITERATURE REVIEW</w:t>
      </w:r>
    </w:p>
    <w:p w14:paraId="7A327995" w14:textId="77777777" w:rsidR="00340C3D" w:rsidRDefault="00000000">
      <w:pPr>
        <w:spacing w:before="160" w:line="480" w:lineRule="auto"/>
      </w:pPr>
      <w:r>
        <w:rPr>
          <w:b/>
        </w:rPr>
        <w:t>2.1 THEORETICAL REVIEW OR CONCEPTUAL REVIEW</w:t>
      </w:r>
    </w:p>
    <w:p w14:paraId="7D6F553E" w14:textId="77777777" w:rsidR="00340C3D" w:rsidRDefault="00000000">
      <w:pPr>
        <w:spacing w:before="220" w:line="480" w:lineRule="auto"/>
        <w:ind w:left="202"/>
        <w:jc w:val="both"/>
      </w:pPr>
      <w:r>
        <w:t>This chapter reviews the main concepts, ideas, and earlier studies that are relevant to the proposed mobile-first anti-cheat CBT platform. The purpose of the review is not only to define important terms, but also to show how the present study fits into existing academic discussion. The review focuses on computer-based testing, mobile-first design, academic integrity in online examinations, session control, browser-based anti-cheat monitoring, and related studies on user acceptance and exam monitoring.</w:t>
      </w:r>
    </w:p>
    <w:p w14:paraId="33261F24" w14:textId="77777777" w:rsidR="00340C3D" w:rsidRDefault="00000000">
      <w:pPr>
        <w:spacing w:line="480" w:lineRule="auto"/>
        <w:ind w:left="202"/>
        <w:jc w:val="both"/>
      </w:pPr>
      <w:r>
        <w:t>The chapter is important because a project like this is not built in isolation. It grows from existing knowledge about digital assessment, user behaviour, educational technology, and examination control. By studying earlier ideas and related works, it becomes easier to understand what has already been done, what has not been done well, and where the present project can make a useful contribution.</w:t>
      </w:r>
    </w:p>
    <w:p w14:paraId="5885660B" w14:textId="77777777" w:rsidR="00340C3D" w:rsidRDefault="00000000">
      <w:pPr>
        <w:spacing w:before="160" w:line="480" w:lineRule="auto"/>
      </w:pPr>
      <w:r>
        <w:rPr>
          <w:b/>
        </w:rPr>
        <w:t>2.1.1 COMPUTER-BASED TESTING</w:t>
      </w:r>
    </w:p>
    <w:p w14:paraId="10A89628" w14:textId="77777777" w:rsidR="00340C3D" w:rsidRDefault="00000000">
      <w:pPr>
        <w:spacing w:before="220" w:line="480" w:lineRule="auto"/>
        <w:ind w:left="202"/>
        <w:jc w:val="both"/>
      </w:pPr>
      <w:r>
        <w:t xml:space="preserve">Computer-Based Testing, commonly known as CBT, is a method of conducting examinations with the use of computers or other digital devices instead of paper materials. In a CBT environment, questions are displayed electronically, answers are entered through the system, and the examination records are stored in digital form. For objective examinations, the system </w:t>
      </w:r>
      <w:r>
        <w:lastRenderedPageBreak/>
        <w:t>can also compute scores automatically. This makes the process faster and more organized than a fully paper-based arrangement.</w:t>
      </w:r>
    </w:p>
    <w:p w14:paraId="2E952E0F" w14:textId="77777777" w:rsidR="00340C3D" w:rsidRDefault="00000000">
      <w:pPr>
        <w:spacing w:line="480" w:lineRule="auto"/>
        <w:ind w:left="202"/>
        <w:jc w:val="both"/>
      </w:pPr>
      <w:r>
        <w:t>CBT has become more important because it helps institutions manage large numbers of students more efficiently. It can reduce the stress of manual marking, improve record storage, shorten result processing time, and support more structured exam administration. Adamu (2024) explained that CBT has developed steadily in Nigeria and is now an important part of modern assessment practice. This shows that digital assessment is no longer a strange idea in the Nigerian educational environment.</w:t>
      </w:r>
    </w:p>
    <w:p w14:paraId="2C14D1C3" w14:textId="77777777" w:rsidR="00340C3D" w:rsidRDefault="00000000">
      <w:pPr>
        <w:spacing w:line="480" w:lineRule="auto"/>
        <w:ind w:left="202"/>
        <w:jc w:val="both"/>
      </w:pPr>
      <w:r>
        <w:t>However, the use of CBT alone does not automatically guarantee quality. A CBT platform may still fail if it is difficult to use, poorly organized, or weak in examination control. This means that the real value of CBT depends on the quality of the system behind it. A good CBT platform should therefore combine usability, reliability, accessibility, and fair examination control.</w:t>
      </w:r>
    </w:p>
    <w:p w14:paraId="35BFF74A" w14:textId="77777777" w:rsidR="00340C3D" w:rsidRDefault="00000000">
      <w:pPr>
        <w:spacing w:line="480" w:lineRule="auto"/>
        <w:ind w:left="202"/>
        <w:jc w:val="both"/>
      </w:pPr>
      <w:r>
        <w:t>In the present study, CBT is seen not just as a replacement for paper examinations, but as a structured digital examination environment that should improve both administrative efficiency and examination integrity.</w:t>
      </w:r>
    </w:p>
    <w:p w14:paraId="207E965F" w14:textId="77777777" w:rsidR="00340C3D" w:rsidRDefault="00000000">
      <w:pPr>
        <w:spacing w:before="160" w:line="480" w:lineRule="auto"/>
      </w:pPr>
      <w:r>
        <w:rPr>
          <w:b/>
        </w:rPr>
        <w:t>2.1.2 MOBILE-FIRST SYSTEM DESIGN</w:t>
      </w:r>
    </w:p>
    <w:p w14:paraId="335B6EBD" w14:textId="77777777" w:rsidR="00340C3D" w:rsidRDefault="00000000">
      <w:pPr>
        <w:spacing w:before="220" w:line="480" w:lineRule="auto"/>
        <w:ind w:left="202"/>
        <w:jc w:val="both"/>
      </w:pPr>
      <w:r>
        <w:t>Mobile-first system design is an approach in which a platform is first planned and structured for smaller mobile screens before being expanded for tablets, laptops, or desktop computers. The idea behind this approach is that if a system works well on small screens, it can then be scaled more effectively to larger screens. This is different from the older approach where systems were first built for desktops and later adjusted for phones.</w:t>
      </w:r>
    </w:p>
    <w:p w14:paraId="55B4134A" w14:textId="77777777" w:rsidR="00340C3D" w:rsidRDefault="00000000">
      <w:pPr>
        <w:spacing w:line="480" w:lineRule="auto"/>
        <w:ind w:left="202"/>
        <w:jc w:val="both"/>
      </w:pPr>
      <w:r>
        <w:lastRenderedPageBreak/>
        <w:t>The concept is especially important in environments where many users depend more on smartphones than on personal computers. In higher institutions, a large number of students now access academic materials, learning platforms, and internet services through mobile devices. This means that a system that is not easy to use on a phone may create accessibility problems even if it works well on a desktop.</w:t>
      </w:r>
    </w:p>
    <w:p w14:paraId="7854D46C" w14:textId="77777777" w:rsidR="00340C3D" w:rsidRDefault="00000000">
      <w:pPr>
        <w:spacing w:line="480" w:lineRule="auto"/>
        <w:ind w:left="202"/>
        <w:jc w:val="both"/>
      </w:pPr>
      <w:r>
        <w:t>Cheon et al. (2012) showed that ease of use and perceived usefulness strongly affect acceptance of mobile learning systems in higher education. Han and Shin (2016) also showed that mobile learning systems can support academic engagement when they are properly designed and accessible. Naveed et al. (2023) further explained that mobile learning has become an important part of higher education because it improves flexibility and broadens access.</w:t>
      </w:r>
    </w:p>
    <w:p w14:paraId="69662B91" w14:textId="77777777" w:rsidR="00340C3D" w:rsidRDefault="00000000">
      <w:pPr>
        <w:spacing w:line="480" w:lineRule="auto"/>
        <w:ind w:left="202"/>
        <w:jc w:val="both"/>
      </w:pPr>
      <w:r>
        <w:t>These ideas are important to the present study because the proposed CBT platform is not meant to be desktop-only. It is planned as a mobile-first system so that students can use it more comfortably on smartphones. This supports wider accessibility and fits the real digital habits of many students.</w:t>
      </w:r>
    </w:p>
    <w:p w14:paraId="0FA24F17" w14:textId="77777777" w:rsidR="00340C3D" w:rsidRDefault="00000000">
      <w:pPr>
        <w:spacing w:before="160" w:line="480" w:lineRule="auto"/>
      </w:pPr>
      <w:r>
        <w:rPr>
          <w:b/>
        </w:rPr>
        <w:t>2.1.3 ACADEMIC INTEGRITY IN ONLINE EXAMINATIONS</w:t>
      </w:r>
    </w:p>
    <w:p w14:paraId="60C0F108" w14:textId="77777777" w:rsidR="00340C3D" w:rsidRDefault="00000000">
      <w:pPr>
        <w:spacing w:before="220" w:line="480" w:lineRule="auto"/>
        <w:ind w:left="202"/>
        <w:jc w:val="both"/>
      </w:pPr>
      <w:r>
        <w:t>Academic integrity refers to honesty, fairness, responsibility, and trust in academic work. In the context of examinations, it means that students should write and submit their work without dishonest assistance or unfair advantage. In a physical examination hall, integrity is supported by direct supervision, seating arrangement, and invigilation. In an online or web-based examination environment, maintaining the same level of control becomes more difficult.</w:t>
      </w:r>
    </w:p>
    <w:p w14:paraId="64EBAB47" w14:textId="77777777" w:rsidR="00340C3D" w:rsidRDefault="00000000">
      <w:pPr>
        <w:spacing w:line="480" w:lineRule="auto"/>
        <w:ind w:left="202"/>
        <w:jc w:val="both"/>
      </w:pPr>
      <w:r>
        <w:t xml:space="preserve">Holden et al. (2021) described academic integrity as one of the major concerns in online assessment because students may have more opportunities to seek outside help, access </w:t>
      </w:r>
      <w:r>
        <w:lastRenderedPageBreak/>
        <w:t>unauthorized materials, or use dishonest methods without direct physical supervision. This means that a good online examination system must be designed with integrity in mind from the beginning.</w:t>
      </w:r>
    </w:p>
    <w:p w14:paraId="4016A7CC" w14:textId="77777777" w:rsidR="00340C3D" w:rsidRDefault="00000000">
      <w:pPr>
        <w:spacing w:line="480" w:lineRule="auto"/>
        <w:ind w:left="202"/>
        <w:jc w:val="both"/>
      </w:pPr>
      <w:r>
        <w:t>Academic integrity in online examinations is therefore not only a moral issue; it is also a system design issue. The platform itself must provide reasonable controls that make dishonest behaviour harder to carry out unnoticed. At the same time, the system should remain fair and usable. This is important because an examination system that is too weak may encourage malpractice, while a system that is too harsh or confusing may also create problems for honest students.</w:t>
      </w:r>
    </w:p>
    <w:p w14:paraId="40301141" w14:textId="77777777" w:rsidR="00340C3D" w:rsidRDefault="00000000">
      <w:pPr>
        <w:spacing w:line="480" w:lineRule="auto"/>
        <w:ind w:left="202"/>
        <w:jc w:val="both"/>
      </w:pPr>
      <w:r>
        <w:t>The present study takes a practical view of academic integrity. It does not claim that a web-based CBT system can eliminate cheating completely. Instead, it supports the use of sensible control measures that reduce suspicious behaviour, improve accountability, and increase trust in the examination process.</w:t>
      </w:r>
    </w:p>
    <w:p w14:paraId="0F12C3C8" w14:textId="77777777" w:rsidR="00340C3D" w:rsidRDefault="00000000">
      <w:pPr>
        <w:spacing w:before="160" w:line="480" w:lineRule="auto"/>
      </w:pPr>
      <w:r>
        <w:rPr>
          <w:b/>
        </w:rPr>
        <w:t>2.1.4 SESSION CONTROL IN CBT SYSTEMS</w:t>
      </w:r>
    </w:p>
    <w:p w14:paraId="5DED88FA" w14:textId="77777777" w:rsidR="00340C3D" w:rsidRDefault="00000000">
      <w:pPr>
        <w:spacing w:before="220" w:line="480" w:lineRule="auto"/>
        <w:ind w:left="202"/>
        <w:jc w:val="both"/>
      </w:pPr>
      <w:r>
        <w:t>Session control refers to the ability of an examination platform to manage a student's exam attempt from beginning to end. It covers how a session starts, how it is timed, how answers are stored, how interruptions are handled, and how the session eventually ends. In a well-designed CBT system, session control helps ensure that every student's exam attempt is properly managed and recorded.</w:t>
      </w:r>
    </w:p>
    <w:p w14:paraId="7CACB6EF" w14:textId="77777777" w:rsidR="00340C3D" w:rsidRDefault="00000000">
      <w:pPr>
        <w:spacing w:line="480" w:lineRule="auto"/>
        <w:ind w:left="202"/>
        <w:jc w:val="both"/>
      </w:pPr>
      <w:r>
        <w:t xml:space="preserve">This concept is important because an examination is not just a collection of questions. It is a timed process with rules, conditions, and states. For example, a session may be in progress, paused, submitted, automatically submitted, or terminated. If a system cannot manage these </w:t>
      </w:r>
      <w:r>
        <w:lastRenderedPageBreak/>
        <w:t>states properly, the examination process becomes confusing for both students and administrators.</w:t>
      </w:r>
    </w:p>
    <w:p w14:paraId="08F2E00B" w14:textId="77777777" w:rsidR="00340C3D" w:rsidRDefault="00000000">
      <w:pPr>
        <w:spacing w:line="480" w:lineRule="auto"/>
        <w:ind w:left="202"/>
        <w:jc w:val="both"/>
      </w:pPr>
      <w:r>
        <w:t>Good session control also supports fairness. It helps ensure that students do not begin outside the allowed period, do not exceed the permitted time, and do not continue the examination after the system has already applied a control decision. It also gives administrators better visibility into what is happening during a live exam.</w:t>
      </w:r>
    </w:p>
    <w:p w14:paraId="6889CB27" w14:textId="77777777" w:rsidR="00340C3D" w:rsidRDefault="00000000">
      <w:pPr>
        <w:spacing w:line="480" w:lineRule="auto"/>
        <w:ind w:left="202"/>
        <w:jc w:val="both"/>
      </w:pPr>
      <w:r>
        <w:t>In the proposed system, session control is treated as a major feature rather than a minor background function. This is because proper exam management depends heavily on how well the system controls the student session from login to final submission.</w:t>
      </w:r>
    </w:p>
    <w:p w14:paraId="09438A1D" w14:textId="77777777" w:rsidR="00340C3D" w:rsidRDefault="00000000">
      <w:pPr>
        <w:spacing w:before="160" w:line="480" w:lineRule="auto"/>
      </w:pPr>
      <w:r>
        <w:rPr>
          <w:b/>
        </w:rPr>
        <w:t>2.1.5 BROWSER-BASED ANTI-CHEAT MONITORING</w:t>
      </w:r>
    </w:p>
    <w:p w14:paraId="7F162012" w14:textId="77777777" w:rsidR="00340C3D" w:rsidRDefault="00000000">
      <w:pPr>
        <w:spacing w:before="220" w:line="480" w:lineRule="auto"/>
        <w:ind w:left="202"/>
        <w:jc w:val="both"/>
      </w:pPr>
      <w:r>
        <w:t>Browser-based anti-cheat monitoring refers to the use of browser events, screen rules, and user activity checks to detect behaviour that may suggest unfair conduct during an examination. In a web-based exam system, suspicious actions may include tab switching, exiting fullscreen mode, attempting to copy or paste, opening the right-click menu, or using developer tools shortcuts.</w:t>
      </w:r>
    </w:p>
    <w:p w14:paraId="0ED952D2" w14:textId="77777777" w:rsidR="00340C3D" w:rsidRDefault="00000000">
      <w:pPr>
        <w:spacing w:line="480" w:lineRule="auto"/>
        <w:ind w:left="202"/>
        <w:jc w:val="both"/>
      </w:pPr>
      <w:r>
        <w:t>These methods are important because they provide a practical way to support exam integrity without requiring more expensive proctoring equipment. Griffiths (2022) discussed the need for practical approaches to reducing cheating in online examinations. Chouhan (2023) also showed that online assessment integrity is better supported by a combination of methods than by dependence on a single control.</w:t>
      </w:r>
    </w:p>
    <w:p w14:paraId="424AF491" w14:textId="77777777" w:rsidR="00340C3D" w:rsidRDefault="00000000">
      <w:pPr>
        <w:spacing w:line="480" w:lineRule="auto"/>
        <w:ind w:left="202"/>
        <w:jc w:val="both"/>
      </w:pPr>
      <w:r>
        <w:t xml:space="preserve">Browser-based anti-cheat control is not perfect, but it is useful. It can record suspicious events, warn students, and help administrators review what happened during an examination. This </w:t>
      </w:r>
      <w:r>
        <w:lastRenderedPageBreak/>
        <w:t>kind of control is especially suitable for a departmental CBT system because it is more realistic and affordable than advanced remote proctoring systems.</w:t>
      </w:r>
    </w:p>
    <w:p w14:paraId="509533F2" w14:textId="77777777" w:rsidR="00340C3D" w:rsidRDefault="00000000">
      <w:pPr>
        <w:spacing w:line="480" w:lineRule="auto"/>
        <w:ind w:left="202"/>
        <w:jc w:val="both"/>
      </w:pPr>
      <w:r>
        <w:t>The present study adopts this practical approach. Instead of building a heavy surveillance system, it focuses on lightweight but useful browser-based controls that can improve exam discipline and session accountability.</w:t>
      </w:r>
    </w:p>
    <w:p w14:paraId="06F69985" w14:textId="77777777" w:rsidR="00340C3D" w:rsidRDefault="00000000">
      <w:pPr>
        <w:spacing w:before="160" w:line="480" w:lineRule="auto"/>
      </w:pPr>
      <w:r>
        <w:rPr>
          <w:b/>
        </w:rPr>
        <w:t>2.1.6 QUESTION RANDOMIZATION AND TIMED ASSESSMENT</w:t>
      </w:r>
    </w:p>
    <w:p w14:paraId="3D6C252F" w14:textId="77777777" w:rsidR="00340C3D" w:rsidRDefault="00000000">
      <w:pPr>
        <w:spacing w:before="220" w:line="480" w:lineRule="auto"/>
        <w:ind w:left="202"/>
        <w:jc w:val="both"/>
      </w:pPr>
      <w:r>
        <w:t>Question randomization means that questions can be shown in different order for different students. Option shuffling means that answer choices may also appear in different order. These features are important in CBT because they can reduce direct answer sharing between nearby students during an objective examination.</w:t>
      </w:r>
    </w:p>
    <w:p w14:paraId="78DB59CE" w14:textId="77777777" w:rsidR="00340C3D" w:rsidRDefault="00000000">
      <w:pPr>
        <w:spacing w:line="480" w:lineRule="auto"/>
        <w:ind w:left="202"/>
        <w:jc w:val="both"/>
      </w:pPr>
      <w:r>
        <w:t>Timed assessment is also an important concept in digital testing. By limiting the time available for the exam or for individual questions, the system can reduce the opportunity for outside consultation and can encourage better control of the examination environment. Time control also helps the platform manage start time, remaining duration, and automatic submission when the allowed exam period has ended.</w:t>
      </w:r>
    </w:p>
    <w:p w14:paraId="12113CF5" w14:textId="77777777" w:rsidR="00340C3D" w:rsidRDefault="00000000">
      <w:pPr>
        <w:spacing w:line="480" w:lineRule="auto"/>
        <w:ind w:left="202"/>
        <w:jc w:val="both"/>
      </w:pPr>
      <w:r>
        <w:t>Question randomization and timed assessment are not complete anti-cheat solutions on their own, but they are useful supporting measures. When combined with warning tracking, session control, and violation logging, they become part of a wider strategy for maintaining exam integrity.</w:t>
      </w:r>
    </w:p>
    <w:p w14:paraId="3A5C4611" w14:textId="77777777" w:rsidR="00340C3D" w:rsidRDefault="00000000">
      <w:pPr>
        <w:spacing w:line="480" w:lineRule="auto"/>
        <w:ind w:left="202"/>
        <w:jc w:val="both"/>
      </w:pPr>
      <w:r>
        <w:t>For the present study, these concepts are important because they fit naturally into the goal of building a practical, fair, and mobile-friendly CBT platform for departmental use.</w:t>
      </w:r>
    </w:p>
    <w:p w14:paraId="265BEE1D" w14:textId="77777777" w:rsidR="005A1BD7" w:rsidRDefault="005A1BD7">
      <w:pPr>
        <w:spacing w:before="160" w:line="480" w:lineRule="auto"/>
        <w:rPr>
          <w:b/>
        </w:rPr>
      </w:pPr>
    </w:p>
    <w:p w14:paraId="00F8C376" w14:textId="3B577CCF" w:rsidR="00340C3D" w:rsidRDefault="00000000">
      <w:pPr>
        <w:spacing w:before="160" w:line="480" w:lineRule="auto"/>
      </w:pPr>
      <w:r>
        <w:rPr>
          <w:b/>
        </w:rPr>
        <w:lastRenderedPageBreak/>
        <w:t>2.2 OTHER LITERATURE ON PREVIOUS APPROACHES, THEORIES, AND TECHNIQUES</w:t>
      </w:r>
    </w:p>
    <w:p w14:paraId="626F2BB4" w14:textId="77777777" w:rsidR="00340C3D" w:rsidRDefault="00000000">
      <w:pPr>
        <w:spacing w:before="220" w:line="480" w:lineRule="auto"/>
        <w:ind w:left="202"/>
        <w:jc w:val="both"/>
      </w:pPr>
      <w:r>
        <w:t>The literature on CBT and online examination systems covers several different angles. Some studies focus on the general adoption of CBT. Some focus on user attitude and perception. Others focus on mobile learning theory, online assessment integrity, proctoring methods, or behaviour-based monitoring. Looking at these different approaches helps to show how the present study is connected to existing work.</w:t>
      </w:r>
    </w:p>
    <w:p w14:paraId="5DEC8E2D" w14:textId="77777777" w:rsidR="00340C3D" w:rsidRDefault="00000000">
      <w:pPr>
        <w:spacing w:line="480" w:lineRule="auto"/>
        <w:ind w:left="202"/>
        <w:jc w:val="both"/>
      </w:pPr>
      <w:r>
        <w:t>One major area is CBT acceptance and user trust. Tella and Bashorun (2012) studied undergraduate attitude toward CBT and found that student response to digital testing is linked strongly to reliability and fairness. Okocha (2022) also showed that student perception matters in the practical success of CBT systems. These studies are useful because a system may be technically functional and still fail if users do not trust it or feel comfortable with it.</w:t>
      </w:r>
    </w:p>
    <w:p w14:paraId="57174E54" w14:textId="77777777" w:rsidR="00340C3D" w:rsidRDefault="00000000">
      <w:pPr>
        <w:spacing w:line="480" w:lineRule="auto"/>
        <w:ind w:left="202"/>
        <w:jc w:val="both"/>
      </w:pPr>
      <w:r>
        <w:t>Another important area is technology acceptance in mobile learning environments. Cheon et al. (2012), working with ideas related to the theory of planned behavior, explained that perceived usefulness, ease of use, and readiness affect whether learners accept mobile systems. This is important because a mobile-first CBT platform must be more than technically correct; it must also be easy enough for students to use under exam pressure.</w:t>
      </w:r>
    </w:p>
    <w:p w14:paraId="3424E1A1" w14:textId="77777777" w:rsidR="00340C3D" w:rsidRDefault="00000000">
      <w:pPr>
        <w:spacing w:line="480" w:lineRule="auto"/>
        <w:ind w:left="202"/>
        <w:jc w:val="both"/>
      </w:pPr>
      <w:r>
        <w:t>There is also a body of literature on online proctoring and exam monitoring techniques. Dendir and Maxwell (2020) examined online proctoring and showed that monitoring methods can influence cheating behaviour. Griffiths (2022) discussed practical ways to reduce dishonesty in online examinations. Chouhan (2023) further argued that academic integrity in online assessment is better protected through a combination of design choices, monitoring rules, assessment structure, and user awareness.</w:t>
      </w:r>
    </w:p>
    <w:p w14:paraId="05F0B3A9" w14:textId="77777777" w:rsidR="00340C3D" w:rsidRDefault="00000000">
      <w:pPr>
        <w:spacing w:line="480" w:lineRule="auto"/>
        <w:ind w:left="202"/>
        <w:jc w:val="both"/>
      </w:pPr>
      <w:r>
        <w:lastRenderedPageBreak/>
        <w:t>Recent studies also point toward behaviour-based monitoring. Akcapinar (2025) discussed the use of behaviour analytics in identifying AI-assisted or suspicious behaviour in online exams. Although the present project does not use advanced AI monitoring, that study still supports the general idea that system behaviour during an examination can provide useful control signals.</w:t>
      </w:r>
    </w:p>
    <w:p w14:paraId="7E290985" w14:textId="77777777" w:rsidR="00340C3D" w:rsidRDefault="00000000">
      <w:pPr>
        <w:spacing w:line="480" w:lineRule="auto"/>
        <w:ind w:left="202"/>
        <w:jc w:val="both"/>
      </w:pPr>
      <w:r>
        <w:t>From these previous approaches, one important lesson is clear: a good CBT platform should not focus on only one issue. Usability, access, fairness, timing, monitoring, and administrative control all need to work together if the platform is to be effective in practice.</w:t>
      </w:r>
    </w:p>
    <w:p w14:paraId="075F3D30" w14:textId="77777777" w:rsidR="00340C3D" w:rsidRDefault="00000000">
      <w:pPr>
        <w:spacing w:before="160" w:line="480" w:lineRule="auto"/>
      </w:pPr>
      <w:r>
        <w:rPr>
          <w:b/>
        </w:rPr>
        <w:t>2.3 REVIEW OF RELATED WORKS</w:t>
      </w:r>
    </w:p>
    <w:p w14:paraId="6BBB164E" w14:textId="77777777" w:rsidR="00340C3D" w:rsidRDefault="00000000">
      <w:pPr>
        <w:spacing w:before="220" w:line="480" w:lineRule="auto"/>
        <w:ind w:left="202"/>
        <w:jc w:val="both"/>
      </w:pPr>
      <w:r>
        <w:t>Adamu (2024) reviewed the history, growth, and challenges of CBT implementation in Nigeria. The study is valuable because it places CBT within the Nigerian educational context and shows that the shift from manual testing to digital testing has practical as well as policy-related challenges. The work helps the present study by showing that CBT adoption is already a recognized direction in Nigeria. However, the study does not focus on building a mobile-first, department-level CBT platform with practical anti-cheat features.</w:t>
      </w:r>
    </w:p>
    <w:p w14:paraId="03538D33" w14:textId="77777777" w:rsidR="00340C3D" w:rsidRDefault="00000000">
      <w:pPr>
        <w:spacing w:line="480" w:lineRule="auto"/>
        <w:ind w:left="202"/>
        <w:jc w:val="both"/>
      </w:pPr>
      <w:r>
        <w:t>Tella and Bashorun (2012) examined the attitude of undergraduate students toward CBT at the University of Ilorin. Their study showed that students are more likely to respond positively to CBT when the system appears reliable, fair, and properly managed. This is important for the present work because it confirms that usability and trust are not optional issues. However, the study focused more on student attitude than on technical system design or browser-based monitoring.</w:t>
      </w:r>
    </w:p>
    <w:p w14:paraId="375C8F81" w14:textId="77777777" w:rsidR="00340C3D" w:rsidRDefault="00000000">
      <w:pPr>
        <w:spacing w:line="480" w:lineRule="auto"/>
        <w:ind w:left="202"/>
        <w:jc w:val="both"/>
      </w:pPr>
      <w:r>
        <w:t xml:space="preserve">Okocha (2022) studied student perception of CBT in Kwara State, Nigeria. The work is relevant because it shows that student acceptance depends partly on how understandable and dependable the testing platform appears. A system that is difficult to use may reduce </w:t>
      </w:r>
      <w:r>
        <w:lastRenderedPageBreak/>
        <w:t>confidence in CBT even if it is technically functional. The limitation of the study is that it gives more attention to perception than to the actual design of a secure and mobile-friendly CBT system.</w:t>
      </w:r>
    </w:p>
    <w:p w14:paraId="74FA279F" w14:textId="77777777" w:rsidR="00340C3D" w:rsidRDefault="00000000">
      <w:pPr>
        <w:spacing w:line="480" w:lineRule="auto"/>
        <w:ind w:left="202"/>
        <w:jc w:val="both"/>
      </w:pPr>
      <w:r>
        <w:t>Holden et al. (2021) reviewed academic integrity in online assessment and explained the many ways in which integrity challenges arise in digital testing environments. Their work is very important because it broadens the understanding of cheating beyond simple copying. It shows that online assessment systems must be designed carefully to reduce unfair advantage. However, the study is a broad research review and does not offer a specific departmental CBT implementation.</w:t>
      </w:r>
    </w:p>
    <w:p w14:paraId="3BCEF4D9" w14:textId="77777777" w:rsidR="00340C3D" w:rsidRDefault="00000000">
      <w:pPr>
        <w:spacing w:line="480" w:lineRule="auto"/>
        <w:ind w:left="202"/>
        <w:jc w:val="both"/>
      </w:pPr>
      <w:r>
        <w:t>Dendir and Maxwell (2020) studied the relationship between online proctoring and cheating behaviour. Their study is useful because it supports the idea that monitoring changes how students behave during digital examinations. This helps justify the presence of anti-cheat features in the proposed system. However, their work focuses on proctoring more generally and does not present a lightweight, web-based, mobile-first CBT platform for local departmental use.</w:t>
      </w:r>
    </w:p>
    <w:p w14:paraId="0D940CDD" w14:textId="77777777" w:rsidR="00340C3D" w:rsidRDefault="00000000">
      <w:pPr>
        <w:spacing w:line="480" w:lineRule="auto"/>
        <w:ind w:left="202"/>
        <w:jc w:val="both"/>
      </w:pPr>
      <w:r>
        <w:t>Griffiths (2022) discussed the problem of cheating in online proctored exams and highlighted the importance of combining different methods of control. The strength of the study lies in its practical orientation. It supports the idea that exam integrity is improved when control measures work together. Its limitation, however, is that it does not present a complete standalone CBT design aimed at one department or one local academic environment.</w:t>
      </w:r>
    </w:p>
    <w:p w14:paraId="03BE4092" w14:textId="77777777" w:rsidR="00340C3D" w:rsidRDefault="00000000">
      <w:pPr>
        <w:spacing w:line="480" w:lineRule="auto"/>
        <w:ind w:left="202"/>
        <w:jc w:val="both"/>
      </w:pPr>
      <w:r>
        <w:t xml:space="preserve">Chouhan (2023) reviewed strategies for maintaining academic integrity in remote assessments. The study is helpful because it shows that there is no single perfect solution to online exam dishonesty. Instead, integrity must be supported through design choices, assessment planning, </w:t>
      </w:r>
      <w:r>
        <w:lastRenderedPageBreak/>
        <w:t>and monitoring measures. This supports the present study strongly. However, the work remains broad and is not focused specifically on a mobile-first departmental CBT system.</w:t>
      </w:r>
    </w:p>
    <w:p w14:paraId="34BFE30D" w14:textId="77777777" w:rsidR="00340C3D" w:rsidRDefault="00000000">
      <w:pPr>
        <w:spacing w:line="480" w:lineRule="auto"/>
        <w:ind w:left="202"/>
        <w:jc w:val="both"/>
      </w:pPr>
      <w:r>
        <w:t>Han and Shin (2016) examined the use of a mobile learning management system and its relationship to student academic performance. Although their work is not directly about CBT, it is still relevant because it strengthens the argument for mobile access in educational systems. It shows that mobile compatibility is not a minor issue in modern learning environments. Its main limitation in relation to the present study is that it does not address exam integrity or session control directly.</w:t>
      </w:r>
    </w:p>
    <w:p w14:paraId="40764489" w14:textId="77777777" w:rsidR="00340C3D" w:rsidRDefault="00000000">
      <w:pPr>
        <w:spacing w:line="480" w:lineRule="auto"/>
        <w:ind w:left="202"/>
        <w:jc w:val="both"/>
      </w:pPr>
      <w:r>
        <w:t>Naveed et al. (2023) presented a systematic review of mobile learning in higher education. The study helps the present work by confirming that mobile access has become an important part of educational technology. It supports the need to take mobile usability seriously in system design. However, the work is broad and does not focus on examination control.</w:t>
      </w:r>
    </w:p>
    <w:p w14:paraId="14301B4E" w14:textId="77777777" w:rsidR="00340C3D" w:rsidRDefault="00000000">
      <w:pPr>
        <w:spacing w:line="480" w:lineRule="auto"/>
        <w:ind w:left="202"/>
        <w:jc w:val="both"/>
      </w:pPr>
      <w:r>
        <w:t>Akcapinar (2025) discussed behaviour analytics for detecting cheating in online examinations. This work is relevant because it shows that monitoring exam behaviour is an important and active area of study. Although the present project does not use advanced AI behaviour analysis, it still follows the simpler principle that suspicious user actions can be recorded, counted, and acted upon. The limitation is that Akcapinar’s work is more advanced and research-oriented than the practical departmental platform proposed in this study.</w:t>
      </w:r>
    </w:p>
    <w:p w14:paraId="14944985" w14:textId="77777777" w:rsidR="00340C3D" w:rsidRDefault="00000000">
      <w:pPr>
        <w:spacing w:line="480" w:lineRule="auto"/>
        <w:ind w:left="202"/>
        <w:jc w:val="both"/>
      </w:pPr>
      <w:r>
        <w:t>Taken together, these related works show that the proposed project stands at the meeting point of three important concerns: digital examination delivery, mobile accessibility, and examination integrity. Each reviewed work contributes useful insight, but none of them fully covers the exact combination addressed by this study.</w:t>
      </w:r>
    </w:p>
    <w:p w14:paraId="17D5200D" w14:textId="77777777" w:rsidR="00340C3D" w:rsidRDefault="00000000">
      <w:pPr>
        <w:spacing w:line="480" w:lineRule="auto"/>
        <w:ind w:left="202"/>
        <w:jc w:val="both"/>
      </w:pPr>
      <w:r>
        <w:lastRenderedPageBreak/>
        <w:t>This comparative review is important because it makes the contribution of the present study clearer. The reviewed works support the main ideas behind the project, but they often treat usability, mobile access, and exam control as separate concerns. The present study brings these concerns together in one practical departmental system, which is why it remains relevant despite the existence of earlier CBT and online assessment studies.</w:t>
      </w:r>
    </w:p>
    <w:p w14:paraId="663B570E" w14:textId="77777777" w:rsidR="00340C3D" w:rsidRDefault="00000000">
      <w:pPr>
        <w:spacing w:before="160" w:line="480" w:lineRule="auto"/>
      </w:pPr>
      <w:r>
        <w:rPr>
          <w:b/>
        </w:rPr>
        <w:t>2.4 SUMMARY OF LITERATURE REVIEW</w:t>
      </w:r>
    </w:p>
    <w:p w14:paraId="0D87A71B" w14:textId="77777777" w:rsidR="00340C3D" w:rsidRDefault="00000000">
      <w:pPr>
        <w:spacing w:before="220" w:line="480" w:lineRule="auto"/>
        <w:ind w:left="202"/>
        <w:jc w:val="both"/>
      </w:pPr>
      <w:r>
        <w:t>The reviewed literature shows that the present study is connected to three major areas. The first is the growth and acceptance of CBT in higher education. The second is the increasing importance of mobile access in digital learning environments. The third is the need to maintain academic integrity in online and web-based examinations.</w:t>
      </w:r>
    </w:p>
    <w:p w14:paraId="28226351" w14:textId="77777777" w:rsidR="00340C3D" w:rsidRDefault="00000000">
      <w:pPr>
        <w:spacing w:line="480" w:lineRule="auto"/>
        <w:ind w:left="202"/>
        <w:jc w:val="both"/>
      </w:pPr>
      <w:r>
        <w:t>Studies on CBT in Nigeria explain why digital examination systems are becoming more common and why students' trust in the platform matters. Studies on mobile learning explain why smartphone compatibility should now be treated as a major design concern rather than a secondary feature. Studies on academic integrity and monitoring explain why online examinations require structured control measures, even when those measures are practical and lightweight rather than highly advanced.</w:t>
      </w:r>
    </w:p>
    <w:p w14:paraId="4A48F038" w14:textId="77777777" w:rsidR="00340C3D" w:rsidRDefault="00000000">
      <w:pPr>
        <w:spacing w:line="480" w:lineRule="auto"/>
        <w:ind w:left="202"/>
        <w:jc w:val="both"/>
      </w:pPr>
      <w:r>
        <w:t>A close reading of the literature also shows that many earlier works emphasize only one side of the problem. Some focus on CBT adoption without looking deeply at technical implementation. Some focus on mobile access without considering exam integrity. Others focus on cheating and monitoring without building a realistic department-level system for local academic use. This means that there is still room for a project that combines these concerns in a clear and practical way.</w:t>
      </w:r>
    </w:p>
    <w:p w14:paraId="6B346D5B" w14:textId="77777777" w:rsidR="00340C3D" w:rsidRDefault="00000000">
      <w:pPr>
        <w:spacing w:line="480" w:lineRule="auto"/>
        <w:ind w:left="202"/>
        <w:jc w:val="both"/>
      </w:pPr>
      <w:r>
        <w:t>Table 2.1 presents a summary of the reviewed literature.</w:t>
      </w:r>
    </w:p>
    <w:p w14:paraId="5554342B" w14:textId="77777777" w:rsidR="00340C3D" w:rsidRDefault="00000000">
      <w:pPr>
        <w:spacing w:before="160" w:line="480" w:lineRule="auto"/>
      </w:pPr>
      <w:r>
        <w:rPr>
          <w:b/>
        </w:rPr>
        <w:lastRenderedPageBreak/>
        <w:t>TABLE 2.1 SUMMARY OF LITERATURE REVIEW</w:t>
      </w:r>
    </w:p>
    <w:tbl>
      <w:tblPr>
        <w:tblStyle w:val="TableGrid"/>
        <w:tblW w:w="0" w:type="auto"/>
        <w:tblLook w:val="04A0" w:firstRow="1" w:lastRow="0" w:firstColumn="1" w:lastColumn="0" w:noHBand="0" w:noVBand="1"/>
      </w:tblPr>
      <w:tblGrid>
        <w:gridCol w:w="1872"/>
        <w:gridCol w:w="1872"/>
        <w:gridCol w:w="1872"/>
        <w:gridCol w:w="1872"/>
        <w:gridCol w:w="1872"/>
      </w:tblGrid>
      <w:tr w:rsidR="00340C3D" w14:paraId="00778D05" w14:textId="77777777">
        <w:tc>
          <w:tcPr>
            <w:tcW w:w="1872" w:type="dxa"/>
          </w:tcPr>
          <w:p w14:paraId="1A62360E" w14:textId="77777777" w:rsidR="00340C3D" w:rsidRDefault="00000000">
            <w:pPr>
              <w:spacing w:line="480" w:lineRule="auto"/>
              <w:jc w:val="center"/>
            </w:pPr>
            <w:r>
              <w:rPr>
                <w:b/>
                <w:sz w:val="22"/>
              </w:rPr>
              <w:t>Author / Title</w:t>
            </w:r>
          </w:p>
        </w:tc>
        <w:tc>
          <w:tcPr>
            <w:tcW w:w="1872" w:type="dxa"/>
          </w:tcPr>
          <w:p w14:paraId="44C08829" w14:textId="77777777" w:rsidR="00340C3D" w:rsidRDefault="00000000">
            <w:pPr>
              <w:spacing w:line="480" w:lineRule="auto"/>
              <w:jc w:val="center"/>
            </w:pPr>
            <w:r>
              <w:rPr>
                <w:b/>
                <w:sz w:val="22"/>
              </w:rPr>
              <w:t>Objective</w:t>
            </w:r>
          </w:p>
        </w:tc>
        <w:tc>
          <w:tcPr>
            <w:tcW w:w="1872" w:type="dxa"/>
          </w:tcPr>
          <w:p w14:paraId="293454E7" w14:textId="77777777" w:rsidR="00340C3D" w:rsidRDefault="00000000">
            <w:pPr>
              <w:spacing w:line="480" w:lineRule="auto"/>
              <w:jc w:val="center"/>
            </w:pPr>
            <w:r>
              <w:rPr>
                <w:b/>
                <w:sz w:val="22"/>
              </w:rPr>
              <w:t>Methodology Used</w:t>
            </w:r>
          </w:p>
        </w:tc>
        <w:tc>
          <w:tcPr>
            <w:tcW w:w="1872" w:type="dxa"/>
          </w:tcPr>
          <w:p w14:paraId="57A9EABF" w14:textId="77777777" w:rsidR="00340C3D" w:rsidRDefault="00000000">
            <w:pPr>
              <w:spacing w:line="480" w:lineRule="auto"/>
              <w:jc w:val="center"/>
            </w:pPr>
            <w:r>
              <w:rPr>
                <w:b/>
                <w:sz w:val="22"/>
              </w:rPr>
              <w:t>Strengths</w:t>
            </w:r>
          </w:p>
        </w:tc>
        <w:tc>
          <w:tcPr>
            <w:tcW w:w="1872" w:type="dxa"/>
          </w:tcPr>
          <w:p w14:paraId="2C9F9082" w14:textId="77777777" w:rsidR="00340C3D" w:rsidRDefault="00000000">
            <w:pPr>
              <w:spacing w:line="480" w:lineRule="auto"/>
              <w:jc w:val="center"/>
            </w:pPr>
            <w:r>
              <w:rPr>
                <w:b/>
                <w:sz w:val="22"/>
              </w:rPr>
              <w:t>Gaps / Further Study</w:t>
            </w:r>
          </w:p>
        </w:tc>
      </w:tr>
      <w:tr w:rsidR="00340C3D" w14:paraId="5AF35887" w14:textId="77777777">
        <w:tc>
          <w:tcPr>
            <w:tcW w:w="1872" w:type="dxa"/>
          </w:tcPr>
          <w:p w14:paraId="0569985D" w14:textId="77777777" w:rsidR="00340C3D" w:rsidRDefault="00000000">
            <w:pPr>
              <w:spacing w:line="480" w:lineRule="auto"/>
              <w:jc w:val="both"/>
            </w:pPr>
            <w:r>
              <w:rPr>
                <w:sz w:val="22"/>
              </w:rPr>
              <w:t xml:space="preserve">Adamu (2024), </w:t>
            </w:r>
            <w:r>
              <w:rPr>
                <w:i/>
                <w:sz w:val="22"/>
              </w:rPr>
              <w:t>Computer-Based Testing Implementation in Nigeria: Successes and Challenges from Historical Perspectives</w:t>
            </w:r>
          </w:p>
        </w:tc>
        <w:tc>
          <w:tcPr>
            <w:tcW w:w="1872" w:type="dxa"/>
          </w:tcPr>
          <w:p w14:paraId="3F06ED52" w14:textId="77777777" w:rsidR="00340C3D" w:rsidRDefault="00000000">
            <w:pPr>
              <w:spacing w:line="480" w:lineRule="auto"/>
              <w:jc w:val="both"/>
            </w:pPr>
            <w:r>
              <w:rPr>
                <w:sz w:val="22"/>
              </w:rPr>
              <w:t>To examine the growth and challenges of CBT implementation in Nigeria</w:t>
            </w:r>
          </w:p>
        </w:tc>
        <w:tc>
          <w:tcPr>
            <w:tcW w:w="1872" w:type="dxa"/>
          </w:tcPr>
          <w:p w14:paraId="07CB3758" w14:textId="77777777" w:rsidR="00340C3D" w:rsidRDefault="00000000">
            <w:pPr>
              <w:spacing w:line="480" w:lineRule="auto"/>
              <w:jc w:val="both"/>
            </w:pPr>
            <w:r>
              <w:rPr>
                <w:sz w:val="22"/>
              </w:rPr>
              <w:t>Historical and analytical review</w:t>
            </w:r>
          </w:p>
        </w:tc>
        <w:tc>
          <w:tcPr>
            <w:tcW w:w="1872" w:type="dxa"/>
          </w:tcPr>
          <w:p w14:paraId="1A16E950" w14:textId="77777777" w:rsidR="00340C3D" w:rsidRDefault="00000000">
            <w:pPr>
              <w:spacing w:line="480" w:lineRule="auto"/>
              <w:jc w:val="both"/>
            </w:pPr>
            <w:r>
              <w:rPr>
                <w:sz w:val="22"/>
              </w:rPr>
              <w:t>Gives useful Nigerian CBT background</w:t>
            </w:r>
          </w:p>
        </w:tc>
        <w:tc>
          <w:tcPr>
            <w:tcW w:w="1872" w:type="dxa"/>
          </w:tcPr>
          <w:p w14:paraId="7C015A55" w14:textId="77777777" w:rsidR="00340C3D" w:rsidRDefault="00000000">
            <w:pPr>
              <w:spacing w:line="480" w:lineRule="auto"/>
              <w:jc w:val="both"/>
            </w:pPr>
            <w:r>
              <w:rPr>
                <w:sz w:val="22"/>
              </w:rPr>
              <w:t>Does not focus on mobile-first design or detailed anti-cheat controls</w:t>
            </w:r>
          </w:p>
        </w:tc>
      </w:tr>
      <w:tr w:rsidR="00340C3D" w14:paraId="232988B2" w14:textId="77777777">
        <w:tc>
          <w:tcPr>
            <w:tcW w:w="1872" w:type="dxa"/>
          </w:tcPr>
          <w:p w14:paraId="44981161" w14:textId="77777777" w:rsidR="00340C3D" w:rsidRDefault="00000000">
            <w:pPr>
              <w:spacing w:line="480" w:lineRule="auto"/>
              <w:jc w:val="both"/>
            </w:pPr>
            <w:r>
              <w:rPr>
                <w:sz w:val="22"/>
              </w:rPr>
              <w:t xml:space="preserve">Tella and Bashorun (2012), </w:t>
            </w:r>
            <w:r>
              <w:rPr>
                <w:i/>
                <w:sz w:val="22"/>
              </w:rPr>
              <w:t>Attitude of Undergraduate Students Towards Computer-Based Test (CBT)</w:t>
            </w:r>
          </w:p>
        </w:tc>
        <w:tc>
          <w:tcPr>
            <w:tcW w:w="1872" w:type="dxa"/>
          </w:tcPr>
          <w:p w14:paraId="18DF8404" w14:textId="77777777" w:rsidR="00340C3D" w:rsidRDefault="00000000">
            <w:pPr>
              <w:spacing w:line="480" w:lineRule="auto"/>
              <w:jc w:val="both"/>
            </w:pPr>
            <w:r>
              <w:rPr>
                <w:sz w:val="22"/>
              </w:rPr>
              <w:t>To examine student attitude toward CBT</w:t>
            </w:r>
          </w:p>
        </w:tc>
        <w:tc>
          <w:tcPr>
            <w:tcW w:w="1872" w:type="dxa"/>
          </w:tcPr>
          <w:p w14:paraId="51D855C2" w14:textId="77777777" w:rsidR="00340C3D" w:rsidRDefault="00000000">
            <w:pPr>
              <w:spacing w:line="480" w:lineRule="auto"/>
              <w:jc w:val="both"/>
            </w:pPr>
            <w:r>
              <w:rPr>
                <w:sz w:val="22"/>
              </w:rPr>
              <w:t>Case study</w:t>
            </w:r>
          </w:p>
        </w:tc>
        <w:tc>
          <w:tcPr>
            <w:tcW w:w="1872" w:type="dxa"/>
          </w:tcPr>
          <w:p w14:paraId="735ED82D" w14:textId="77777777" w:rsidR="00340C3D" w:rsidRDefault="00000000">
            <w:pPr>
              <w:spacing w:line="480" w:lineRule="auto"/>
              <w:jc w:val="both"/>
            </w:pPr>
            <w:r>
              <w:rPr>
                <w:sz w:val="22"/>
              </w:rPr>
              <w:t>Explains user acceptance and trust issues</w:t>
            </w:r>
          </w:p>
        </w:tc>
        <w:tc>
          <w:tcPr>
            <w:tcW w:w="1872" w:type="dxa"/>
          </w:tcPr>
          <w:p w14:paraId="18983B59" w14:textId="77777777" w:rsidR="00340C3D" w:rsidRDefault="00000000">
            <w:pPr>
              <w:spacing w:line="480" w:lineRule="auto"/>
              <w:jc w:val="both"/>
            </w:pPr>
            <w:r>
              <w:rPr>
                <w:sz w:val="22"/>
              </w:rPr>
              <w:t>Does not address anti-cheat or mobile-first design</w:t>
            </w:r>
          </w:p>
        </w:tc>
      </w:tr>
      <w:tr w:rsidR="00340C3D" w14:paraId="71C50526" w14:textId="77777777">
        <w:tc>
          <w:tcPr>
            <w:tcW w:w="1872" w:type="dxa"/>
          </w:tcPr>
          <w:p w14:paraId="0B6DD375" w14:textId="77777777" w:rsidR="00340C3D" w:rsidRDefault="00000000">
            <w:pPr>
              <w:spacing w:line="480" w:lineRule="auto"/>
              <w:jc w:val="both"/>
            </w:pPr>
            <w:r>
              <w:rPr>
                <w:sz w:val="22"/>
              </w:rPr>
              <w:t xml:space="preserve">Okocha (2022), </w:t>
            </w:r>
            <w:r>
              <w:rPr>
                <w:i/>
                <w:sz w:val="22"/>
              </w:rPr>
              <w:t>Student Perception of Computer-Based Testing in Kwara State, Nigeria</w:t>
            </w:r>
          </w:p>
        </w:tc>
        <w:tc>
          <w:tcPr>
            <w:tcW w:w="1872" w:type="dxa"/>
          </w:tcPr>
          <w:p w14:paraId="0F55EB3A" w14:textId="77777777" w:rsidR="00340C3D" w:rsidRDefault="00000000">
            <w:pPr>
              <w:spacing w:line="480" w:lineRule="auto"/>
              <w:jc w:val="both"/>
            </w:pPr>
            <w:r>
              <w:rPr>
                <w:sz w:val="22"/>
              </w:rPr>
              <w:t>To study student perception of CBT</w:t>
            </w:r>
          </w:p>
        </w:tc>
        <w:tc>
          <w:tcPr>
            <w:tcW w:w="1872" w:type="dxa"/>
          </w:tcPr>
          <w:p w14:paraId="6E2DBAA1" w14:textId="77777777" w:rsidR="00340C3D" w:rsidRDefault="00000000">
            <w:pPr>
              <w:spacing w:line="480" w:lineRule="auto"/>
              <w:jc w:val="both"/>
            </w:pPr>
            <w:r>
              <w:rPr>
                <w:sz w:val="22"/>
              </w:rPr>
              <w:t>Perception study</w:t>
            </w:r>
          </w:p>
        </w:tc>
        <w:tc>
          <w:tcPr>
            <w:tcW w:w="1872" w:type="dxa"/>
          </w:tcPr>
          <w:p w14:paraId="6B5D92EB" w14:textId="77777777" w:rsidR="00340C3D" w:rsidRDefault="00000000">
            <w:pPr>
              <w:spacing w:line="480" w:lineRule="auto"/>
              <w:jc w:val="both"/>
            </w:pPr>
            <w:r>
              <w:rPr>
                <w:sz w:val="22"/>
              </w:rPr>
              <w:t>Supports the importance of usability and trust</w:t>
            </w:r>
          </w:p>
        </w:tc>
        <w:tc>
          <w:tcPr>
            <w:tcW w:w="1872" w:type="dxa"/>
          </w:tcPr>
          <w:p w14:paraId="7FDA38E1" w14:textId="77777777" w:rsidR="00340C3D" w:rsidRDefault="00000000">
            <w:pPr>
              <w:spacing w:line="480" w:lineRule="auto"/>
              <w:jc w:val="both"/>
            </w:pPr>
            <w:r>
              <w:rPr>
                <w:sz w:val="22"/>
              </w:rPr>
              <w:t>Limited attention to technical design and session monitoring</w:t>
            </w:r>
          </w:p>
        </w:tc>
      </w:tr>
      <w:tr w:rsidR="00340C3D" w14:paraId="4C956AD0" w14:textId="77777777">
        <w:tc>
          <w:tcPr>
            <w:tcW w:w="1872" w:type="dxa"/>
          </w:tcPr>
          <w:p w14:paraId="2E6374EC" w14:textId="77777777" w:rsidR="00340C3D" w:rsidRDefault="00000000">
            <w:pPr>
              <w:spacing w:line="480" w:lineRule="auto"/>
              <w:jc w:val="both"/>
            </w:pPr>
            <w:r>
              <w:rPr>
                <w:sz w:val="22"/>
              </w:rPr>
              <w:lastRenderedPageBreak/>
              <w:t xml:space="preserve">Holden et al. (2021), </w:t>
            </w:r>
            <w:r>
              <w:rPr>
                <w:i/>
                <w:sz w:val="22"/>
              </w:rPr>
              <w:t>Academic Integrity in Online Assessment: A Research Review</w:t>
            </w:r>
          </w:p>
        </w:tc>
        <w:tc>
          <w:tcPr>
            <w:tcW w:w="1872" w:type="dxa"/>
          </w:tcPr>
          <w:p w14:paraId="38894DCA" w14:textId="77777777" w:rsidR="00340C3D" w:rsidRDefault="00000000">
            <w:pPr>
              <w:spacing w:line="480" w:lineRule="auto"/>
              <w:jc w:val="both"/>
            </w:pPr>
            <w:r>
              <w:rPr>
                <w:sz w:val="22"/>
              </w:rPr>
              <w:t>To review integrity issues in online assessment</w:t>
            </w:r>
          </w:p>
        </w:tc>
        <w:tc>
          <w:tcPr>
            <w:tcW w:w="1872" w:type="dxa"/>
          </w:tcPr>
          <w:p w14:paraId="0679FFE0" w14:textId="77777777" w:rsidR="00340C3D" w:rsidRDefault="00000000">
            <w:pPr>
              <w:spacing w:line="480" w:lineRule="auto"/>
              <w:jc w:val="both"/>
            </w:pPr>
            <w:r>
              <w:rPr>
                <w:sz w:val="22"/>
              </w:rPr>
              <w:t>Research review</w:t>
            </w:r>
          </w:p>
        </w:tc>
        <w:tc>
          <w:tcPr>
            <w:tcW w:w="1872" w:type="dxa"/>
          </w:tcPr>
          <w:p w14:paraId="1159DE6A" w14:textId="77777777" w:rsidR="00340C3D" w:rsidRDefault="00000000">
            <w:pPr>
              <w:spacing w:line="480" w:lineRule="auto"/>
              <w:jc w:val="both"/>
            </w:pPr>
            <w:r>
              <w:rPr>
                <w:sz w:val="22"/>
              </w:rPr>
              <w:t>Strong support for exam integrity concerns</w:t>
            </w:r>
          </w:p>
        </w:tc>
        <w:tc>
          <w:tcPr>
            <w:tcW w:w="1872" w:type="dxa"/>
          </w:tcPr>
          <w:p w14:paraId="3FB6382A" w14:textId="77777777" w:rsidR="00340C3D" w:rsidRDefault="00000000">
            <w:pPr>
              <w:spacing w:line="480" w:lineRule="auto"/>
              <w:jc w:val="both"/>
            </w:pPr>
            <w:r>
              <w:rPr>
                <w:sz w:val="22"/>
              </w:rPr>
              <w:t>Broad review, not a specific CBT system</w:t>
            </w:r>
          </w:p>
        </w:tc>
      </w:tr>
      <w:tr w:rsidR="00340C3D" w14:paraId="36466A01" w14:textId="77777777">
        <w:tc>
          <w:tcPr>
            <w:tcW w:w="1872" w:type="dxa"/>
          </w:tcPr>
          <w:p w14:paraId="1B2F9950" w14:textId="77777777" w:rsidR="00340C3D" w:rsidRDefault="00000000">
            <w:pPr>
              <w:spacing w:line="480" w:lineRule="auto"/>
              <w:jc w:val="both"/>
            </w:pPr>
            <w:r>
              <w:rPr>
                <w:sz w:val="22"/>
              </w:rPr>
              <w:t xml:space="preserve">Dendir and Maxwell (2020), </w:t>
            </w:r>
            <w:r>
              <w:rPr>
                <w:i/>
                <w:sz w:val="22"/>
              </w:rPr>
              <w:t>Cheating in online courses: Evidence from online proctoring</w:t>
            </w:r>
          </w:p>
        </w:tc>
        <w:tc>
          <w:tcPr>
            <w:tcW w:w="1872" w:type="dxa"/>
          </w:tcPr>
          <w:p w14:paraId="0C194D2F" w14:textId="77777777" w:rsidR="00340C3D" w:rsidRDefault="00000000">
            <w:pPr>
              <w:spacing w:line="480" w:lineRule="auto"/>
              <w:jc w:val="both"/>
            </w:pPr>
            <w:r>
              <w:rPr>
                <w:sz w:val="22"/>
              </w:rPr>
              <w:t>To study the effect of proctoring on cheating</w:t>
            </w:r>
          </w:p>
        </w:tc>
        <w:tc>
          <w:tcPr>
            <w:tcW w:w="1872" w:type="dxa"/>
          </w:tcPr>
          <w:p w14:paraId="41B2C39D" w14:textId="77777777" w:rsidR="00340C3D" w:rsidRDefault="00000000">
            <w:pPr>
              <w:spacing w:line="480" w:lineRule="auto"/>
              <w:jc w:val="both"/>
            </w:pPr>
            <w:r>
              <w:rPr>
                <w:sz w:val="22"/>
              </w:rPr>
              <w:t>Empirical analysis</w:t>
            </w:r>
          </w:p>
        </w:tc>
        <w:tc>
          <w:tcPr>
            <w:tcW w:w="1872" w:type="dxa"/>
          </w:tcPr>
          <w:p w14:paraId="02073914" w14:textId="77777777" w:rsidR="00340C3D" w:rsidRDefault="00000000">
            <w:pPr>
              <w:spacing w:line="480" w:lineRule="auto"/>
              <w:jc w:val="both"/>
            </w:pPr>
            <w:r>
              <w:rPr>
                <w:sz w:val="22"/>
              </w:rPr>
              <w:t>Supports monitoring and integrity control</w:t>
            </w:r>
          </w:p>
        </w:tc>
        <w:tc>
          <w:tcPr>
            <w:tcW w:w="1872" w:type="dxa"/>
          </w:tcPr>
          <w:p w14:paraId="6A255BFA" w14:textId="77777777" w:rsidR="00340C3D" w:rsidRDefault="00000000">
            <w:pPr>
              <w:spacing w:line="480" w:lineRule="auto"/>
              <w:jc w:val="both"/>
            </w:pPr>
            <w:r>
              <w:rPr>
                <w:sz w:val="22"/>
              </w:rPr>
              <w:t>Not focused on mobile-first CBT systems</w:t>
            </w:r>
          </w:p>
        </w:tc>
      </w:tr>
      <w:tr w:rsidR="00340C3D" w14:paraId="310A8158" w14:textId="77777777">
        <w:tc>
          <w:tcPr>
            <w:tcW w:w="1872" w:type="dxa"/>
          </w:tcPr>
          <w:p w14:paraId="465D6D39" w14:textId="77777777" w:rsidR="00340C3D" w:rsidRDefault="00000000">
            <w:pPr>
              <w:spacing w:line="480" w:lineRule="auto"/>
              <w:jc w:val="both"/>
            </w:pPr>
            <w:r>
              <w:rPr>
                <w:sz w:val="22"/>
              </w:rPr>
              <w:t xml:space="preserve">Griffiths (2022), </w:t>
            </w:r>
            <w:r>
              <w:rPr>
                <w:i/>
                <w:sz w:val="22"/>
              </w:rPr>
              <w:t>Mitigating cheating during online proctored exams</w:t>
            </w:r>
          </w:p>
        </w:tc>
        <w:tc>
          <w:tcPr>
            <w:tcW w:w="1872" w:type="dxa"/>
          </w:tcPr>
          <w:p w14:paraId="0933FAC7" w14:textId="77777777" w:rsidR="00340C3D" w:rsidRDefault="00000000">
            <w:pPr>
              <w:spacing w:line="480" w:lineRule="auto"/>
              <w:jc w:val="both"/>
            </w:pPr>
            <w:r>
              <w:rPr>
                <w:sz w:val="22"/>
              </w:rPr>
              <w:t>To discuss ways of reducing cheating in online exams</w:t>
            </w:r>
          </w:p>
        </w:tc>
        <w:tc>
          <w:tcPr>
            <w:tcW w:w="1872" w:type="dxa"/>
          </w:tcPr>
          <w:p w14:paraId="2A285A51" w14:textId="77777777" w:rsidR="00340C3D" w:rsidRDefault="00000000">
            <w:pPr>
              <w:spacing w:line="480" w:lineRule="auto"/>
              <w:jc w:val="both"/>
            </w:pPr>
            <w:r>
              <w:rPr>
                <w:sz w:val="22"/>
              </w:rPr>
              <w:t>Analytical discussion</w:t>
            </w:r>
          </w:p>
        </w:tc>
        <w:tc>
          <w:tcPr>
            <w:tcW w:w="1872" w:type="dxa"/>
          </w:tcPr>
          <w:p w14:paraId="691DADD7" w14:textId="77777777" w:rsidR="00340C3D" w:rsidRDefault="00000000">
            <w:pPr>
              <w:spacing w:line="480" w:lineRule="auto"/>
              <w:jc w:val="both"/>
            </w:pPr>
            <w:r>
              <w:rPr>
                <w:sz w:val="22"/>
              </w:rPr>
              <w:t>Supports use of practical anti-cheat measures</w:t>
            </w:r>
          </w:p>
        </w:tc>
        <w:tc>
          <w:tcPr>
            <w:tcW w:w="1872" w:type="dxa"/>
          </w:tcPr>
          <w:p w14:paraId="32A2F7D5" w14:textId="77777777" w:rsidR="00340C3D" w:rsidRDefault="00000000">
            <w:pPr>
              <w:spacing w:line="480" w:lineRule="auto"/>
              <w:jc w:val="both"/>
            </w:pPr>
            <w:r>
              <w:rPr>
                <w:sz w:val="22"/>
              </w:rPr>
              <w:t>Does not propose a complete standalone CBT solution</w:t>
            </w:r>
          </w:p>
        </w:tc>
      </w:tr>
      <w:tr w:rsidR="00340C3D" w14:paraId="715C0FC5" w14:textId="77777777">
        <w:tc>
          <w:tcPr>
            <w:tcW w:w="1872" w:type="dxa"/>
          </w:tcPr>
          <w:p w14:paraId="7B10D413" w14:textId="77777777" w:rsidR="00340C3D" w:rsidRDefault="00000000">
            <w:pPr>
              <w:spacing w:line="480" w:lineRule="auto"/>
              <w:jc w:val="both"/>
            </w:pPr>
            <w:r>
              <w:rPr>
                <w:sz w:val="22"/>
              </w:rPr>
              <w:t xml:space="preserve">Chouhan (2023), </w:t>
            </w:r>
            <w:r>
              <w:rPr>
                <w:i/>
                <w:sz w:val="22"/>
              </w:rPr>
              <w:t>Strategies for maintaining academic integrity in remote online assessments</w:t>
            </w:r>
          </w:p>
        </w:tc>
        <w:tc>
          <w:tcPr>
            <w:tcW w:w="1872" w:type="dxa"/>
          </w:tcPr>
          <w:p w14:paraId="4FA4C534" w14:textId="77777777" w:rsidR="00340C3D" w:rsidRDefault="00000000">
            <w:pPr>
              <w:spacing w:line="480" w:lineRule="auto"/>
              <w:jc w:val="both"/>
            </w:pPr>
            <w:r>
              <w:rPr>
                <w:sz w:val="22"/>
              </w:rPr>
              <w:t>To identify practical integrity strategies</w:t>
            </w:r>
          </w:p>
        </w:tc>
        <w:tc>
          <w:tcPr>
            <w:tcW w:w="1872" w:type="dxa"/>
          </w:tcPr>
          <w:p w14:paraId="7F2E2FBB" w14:textId="77777777" w:rsidR="00340C3D" w:rsidRDefault="00000000">
            <w:pPr>
              <w:spacing w:line="480" w:lineRule="auto"/>
              <w:jc w:val="both"/>
            </w:pPr>
            <w:r>
              <w:rPr>
                <w:sz w:val="22"/>
              </w:rPr>
              <w:t>Strategy review</w:t>
            </w:r>
          </w:p>
        </w:tc>
        <w:tc>
          <w:tcPr>
            <w:tcW w:w="1872" w:type="dxa"/>
          </w:tcPr>
          <w:p w14:paraId="29EA22F4" w14:textId="77777777" w:rsidR="00340C3D" w:rsidRDefault="00000000">
            <w:pPr>
              <w:spacing w:line="480" w:lineRule="auto"/>
              <w:jc w:val="both"/>
            </w:pPr>
            <w:r>
              <w:rPr>
                <w:sz w:val="22"/>
              </w:rPr>
              <w:t>Supports the need for combined integrity controls</w:t>
            </w:r>
          </w:p>
        </w:tc>
        <w:tc>
          <w:tcPr>
            <w:tcW w:w="1872" w:type="dxa"/>
          </w:tcPr>
          <w:p w14:paraId="164BB499" w14:textId="77777777" w:rsidR="00340C3D" w:rsidRDefault="00000000">
            <w:pPr>
              <w:spacing w:line="480" w:lineRule="auto"/>
              <w:jc w:val="both"/>
            </w:pPr>
            <w:r>
              <w:rPr>
                <w:sz w:val="22"/>
              </w:rPr>
              <w:t>Broader than a department-level CBT implementation</w:t>
            </w:r>
          </w:p>
        </w:tc>
      </w:tr>
      <w:tr w:rsidR="00340C3D" w14:paraId="4F819E42" w14:textId="77777777">
        <w:tc>
          <w:tcPr>
            <w:tcW w:w="1872" w:type="dxa"/>
          </w:tcPr>
          <w:p w14:paraId="73D5EFA0" w14:textId="77777777" w:rsidR="00340C3D" w:rsidRDefault="00000000">
            <w:pPr>
              <w:spacing w:line="480" w:lineRule="auto"/>
              <w:jc w:val="both"/>
            </w:pPr>
            <w:r>
              <w:rPr>
                <w:sz w:val="22"/>
              </w:rPr>
              <w:t xml:space="preserve">Han and Shin (2016), </w:t>
            </w:r>
            <w:r>
              <w:rPr>
                <w:i/>
                <w:sz w:val="22"/>
              </w:rPr>
              <w:t xml:space="preserve">The Use of a Mobile Learning </w:t>
            </w:r>
            <w:r>
              <w:rPr>
                <w:i/>
                <w:sz w:val="22"/>
              </w:rPr>
              <w:lastRenderedPageBreak/>
              <w:t>Management System and Academic Achievement of Online Students</w:t>
            </w:r>
          </w:p>
        </w:tc>
        <w:tc>
          <w:tcPr>
            <w:tcW w:w="1872" w:type="dxa"/>
          </w:tcPr>
          <w:p w14:paraId="7156BF17" w14:textId="77777777" w:rsidR="00340C3D" w:rsidRDefault="00000000">
            <w:pPr>
              <w:spacing w:line="480" w:lineRule="auto"/>
              <w:jc w:val="both"/>
            </w:pPr>
            <w:r>
              <w:rPr>
                <w:sz w:val="22"/>
              </w:rPr>
              <w:lastRenderedPageBreak/>
              <w:t xml:space="preserve">To examine the role of mobile systems in online </w:t>
            </w:r>
            <w:r>
              <w:rPr>
                <w:sz w:val="22"/>
              </w:rPr>
              <w:lastRenderedPageBreak/>
              <w:t>learning</w:t>
            </w:r>
          </w:p>
        </w:tc>
        <w:tc>
          <w:tcPr>
            <w:tcW w:w="1872" w:type="dxa"/>
          </w:tcPr>
          <w:p w14:paraId="27EDB9D6" w14:textId="77777777" w:rsidR="00340C3D" w:rsidRDefault="00000000">
            <w:pPr>
              <w:spacing w:line="480" w:lineRule="auto"/>
              <w:jc w:val="both"/>
            </w:pPr>
            <w:r>
              <w:rPr>
                <w:sz w:val="22"/>
              </w:rPr>
              <w:lastRenderedPageBreak/>
              <w:t>Study of mobile LMS use</w:t>
            </w:r>
          </w:p>
        </w:tc>
        <w:tc>
          <w:tcPr>
            <w:tcW w:w="1872" w:type="dxa"/>
          </w:tcPr>
          <w:p w14:paraId="65FF108B" w14:textId="77777777" w:rsidR="00340C3D" w:rsidRDefault="00000000">
            <w:pPr>
              <w:spacing w:line="480" w:lineRule="auto"/>
              <w:jc w:val="both"/>
            </w:pPr>
            <w:r>
              <w:rPr>
                <w:sz w:val="22"/>
              </w:rPr>
              <w:t xml:space="preserve">Supports mobile access in educational </w:t>
            </w:r>
            <w:r>
              <w:rPr>
                <w:sz w:val="22"/>
              </w:rPr>
              <w:lastRenderedPageBreak/>
              <w:t>systems</w:t>
            </w:r>
          </w:p>
        </w:tc>
        <w:tc>
          <w:tcPr>
            <w:tcW w:w="1872" w:type="dxa"/>
          </w:tcPr>
          <w:p w14:paraId="052AA17B" w14:textId="77777777" w:rsidR="00340C3D" w:rsidRDefault="00000000">
            <w:pPr>
              <w:spacing w:line="480" w:lineRule="auto"/>
              <w:jc w:val="both"/>
            </w:pPr>
            <w:r>
              <w:rPr>
                <w:sz w:val="22"/>
              </w:rPr>
              <w:lastRenderedPageBreak/>
              <w:t>Not directly focused on CBT</w:t>
            </w:r>
          </w:p>
        </w:tc>
      </w:tr>
      <w:tr w:rsidR="00340C3D" w14:paraId="5820E165" w14:textId="77777777">
        <w:tc>
          <w:tcPr>
            <w:tcW w:w="1872" w:type="dxa"/>
          </w:tcPr>
          <w:p w14:paraId="3AA13B1E" w14:textId="77777777" w:rsidR="00340C3D" w:rsidRDefault="00000000">
            <w:pPr>
              <w:spacing w:line="480" w:lineRule="auto"/>
              <w:jc w:val="both"/>
            </w:pPr>
            <w:r>
              <w:rPr>
                <w:sz w:val="22"/>
              </w:rPr>
              <w:t xml:space="preserve">Naveed et al. (2023), </w:t>
            </w:r>
            <w:r>
              <w:rPr>
                <w:i/>
                <w:sz w:val="22"/>
              </w:rPr>
              <w:t>Mobile Learning in Higher Education: A Systematic Literature Review</w:t>
            </w:r>
          </w:p>
        </w:tc>
        <w:tc>
          <w:tcPr>
            <w:tcW w:w="1872" w:type="dxa"/>
          </w:tcPr>
          <w:p w14:paraId="5665D260" w14:textId="77777777" w:rsidR="00340C3D" w:rsidRDefault="00000000">
            <w:pPr>
              <w:spacing w:line="480" w:lineRule="auto"/>
              <w:jc w:val="both"/>
            </w:pPr>
            <w:r>
              <w:rPr>
                <w:sz w:val="22"/>
              </w:rPr>
              <w:t>To review mobile learning in higher education</w:t>
            </w:r>
          </w:p>
        </w:tc>
        <w:tc>
          <w:tcPr>
            <w:tcW w:w="1872" w:type="dxa"/>
          </w:tcPr>
          <w:p w14:paraId="1B449CF8" w14:textId="77777777" w:rsidR="00340C3D" w:rsidRDefault="00000000">
            <w:pPr>
              <w:spacing w:line="480" w:lineRule="auto"/>
              <w:jc w:val="both"/>
            </w:pPr>
            <w:r>
              <w:rPr>
                <w:sz w:val="22"/>
              </w:rPr>
              <w:t>Systematic review</w:t>
            </w:r>
          </w:p>
        </w:tc>
        <w:tc>
          <w:tcPr>
            <w:tcW w:w="1872" w:type="dxa"/>
          </w:tcPr>
          <w:p w14:paraId="3246A5BE" w14:textId="77777777" w:rsidR="00340C3D" w:rsidRDefault="00000000">
            <w:pPr>
              <w:spacing w:line="480" w:lineRule="auto"/>
              <w:jc w:val="both"/>
            </w:pPr>
            <w:r>
              <w:rPr>
                <w:sz w:val="22"/>
              </w:rPr>
              <w:t>Supports mobile-first access in higher education</w:t>
            </w:r>
          </w:p>
        </w:tc>
        <w:tc>
          <w:tcPr>
            <w:tcW w:w="1872" w:type="dxa"/>
          </w:tcPr>
          <w:p w14:paraId="5B514715" w14:textId="77777777" w:rsidR="00340C3D" w:rsidRDefault="00000000">
            <w:pPr>
              <w:spacing w:line="480" w:lineRule="auto"/>
              <w:jc w:val="both"/>
            </w:pPr>
            <w:r>
              <w:rPr>
                <w:sz w:val="22"/>
              </w:rPr>
              <w:t>Does not address exam integrity directly</w:t>
            </w:r>
          </w:p>
        </w:tc>
      </w:tr>
      <w:tr w:rsidR="00340C3D" w14:paraId="3109B08B" w14:textId="77777777">
        <w:tc>
          <w:tcPr>
            <w:tcW w:w="1872" w:type="dxa"/>
          </w:tcPr>
          <w:p w14:paraId="0073C7B2" w14:textId="77777777" w:rsidR="00340C3D" w:rsidRDefault="00000000">
            <w:pPr>
              <w:spacing w:line="480" w:lineRule="auto"/>
              <w:jc w:val="both"/>
            </w:pPr>
            <w:r>
              <w:rPr>
                <w:sz w:val="22"/>
              </w:rPr>
              <w:t xml:space="preserve">Akcapinar (2025), </w:t>
            </w:r>
            <w:r>
              <w:rPr>
                <w:i/>
                <w:sz w:val="22"/>
              </w:rPr>
              <w:t>Detecting AI-Assisted Cheating in Online Exams through Behavior Analytics</w:t>
            </w:r>
          </w:p>
        </w:tc>
        <w:tc>
          <w:tcPr>
            <w:tcW w:w="1872" w:type="dxa"/>
          </w:tcPr>
          <w:p w14:paraId="74C0AFA2" w14:textId="77777777" w:rsidR="00340C3D" w:rsidRDefault="00000000">
            <w:pPr>
              <w:spacing w:line="480" w:lineRule="auto"/>
              <w:jc w:val="both"/>
            </w:pPr>
            <w:r>
              <w:rPr>
                <w:sz w:val="22"/>
              </w:rPr>
              <w:t>To explore behaviour-based exam monitoring</w:t>
            </w:r>
          </w:p>
        </w:tc>
        <w:tc>
          <w:tcPr>
            <w:tcW w:w="1872" w:type="dxa"/>
          </w:tcPr>
          <w:p w14:paraId="1F1ECDFE" w14:textId="77777777" w:rsidR="00340C3D" w:rsidRDefault="00000000">
            <w:pPr>
              <w:spacing w:line="480" w:lineRule="auto"/>
              <w:jc w:val="both"/>
            </w:pPr>
            <w:r>
              <w:rPr>
                <w:sz w:val="22"/>
              </w:rPr>
              <w:t>Behaviour analytics approach</w:t>
            </w:r>
          </w:p>
        </w:tc>
        <w:tc>
          <w:tcPr>
            <w:tcW w:w="1872" w:type="dxa"/>
          </w:tcPr>
          <w:p w14:paraId="7BD15D1D" w14:textId="77777777" w:rsidR="00340C3D" w:rsidRDefault="00000000">
            <w:pPr>
              <w:spacing w:line="480" w:lineRule="auto"/>
              <w:jc w:val="both"/>
            </w:pPr>
            <w:r>
              <w:rPr>
                <w:sz w:val="22"/>
              </w:rPr>
              <w:t>Shows the value of tracking suspicious behaviour</w:t>
            </w:r>
          </w:p>
        </w:tc>
        <w:tc>
          <w:tcPr>
            <w:tcW w:w="1872" w:type="dxa"/>
          </w:tcPr>
          <w:p w14:paraId="29EE2B8E" w14:textId="77777777" w:rsidR="00340C3D" w:rsidRDefault="00000000">
            <w:pPr>
              <w:spacing w:line="480" w:lineRule="auto"/>
              <w:jc w:val="both"/>
            </w:pPr>
            <w:r>
              <w:rPr>
                <w:sz w:val="22"/>
              </w:rPr>
              <w:t>Focuses on advanced AI-based detection rather than a simple CBT platform</w:t>
            </w:r>
          </w:p>
        </w:tc>
      </w:tr>
    </w:tbl>
    <w:p w14:paraId="5BC682AF" w14:textId="77777777" w:rsidR="00340C3D" w:rsidRDefault="00000000">
      <w:pPr>
        <w:spacing w:before="160" w:line="480" w:lineRule="auto"/>
      </w:pPr>
      <w:r>
        <w:rPr>
          <w:b/>
        </w:rPr>
        <w:t>2.5 GAPS IN RELATED WORKS</w:t>
      </w:r>
    </w:p>
    <w:p w14:paraId="69906AA2" w14:textId="77777777" w:rsidR="00340C3D" w:rsidRDefault="00000000">
      <w:pPr>
        <w:spacing w:before="220" w:line="480" w:lineRule="auto"/>
        <w:ind w:left="202"/>
        <w:jc w:val="both"/>
      </w:pPr>
      <w:r>
        <w:t>From the reviewed works, several gaps can be identified clearly. First, many studies on CBT in Nigeria discuss the adoption, usefulness, and perception of CBT, but they do not focus on the actual design of a secure and mobile-friendly departmental platform. They explain why CBT matters, but not exactly how a focused standalone system should be structured for a department like Computer Science, FUPRE.</w:t>
      </w:r>
    </w:p>
    <w:p w14:paraId="6457BABE" w14:textId="77777777" w:rsidR="00340C3D" w:rsidRDefault="00000000">
      <w:pPr>
        <w:spacing w:line="480" w:lineRule="auto"/>
        <w:ind w:left="202"/>
        <w:jc w:val="both"/>
      </w:pPr>
      <w:r>
        <w:lastRenderedPageBreak/>
        <w:t>Second, several studies on academic integrity discuss cheating and online assessment in broad terms without presenting a practical system that can be used directly within a departmental environment. Their arguments are useful, but they do not always move into a concrete software design that can be implemented with limited resources.</w:t>
      </w:r>
    </w:p>
    <w:p w14:paraId="14A3E876" w14:textId="77777777" w:rsidR="00340C3D" w:rsidRDefault="00000000">
      <w:pPr>
        <w:spacing w:line="480" w:lineRule="auto"/>
        <w:ind w:left="202"/>
        <w:jc w:val="both"/>
      </w:pPr>
      <w:r>
        <w:t>Third, studies on mobile learning support mobile access strongly, but they usually do so in relation to learning materials and general learning management systems rather than examination-specific systems. They do not usually address practical exam controls such as warning count management, violation logging, fullscreen monitoring, question randomization, and administrator session control.</w:t>
      </w:r>
    </w:p>
    <w:p w14:paraId="6F19BDBF" w14:textId="77777777" w:rsidR="00340C3D" w:rsidRDefault="00000000">
      <w:pPr>
        <w:spacing w:line="480" w:lineRule="auto"/>
        <w:ind w:left="202"/>
        <w:jc w:val="both"/>
      </w:pPr>
      <w:r>
        <w:t>Fourth, works on online proctoring and behaviour analytics often move toward more advanced or broader monitoring approaches. While such studies are useful, they may not match the realities of a smaller departmental project that needs a simpler, lighter, and more realistic web-based solution.</w:t>
      </w:r>
    </w:p>
    <w:p w14:paraId="49914225" w14:textId="77777777" w:rsidR="00340C3D" w:rsidRDefault="00000000">
      <w:pPr>
        <w:spacing w:line="480" w:lineRule="auto"/>
        <w:ind w:left="202"/>
        <w:jc w:val="both"/>
      </w:pPr>
      <w:r>
        <w:t>The gap this study intends to fill is therefore the lack of a standalone department-level CBT platform that combines mobile-first access, practical anti-cheat monitoring, timed session control, question randomization, and administrative session management in one system. The proposed study differs from many of the reviewed works because it does not focus on only one issue. Instead, it brings together access, usability, exam control, session monitoring, and practical integrity support in one focused standalone solution for the Department of Computer Science, Federal University of Petroleum Resources, Effurun.</w:t>
      </w:r>
    </w:p>
    <w:sectPr w:rsidR="00340C3D" w:rsidSect="00034616">
      <w:footerReference w:type="default" r:id="rId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9F044" w14:textId="77777777" w:rsidR="007E5405" w:rsidRDefault="007E5405">
      <w:pPr>
        <w:spacing w:line="240" w:lineRule="auto"/>
      </w:pPr>
      <w:r>
        <w:separator/>
      </w:r>
    </w:p>
  </w:endnote>
  <w:endnote w:type="continuationSeparator" w:id="0">
    <w:p w14:paraId="64939B41" w14:textId="77777777" w:rsidR="007E5405" w:rsidRDefault="007E54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00964" w14:textId="77777777" w:rsidR="00340C3D" w:rsidRDefault="00000000">
    <w:pPr>
      <w:pStyle w:val="Footer"/>
      <w:jc w:val="center"/>
    </w:pPr>
    <w:r>
      <w:rPr>
        <w:color w:val="000000"/>
      </w:rPr>
      <w:fldChar w:fldCharType="begin"/>
    </w:r>
    <w:r>
      <w:rPr>
        <w:color w:val="000000"/>
      </w:rPr>
      <w:instrText xml:space="preserve"> PAGE </w:instrText>
    </w:r>
    <w:r w:rsidR="005A1BD7">
      <w:rPr>
        <w:color w:val="000000"/>
      </w:rPr>
      <w:fldChar w:fldCharType="separate"/>
    </w:r>
    <w:r w:rsidR="005A1BD7">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81CD8" w14:textId="77777777" w:rsidR="007E5405" w:rsidRDefault="007E5405">
      <w:pPr>
        <w:spacing w:line="240" w:lineRule="auto"/>
      </w:pPr>
      <w:r>
        <w:separator/>
      </w:r>
    </w:p>
  </w:footnote>
  <w:footnote w:type="continuationSeparator" w:id="0">
    <w:p w14:paraId="24C41564" w14:textId="77777777" w:rsidR="007E5405" w:rsidRDefault="007E540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0466056">
    <w:abstractNumId w:val="8"/>
  </w:num>
  <w:num w:numId="2" w16cid:durableId="1716655235">
    <w:abstractNumId w:val="6"/>
  </w:num>
  <w:num w:numId="3" w16cid:durableId="2120877155">
    <w:abstractNumId w:val="5"/>
  </w:num>
  <w:num w:numId="4" w16cid:durableId="1352682431">
    <w:abstractNumId w:val="4"/>
  </w:num>
  <w:num w:numId="5" w16cid:durableId="2131506198">
    <w:abstractNumId w:val="7"/>
  </w:num>
  <w:num w:numId="6" w16cid:durableId="263075574">
    <w:abstractNumId w:val="3"/>
  </w:num>
  <w:num w:numId="7" w16cid:durableId="1074353637">
    <w:abstractNumId w:val="2"/>
  </w:num>
  <w:num w:numId="8" w16cid:durableId="2005665195">
    <w:abstractNumId w:val="1"/>
  </w:num>
  <w:num w:numId="9" w16cid:durableId="924337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41A"/>
    <w:rsid w:val="0006063C"/>
    <w:rsid w:val="0015074B"/>
    <w:rsid w:val="0029639D"/>
    <w:rsid w:val="00326F90"/>
    <w:rsid w:val="00340C3D"/>
    <w:rsid w:val="005A1BD7"/>
    <w:rsid w:val="007E540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80BE5A"/>
  <w14:defaultImageDpi w14:val="300"/>
  <w15:docId w15:val="{C98FBAF8-D76F-477E-8F36-CDA1B01ED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3581</Words>
  <Characters>20414</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Azeta Duke</cp:lastModifiedBy>
  <cp:revision>2</cp:revision>
  <dcterms:created xsi:type="dcterms:W3CDTF">2013-12-23T23:15:00Z</dcterms:created>
  <dcterms:modified xsi:type="dcterms:W3CDTF">2026-03-25T17:08:00Z</dcterms:modified>
  <cp:category/>
</cp:coreProperties>
</file>