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243B7" w14:textId="5639F0D9" w:rsidR="004C0FBD" w:rsidRPr="007F2557" w:rsidRDefault="007F2557">
      <w:pPr>
        <w:jc w:val="center"/>
        <w:rPr>
          <w:b/>
          <w:u w:val="single"/>
        </w:rPr>
      </w:pPr>
      <w:r>
        <w:rPr>
          <w:b/>
          <w:u w:val="single"/>
        </w:rPr>
        <w:t xml:space="preserve">2009-2016 </w:t>
      </w:r>
      <w:r w:rsidR="0057248D" w:rsidRPr="007F2557">
        <w:rPr>
          <w:b/>
          <w:u w:val="single"/>
        </w:rPr>
        <w:t>Kickstarter Analysis</w:t>
      </w:r>
    </w:p>
    <w:p w14:paraId="44E243B8" w14:textId="369F23EA" w:rsidR="004C0FBD" w:rsidRDefault="00482C8D">
      <w:pPr>
        <w:rPr>
          <w:b/>
          <w:u w:val="single"/>
        </w:rPr>
      </w:pPr>
      <w:r>
        <w:rPr>
          <w:b/>
          <w:u w:val="single"/>
        </w:rPr>
        <w:t>Conclusion</w:t>
      </w:r>
      <w:r w:rsidR="0057248D">
        <w:rPr>
          <w:b/>
          <w:u w:val="single"/>
        </w:rPr>
        <w:t>s:</w:t>
      </w:r>
    </w:p>
    <w:p w14:paraId="12318FA4" w14:textId="4AABD0F1" w:rsidR="00C908B2" w:rsidRPr="00005269" w:rsidRDefault="00C908B2">
      <w:pPr>
        <w:rPr>
          <w:b/>
          <w:i/>
          <w:sz w:val="18"/>
          <w:u w:val="single"/>
        </w:rPr>
      </w:pPr>
      <w:r w:rsidRPr="00005269">
        <w:rPr>
          <w:b/>
          <w:i/>
          <w:sz w:val="18"/>
          <w:u w:val="single"/>
        </w:rPr>
        <w:t>Figure 1-A</w:t>
      </w:r>
    </w:p>
    <w:tbl>
      <w:tblPr>
        <w:tblStyle w:val="a"/>
        <w:tblW w:w="6865" w:type="dxa"/>
        <w:tblLayout w:type="fixed"/>
        <w:tblLook w:val="0400" w:firstRow="0" w:lastRow="0" w:firstColumn="0" w:lastColumn="0" w:noHBand="0" w:noVBand="1"/>
      </w:tblPr>
      <w:tblGrid>
        <w:gridCol w:w="1420"/>
        <w:gridCol w:w="1420"/>
        <w:gridCol w:w="2940"/>
        <w:gridCol w:w="1085"/>
      </w:tblGrid>
      <w:tr w:rsidR="0061737F" w14:paraId="44E243BE" w14:textId="77777777" w:rsidTr="007E6438">
        <w:trPr>
          <w:trHeight w:val="300"/>
        </w:trPr>
        <w:tc>
          <w:tcPr>
            <w:tcW w:w="1420" w:type="dxa"/>
            <w:tcBorders>
              <w:top w:val="single" w:sz="8" w:space="0" w:color="808080"/>
              <w:left w:val="single" w:sz="8" w:space="0" w:color="808080"/>
              <w:bottom w:val="nil"/>
              <w:right w:val="nil"/>
            </w:tcBorders>
            <w:shd w:val="clear" w:color="auto" w:fill="404040"/>
            <w:vAlign w:val="bottom"/>
          </w:tcPr>
          <w:p w14:paraId="44E243B9" w14:textId="77777777" w:rsidR="0061737F" w:rsidRDefault="0061737F">
            <w:pPr>
              <w:spacing w:after="0" w:line="240" w:lineRule="auto"/>
              <w:rPr>
                <w:b/>
                <w:color w:val="FFFFFF"/>
              </w:rPr>
            </w:pPr>
            <w:r>
              <w:rPr>
                <w:b/>
                <w:color w:val="FFFFFF"/>
              </w:rPr>
              <w:t>Count of state</w:t>
            </w:r>
          </w:p>
        </w:tc>
        <w:tc>
          <w:tcPr>
            <w:tcW w:w="1420" w:type="dxa"/>
            <w:tcBorders>
              <w:top w:val="single" w:sz="8" w:space="0" w:color="808080"/>
              <w:left w:val="nil"/>
              <w:bottom w:val="nil"/>
              <w:right w:val="nil"/>
            </w:tcBorders>
            <w:shd w:val="clear" w:color="auto" w:fill="404040"/>
            <w:vAlign w:val="bottom"/>
          </w:tcPr>
          <w:p w14:paraId="44E243BA" w14:textId="77777777" w:rsidR="0061737F" w:rsidRDefault="0061737F">
            <w:pPr>
              <w:spacing w:after="0" w:line="240" w:lineRule="auto"/>
              <w:rPr>
                <w:b/>
                <w:color w:val="FFFFFF"/>
              </w:rPr>
            </w:pPr>
            <w:r>
              <w:rPr>
                <w:b/>
                <w:color w:val="FFFFFF"/>
              </w:rPr>
              <w:t>state</w:t>
            </w:r>
          </w:p>
        </w:tc>
        <w:tc>
          <w:tcPr>
            <w:tcW w:w="2940" w:type="dxa"/>
            <w:tcBorders>
              <w:top w:val="single" w:sz="8" w:space="0" w:color="808080"/>
              <w:left w:val="nil"/>
              <w:bottom w:val="nil"/>
              <w:right w:val="nil"/>
            </w:tcBorders>
            <w:shd w:val="clear" w:color="auto" w:fill="404040"/>
            <w:vAlign w:val="bottom"/>
          </w:tcPr>
          <w:p w14:paraId="44E243BB" w14:textId="77777777" w:rsidR="0061737F" w:rsidRDefault="0061737F">
            <w:pPr>
              <w:spacing w:after="0" w:line="240" w:lineRule="auto"/>
              <w:rPr>
                <w:b/>
                <w:color w:val="FFFFFF"/>
              </w:rPr>
            </w:pPr>
          </w:p>
        </w:tc>
        <w:tc>
          <w:tcPr>
            <w:tcW w:w="1085" w:type="dxa"/>
            <w:tcBorders>
              <w:top w:val="single" w:sz="8" w:space="0" w:color="808080"/>
              <w:left w:val="nil"/>
              <w:right w:val="nil"/>
            </w:tcBorders>
            <w:shd w:val="clear" w:color="auto" w:fill="404040"/>
            <w:vAlign w:val="bottom"/>
          </w:tcPr>
          <w:p w14:paraId="44E243BC" w14:textId="77777777" w:rsidR="0061737F" w:rsidRDefault="0061737F">
            <w:pPr>
              <w:spacing w:after="0" w:line="240" w:lineRule="auto"/>
              <w:rPr>
                <w:rFonts w:ascii="Times New Roman" w:eastAsia="Times New Roman" w:hAnsi="Times New Roman" w:cs="Times New Roman"/>
                <w:sz w:val="20"/>
                <w:szCs w:val="20"/>
              </w:rPr>
            </w:pPr>
          </w:p>
        </w:tc>
      </w:tr>
      <w:tr w:rsidR="0061737F" w14:paraId="44E243C4" w14:textId="77777777" w:rsidTr="007E6438">
        <w:trPr>
          <w:trHeight w:val="300"/>
        </w:trPr>
        <w:tc>
          <w:tcPr>
            <w:tcW w:w="1420" w:type="dxa"/>
            <w:tcBorders>
              <w:top w:val="nil"/>
              <w:left w:val="single" w:sz="8" w:space="0" w:color="808080"/>
              <w:bottom w:val="nil"/>
              <w:right w:val="nil"/>
            </w:tcBorders>
            <w:shd w:val="clear" w:color="auto" w:fill="404040"/>
            <w:vAlign w:val="bottom"/>
          </w:tcPr>
          <w:p w14:paraId="44E243BF" w14:textId="77777777" w:rsidR="0061737F" w:rsidRDefault="0061737F">
            <w:pPr>
              <w:spacing w:after="0" w:line="240" w:lineRule="auto"/>
              <w:rPr>
                <w:b/>
                <w:color w:val="FFFFFF"/>
              </w:rPr>
            </w:pPr>
            <w:r>
              <w:rPr>
                <w:b/>
                <w:color w:val="FFFFFF"/>
              </w:rPr>
              <w:t>Category</w:t>
            </w:r>
          </w:p>
        </w:tc>
        <w:tc>
          <w:tcPr>
            <w:tcW w:w="1420" w:type="dxa"/>
            <w:tcBorders>
              <w:top w:val="nil"/>
              <w:left w:val="nil"/>
              <w:bottom w:val="nil"/>
              <w:right w:val="nil"/>
            </w:tcBorders>
            <w:shd w:val="clear" w:color="auto" w:fill="404040"/>
            <w:vAlign w:val="bottom"/>
          </w:tcPr>
          <w:p w14:paraId="44E243C0" w14:textId="77777777" w:rsidR="0061737F" w:rsidRDefault="0061737F">
            <w:pPr>
              <w:spacing w:after="0" w:line="240" w:lineRule="auto"/>
              <w:rPr>
                <w:b/>
                <w:color w:val="FFFFFF"/>
              </w:rPr>
            </w:pPr>
            <w:r>
              <w:rPr>
                <w:b/>
                <w:color w:val="FFFFFF"/>
              </w:rPr>
              <w:t>successful</w:t>
            </w:r>
          </w:p>
        </w:tc>
        <w:tc>
          <w:tcPr>
            <w:tcW w:w="2940" w:type="dxa"/>
            <w:tcBorders>
              <w:top w:val="nil"/>
              <w:left w:val="nil"/>
              <w:bottom w:val="nil"/>
              <w:right w:val="nil"/>
            </w:tcBorders>
            <w:shd w:val="clear" w:color="auto" w:fill="404040"/>
            <w:vAlign w:val="bottom"/>
          </w:tcPr>
          <w:p w14:paraId="44E243C1" w14:textId="77777777" w:rsidR="0061737F" w:rsidRDefault="0061737F">
            <w:pPr>
              <w:spacing w:after="0" w:line="240" w:lineRule="auto"/>
              <w:rPr>
                <w:b/>
                <w:color w:val="FFFFFF"/>
              </w:rPr>
            </w:pPr>
            <w:r>
              <w:rPr>
                <w:b/>
                <w:color w:val="FFFFFF"/>
              </w:rPr>
              <w:t>failed</w:t>
            </w:r>
          </w:p>
        </w:tc>
        <w:tc>
          <w:tcPr>
            <w:tcW w:w="1085" w:type="dxa"/>
            <w:tcBorders>
              <w:top w:val="nil"/>
              <w:left w:val="nil"/>
              <w:bottom w:val="nil"/>
              <w:right w:val="single" w:sz="4" w:space="0" w:color="auto"/>
            </w:tcBorders>
            <w:shd w:val="clear" w:color="auto" w:fill="404040"/>
            <w:vAlign w:val="bottom"/>
          </w:tcPr>
          <w:p w14:paraId="44E243C2" w14:textId="77777777" w:rsidR="0061737F" w:rsidRDefault="0061737F">
            <w:pPr>
              <w:spacing w:after="0" w:line="240" w:lineRule="auto"/>
              <w:rPr>
                <w:b/>
                <w:color w:val="FFFFFF"/>
              </w:rPr>
            </w:pPr>
            <w:r>
              <w:rPr>
                <w:b/>
                <w:color w:val="FFFFFF"/>
              </w:rPr>
              <w:t>canceled</w:t>
            </w:r>
          </w:p>
        </w:tc>
      </w:tr>
      <w:tr w:rsidR="0061737F" w14:paraId="44E243CA"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C5" w14:textId="77777777" w:rsidR="0061737F" w:rsidRDefault="0061737F">
            <w:pPr>
              <w:spacing w:after="0" w:line="240" w:lineRule="auto"/>
              <w:rPr>
                <w:color w:val="000000"/>
              </w:rPr>
            </w:pPr>
            <w:r w:rsidRPr="00A01412">
              <w:rPr>
                <w:color w:val="000000"/>
                <w:highlight w:val="yellow"/>
              </w:rPr>
              <w:t>film &amp; video</w:t>
            </w:r>
          </w:p>
        </w:tc>
        <w:tc>
          <w:tcPr>
            <w:tcW w:w="1420" w:type="dxa"/>
            <w:tcBorders>
              <w:top w:val="nil"/>
              <w:left w:val="nil"/>
              <w:bottom w:val="nil"/>
              <w:right w:val="nil"/>
            </w:tcBorders>
            <w:shd w:val="clear" w:color="auto" w:fill="C6E6D0"/>
            <w:vAlign w:val="bottom"/>
          </w:tcPr>
          <w:p w14:paraId="44E243C6" w14:textId="77777777" w:rsidR="0061737F" w:rsidRDefault="0061737F">
            <w:pPr>
              <w:spacing w:after="0" w:line="240" w:lineRule="auto"/>
              <w:jc w:val="right"/>
              <w:rPr>
                <w:color w:val="000000"/>
              </w:rPr>
            </w:pPr>
            <w:r>
              <w:rPr>
                <w:color w:val="000000"/>
              </w:rPr>
              <w:t>300</w:t>
            </w:r>
          </w:p>
        </w:tc>
        <w:tc>
          <w:tcPr>
            <w:tcW w:w="2940" w:type="dxa"/>
            <w:tcBorders>
              <w:top w:val="nil"/>
              <w:left w:val="nil"/>
              <w:bottom w:val="nil"/>
              <w:right w:val="nil"/>
            </w:tcBorders>
            <w:shd w:val="clear" w:color="auto" w:fill="FBC7C9"/>
            <w:vAlign w:val="bottom"/>
          </w:tcPr>
          <w:p w14:paraId="44E243C7" w14:textId="77777777" w:rsidR="0061737F" w:rsidRDefault="0061737F">
            <w:pPr>
              <w:spacing w:after="0" w:line="240" w:lineRule="auto"/>
              <w:jc w:val="right"/>
              <w:rPr>
                <w:color w:val="000000"/>
              </w:rPr>
            </w:pPr>
            <w:r>
              <w:rPr>
                <w:color w:val="000000"/>
              </w:rPr>
              <w:t>180</w:t>
            </w:r>
          </w:p>
        </w:tc>
        <w:tc>
          <w:tcPr>
            <w:tcW w:w="1085" w:type="dxa"/>
            <w:tcBorders>
              <w:top w:val="nil"/>
              <w:left w:val="nil"/>
              <w:bottom w:val="nil"/>
              <w:right w:val="single" w:sz="4" w:space="0" w:color="auto"/>
            </w:tcBorders>
            <w:shd w:val="clear" w:color="auto" w:fill="FCF1F3"/>
            <w:vAlign w:val="bottom"/>
          </w:tcPr>
          <w:p w14:paraId="44E243C8" w14:textId="77777777" w:rsidR="0061737F" w:rsidRDefault="0061737F">
            <w:pPr>
              <w:spacing w:after="0" w:line="240" w:lineRule="auto"/>
              <w:jc w:val="right"/>
              <w:rPr>
                <w:color w:val="000000"/>
              </w:rPr>
            </w:pPr>
            <w:r>
              <w:rPr>
                <w:color w:val="000000"/>
              </w:rPr>
              <w:t>40</w:t>
            </w:r>
          </w:p>
        </w:tc>
      </w:tr>
      <w:tr w:rsidR="0061737F" w14:paraId="44E243D0"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CB" w14:textId="77777777" w:rsidR="0061737F" w:rsidRDefault="0061737F">
            <w:pPr>
              <w:spacing w:after="0" w:line="240" w:lineRule="auto"/>
              <w:rPr>
                <w:color w:val="000000"/>
              </w:rPr>
            </w:pPr>
            <w:r>
              <w:rPr>
                <w:color w:val="000000"/>
              </w:rPr>
              <w:t>food</w:t>
            </w:r>
          </w:p>
        </w:tc>
        <w:tc>
          <w:tcPr>
            <w:tcW w:w="1420" w:type="dxa"/>
            <w:tcBorders>
              <w:top w:val="nil"/>
              <w:left w:val="nil"/>
              <w:bottom w:val="nil"/>
              <w:right w:val="nil"/>
            </w:tcBorders>
            <w:shd w:val="clear" w:color="auto" w:fill="F6FAFA"/>
            <w:vAlign w:val="bottom"/>
          </w:tcPr>
          <w:p w14:paraId="44E243CC" w14:textId="77777777" w:rsidR="0061737F" w:rsidRDefault="0061737F">
            <w:pPr>
              <w:spacing w:after="0" w:line="240" w:lineRule="auto"/>
              <w:jc w:val="right"/>
              <w:rPr>
                <w:color w:val="000000"/>
              </w:rPr>
            </w:pPr>
            <w:r>
              <w:rPr>
                <w:color w:val="000000"/>
              </w:rPr>
              <w:t>34</w:t>
            </w:r>
          </w:p>
        </w:tc>
        <w:tc>
          <w:tcPr>
            <w:tcW w:w="2940" w:type="dxa"/>
            <w:tcBorders>
              <w:top w:val="nil"/>
              <w:left w:val="nil"/>
              <w:bottom w:val="nil"/>
              <w:right w:val="nil"/>
            </w:tcBorders>
            <w:shd w:val="clear" w:color="auto" w:fill="FBD3D5"/>
            <w:vAlign w:val="bottom"/>
          </w:tcPr>
          <w:p w14:paraId="44E243CD" w14:textId="77777777" w:rsidR="0061737F" w:rsidRDefault="0061737F">
            <w:pPr>
              <w:spacing w:after="0" w:line="240" w:lineRule="auto"/>
              <w:jc w:val="right"/>
              <w:rPr>
                <w:color w:val="000000"/>
              </w:rPr>
            </w:pPr>
            <w:r>
              <w:rPr>
                <w:color w:val="000000"/>
              </w:rPr>
              <w:t>140</w:t>
            </w:r>
          </w:p>
        </w:tc>
        <w:tc>
          <w:tcPr>
            <w:tcW w:w="1085" w:type="dxa"/>
            <w:tcBorders>
              <w:top w:val="nil"/>
              <w:left w:val="nil"/>
              <w:bottom w:val="nil"/>
              <w:right w:val="single" w:sz="4" w:space="0" w:color="auto"/>
            </w:tcBorders>
            <w:shd w:val="clear" w:color="auto" w:fill="FCF7F9"/>
            <w:vAlign w:val="bottom"/>
          </w:tcPr>
          <w:p w14:paraId="44E243CE" w14:textId="77777777" w:rsidR="0061737F" w:rsidRDefault="0061737F">
            <w:pPr>
              <w:spacing w:after="0" w:line="240" w:lineRule="auto"/>
              <w:jc w:val="right"/>
              <w:rPr>
                <w:color w:val="000000"/>
              </w:rPr>
            </w:pPr>
            <w:r>
              <w:rPr>
                <w:color w:val="000000"/>
              </w:rPr>
              <w:t>20</w:t>
            </w:r>
          </w:p>
        </w:tc>
      </w:tr>
      <w:tr w:rsidR="0061737F" w14:paraId="44E243D6"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D1" w14:textId="77777777" w:rsidR="0061737F" w:rsidRDefault="0061737F">
            <w:pPr>
              <w:spacing w:after="0" w:line="240" w:lineRule="auto"/>
              <w:rPr>
                <w:color w:val="000000"/>
              </w:rPr>
            </w:pPr>
            <w:r>
              <w:rPr>
                <w:color w:val="000000"/>
              </w:rPr>
              <w:t>games</w:t>
            </w:r>
          </w:p>
        </w:tc>
        <w:tc>
          <w:tcPr>
            <w:tcW w:w="1420" w:type="dxa"/>
            <w:tcBorders>
              <w:top w:val="nil"/>
              <w:left w:val="nil"/>
              <w:bottom w:val="nil"/>
              <w:right w:val="nil"/>
            </w:tcBorders>
            <w:shd w:val="clear" w:color="auto" w:fill="EEF7F3"/>
            <w:vAlign w:val="bottom"/>
          </w:tcPr>
          <w:p w14:paraId="44E243D2" w14:textId="77777777" w:rsidR="0061737F" w:rsidRDefault="0061737F">
            <w:pPr>
              <w:spacing w:after="0" w:line="240" w:lineRule="auto"/>
              <w:jc w:val="right"/>
              <w:rPr>
                <w:color w:val="000000"/>
              </w:rPr>
            </w:pPr>
            <w:r>
              <w:rPr>
                <w:color w:val="000000"/>
              </w:rPr>
              <w:t>80</w:t>
            </w:r>
          </w:p>
        </w:tc>
        <w:tc>
          <w:tcPr>
            <w:tcW w:w="2940" w:type="dxa"/>
            <w:tcBorders>
              <w:top w:val="nil"/>
              <w:left w:val="nil"/>
              <w:bottom w:val="nil"/>
              <w:right w:val="nil"/>
            </w:tcBorders>
            <w:shd w:val="clear" w:color="auto" w:fill="FBD3D5"/>
            <w:vAlign w:val="bottom"/>
          </w:tcPr>
          <w:p w14:paraId="44E243D3" w14:textId="77777777" w:rsidR="0061737F" w:rsidRDefault="0061737F">
            <w:pPr>
              <w:spacing w:after="0" w:line="240" w:lineRule="auto"/>
              <w:jc w:val="right"/>
              <w:rPr>
                <w:color w:val="000000"/>
              </w:rPr>
            </w:pPr>
            <w:r>
              <w:rPr>
                <w:color w:val="000000"/>
              </w:rPr>
              <w:t>140</w:t>
            </w:r>
          </w:p>
        </w:tc>
        <w:tc>
          <w:tcPr>
            <w:tcW w:w="1085" w:type="dxa"/>
            <w:tcBorders>
              <w:top w:val="nil"/>
              <w:left w:val="nil"/>
              <w:bottom w:val="nil"/>
              <w:right w:val="single" w:sz="4" w:space="0" w:color="auto"/>
            </w:tcBorders>
            <w:shd w:val="clear" w:color="auto" w:fill="FCFCFF"/>
            <w:vAlign w:val="bottom"/>
          </w:tcPr>
          <w:p w14:paraId="44E243D4" w14:textId="77777777" w:rsidR="0061737F" w:rsidRDefault="0061737F">
            <w:pPr>
              <w:spacing w:after="0" w:line="240" w:lineRule="auto"/>
              <w:jc w:val="right"/>
              <w:rPr>
                <w:color w:val="000000"/>
              </w:rPr>
            </w:pPr>
            <w:r>
              <w:rPr>
                <w:color w:val="000000"/>
              </w:rPr>
              <w:t>0</w:t>
            </w:r>
          </w:p>
        </w:tc>
      </w:tr>
      <w:tr w:rsidR="0061737F" w14:paraId="44E243DC"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D7" w14:textId="77777777" w:rsidR="0061737F" w:rsidRDefault="0061737F">
            <w:pPr>
              <w:spacing w:after="0" w:line="240" w:lineRule="auto"/>
              <w:rPr>
                <w:color w:val="000000"/>
              </w:rPr>
            </w:pPr>
            <w:r>
              <w:rPr>
                <w:color w:val="000000"/>
              </w:rPr>
              <w:t>journalism</w:t>
            </w:r>
          </w:p>
        </w:tc>
        <w:tc>
          <w:tcPr>
            <w:tcW w:w="1420" w:type="dxa"/>
            <w:tcBorders>
              <w:top w:val="nil"/>
              <w:left w:val="nil"/>
              <w:bottom w:val="nil"/>
              <w:right w:val="nil"/>
            </w:tcBorders>
            <w:shd w:val="clear" w:color="auto" w:fill="FCFCFF"/>
            <w:vAlign w:val="bottom"/>
          </w:tcPr>
          <w:p w14:paraId="44E243D8" w14:textId="77777777" w:rsidR="0061737F" w:rsidRDefault="0061737F">
            <w:pPr>
              <w:spacing w:after="0" w:line="240" w:lineRule="auto"/>
              <w:jc w:val="right"/>
              <w:rPr>
                <w:color w:val="000000"/>
              </w:rPr>
            </w:pPr>
            <w:r>
              <w:rPr>
                <w:color w:val="000000"/>
              </w:rPr>
              <w:t>0</w:t>
            </w:r>
          </w:p>
        </w:tc>
        <w:tc>
          <w:tcPr>
            <w:tcW w:w="2940" w:type="dxa"/>
            <w:tcBorders>
              <w:top w:val="nil"/>
              <w:left w:val="nil"/>
              <w:bottom w:val="nil"/>
              <w:right w:val="nil"/>
            </w:tcBorders>
            <w:shd w:val="clear" w:color="auto" w:fill="FCFCFF"/>
            <w:vAlign w:val="bottom"/>
          </w:tcPr>
          <w:p w14:paraId="44E243D9" w14:textId="77777777" w:rsidR="0061737F" w:rsidRDefault="0061737F">
            <w:pPr>
              <w:spacing w:after="0" w:line="240" w:lineRule="auto"/>
              <w:jc w:val="right"/>
              <w:rPr>
                <w:color w:val="000000"/>
              </w:rPr>
            </w:pPr>
            <w:r>
              <w:rPr>
                <w:color w:val="000000"/>
              </w:rPr>
              <w:t>0</w:t>
            </w:r>
          </w:p>
        </w:tc>
        <w:tc>
          <w:tcPr>
            <w:tcW w:w="1085" w:type="dxa"/>
            <w:tcBorders>
              <w:top w:val="nil"/>
              <w:left w:val="nil"/>
              <w:bottom w:val="nil"/>
              <w:right w:val="single" w:sz="4" w:space="0" w:color="auto"/>
            </w:tcBorders>
            <w:shd w:val="clear" w:color="auto" w:fill="FCF5F8"/>
            <w:vAlign w:val="bottom"/>
          </w:tcPr>
          <w:p w14:paraId="44E243DA" w14:textId="77777777" w:rsidR="0061737F" w:rsidRDefault="0061737F">
            <w:pPr>
              <w:spacing w:after="0" w:line="240" w:lineRule="auto"/>
              <w:jc w:val="right"/>
              <w:rPr>
                <w:color w:val="000000"/>
              </w:rPr>
            </w:pPr>
            <w:r>
              <w:rPr>
                <w:color w:val="000000"/>
              </w:rPr>
              <w:t>24</w:t>
            </w:r>
          </w:p>
        </w:tc>
      </w:tr>
      <w:tr w:rsidR="0061737F" w14:paraId="44E243E2"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DD" w14:textId="77777777" w:rsidR="0061737F" w:rsidRDefault="0061737F">
            <w:pPr>
              <w:spacing w:after="0" w:line="240" w:lineRule="auto"/>
              <w:rPr>
                <w:color w:val="000000"/>
              </w:rPr>
            </w:pPr>
            <w:r w:rsidRPr="00A01412">
              <w:rPr>
                <w:color w:val="000000"/>
                <w:highlight w:val="yellow"/>
              </w:rPr>
              <w:t>music</w:t>
            </w:r>
          </w:p>
        </w:tc>
        <w:tc>
          <w:tcPr>
            <w:tcW w:w="1420" w:type="dxa"/>
            <w:tcBorders>
              <w:top w:val="nil"/>
              <w:left w:val="nil"/>
              <w:bottom w:val="nil"/>
              <w:right w:val="nil"/>
            </w:tcBorders>
            <w:shd w:val="clear" w:color="auto" w:fill="9AD5AB"/>
            <w:vAlign w:val="bottom"/>
          </w:tcPr>
          <w:p w14:paraId="44E243DE" w14:textId="77777777" w:rsidR="0061737F" w:rsidRDefault="0061737F">
            <w:pPr>
              <w:spacing w:after="0" w:line="240" w:lineRule="auto"/>
              <w:jc w:val="right"/>
              <w:rPr>
                <w:color w:val="000000"/>
              </w:rPr>
            </w:pPr>
            <w:r>
              <w:rPr>
                <w:color w:val="000000"/>
              </w:rPr>
              <w:t>540</w:t>
            </w:r>
          </w:p>
        </w:tc>
        <w:tc>
          <w:tcPr>
            <w:tcW w:w="2940" w:type="dxa"/>
            <w:tcBorders>
              <w:top w:val="nil"/>
              <w:left w:val="nil"/>
              <w:bottom w:val="nil"/>
              <w:right w:val="nil"/>
            </w:tcBorders>
            <w:shd w:val="clear" w:color="auto" w:fill="FCD9DB"/>
            <w:vAlign w:val="bottom"/>
          </w:tcPr>
          <w:p w14:paraId="44E243DF" w14:textId="77777777" w:rsidR="0061737F" w:rsidRDefault="0061737F">
            <w:pPr>
              <w:spacing w:after="0" w:line="240" w:lineRule="auto"/>
              <w:jc w:val="right"/>
              <w:rPr>
                <w:color w:val="000000"/>
              </w:rPr>
            </w:pPr>
            <w:r>
              <w:rPr>
                <w:color w:val="000000"/>
              </w:rPr>
              <w:t>120</w:t>
            </w:r>
          </w:p>
        </w:tc>
        <w:tc>
          <w:tcPr>
            <w:tcW w:w="1085" w:type="dxa"/>
            <w:tcBorders>
              <w:top w:val="nil"/>
              <w:left w:val="nil"/>
              <w:bottom w:val="nil"/>
              <w:right w:val="single" w:sz="4" w:space="0" w:color="auto"/>
            </w:tcBorders>
            <w:shd w:val="clear" w:color="auto" w:fill="FCF7F9"/>
            <w:vAlign w:val="bottom"/>
          </w:tcPr>
          <w:p w14:paraId="44E243E0" w14:textId="77777777" w:rsidR="0061737F" w:rsidRDefault="0061737F">
            <w:pPr>
              <w:spacing w:after="0" w:line="240" w:lineRule="auto"/>
              <w:jc w:val="right"/>
              <w:rPr>
                <w:color w:val="000000"/>
              </w:rPr>
            </w:pPr>
            <w:r>
              <w:rPr>
                <w:color w:val="000000"/>
              </w:rPr>
              <w:t>20</w:t>
            </w:r>
          </w:p>
        </w:tc>
      </w:tr>
      <w:tr w:rsidR="0061737F" w14:paraId="44E243E8"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E3" w14:textId="77777777" w:rsidR="0061737F" w:rsidRDefault="0061737F">
            <w:pPr>
              <w:spacing w:after="0" w:line="240" w:lineRule="auto"/>
              <w:rPr>
                <w:color w:val="000000"/>
              </w:rPr>
            </w:pPr>
            <w:r>
              <w:rPr>
                <w:color w:val="000000"/>
              </w:rPr>
              <w:t>photography</w:t>
            </w:r>
          </w:p>
        </w:tc>
        <w:tc>
          <w:tcPr>
            <w:tcW w:w="1420" w:type="dxa"/>
            <w:tcBorders>
              <w:top w:val="nil"/>
              <w:left w:val="nil"/>
              <w:bottom w:val="nil"/>
              <w:right w:val="nil"/>
            </w:tcBorders>
            <w:shd w:val="clear" w:color="auto" w:fill="EAF5EF"/>
            <w:vAlign w:val="bottom"/>
          </w:tcPr>
          <w:p w14:paraId="44E243E4" w14:textId="77777777" w:rsidR="0061737F" w:rsidRDefault="0061737F">
            <w:pPr>
              <w:spacing w:after="0" w:line="240" w:lineRule="auto"/>
              <w:jc w:val="right"/>
              <w:rPr>
                <w:color w:val="000000"/>
              </w:rPr>
            </w:pPr>
            <w:r>
              <w:rPr>
                <w:color w:val="000000"/>
              </w:rPr>
              <w:t>103</w:t>
            </w:r>
          </w:p>
        </w:tc>
        <w:tc>
          <w:tcPr>
            <w:tcW w:w="2940" w:type="dxa"/>
            <w:tcBorders>
              <w:top w:val="nil"/>
              <w:left w:val="nil"/>
              <w:bottom w:val="nil"/>
              <w:right w:val="nil"/>
            </w:tcBorders>
            <w:shd w:val="clear" w:color="auto" w:fill="FCDADC"/>
            <w:vAlign w:val="bottom"/>
          </w:tcPr>
          <w:p w14:paraId="44E243E5" w14:textId="77777777" w:rsidR="0061737F" w:rsidRDefault="0061737F">
            <w:pPr>
              <w:spacing w:after="0" w:line="240" w:lineRule="auto"/>
              <w:jc w:val="right"/>
              <w:rPr>
                <w:color w:val="000000"/>
              </w:rPr>
            </w:pPr>
            <w:r>
              <w:rPr>
                <w:color w:val="000000"/>
              </w:rPr>
              <w:t>117</w:t>
            </w:r>
          </w:p>
        </w:tc>
        <w:tc>
          <w:tcPr>
            <w:tcW w:w="1085" w:type="dxa"/>
            <w:tcBorders>
              <w:top w:val="nil"/>
              <w:left w:val="nil"/>
              <w:bottom w:val="nil"/>
              <w:right w:val="single" w:sz="4" w:space="0" w:color="auto"/>
            </w:tcBorders>
            <w:shd w:val="clear" w:color="auto" w:fill="FCFCFF"/>
            <w:vAlign w:val="bottom"/>
          </w:tcPr>
          <w:p w14:paraId="44E243E6" w14:textId="77777777" w:rsidR="0061737F" w:rsidRDefault="0061737F">
            <w:pPr>
              <w:spacing w:after="0" w:line="240" w:lineRule="auto"/>
              <w:jc w:val="right"/>
              <w:rPr>
                <w:color w:val="000000"/>
              </w:rPr>
            </w:pPr>
            <w:r>
              <w:rPr>
                <w:color w:val="000000"/>
              </w:rPr>
              <w:t>0</w:t>
            </w:r>
          </w:p>
        </w:tc>
      </w:tr>
      <w:tr w:rsidR="0061737F" w14:paraId="44E243EE"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E9" w14:textId="77777777" w:rsidR="0061737F" w:rsidRDefault="0061737F">
            <w:pPr>
              <w:spacing w:after="0" w:line="240" w:lineRule="auto"/>
              <w:rPr>
                <w:color w:val="000000"/>
              </w:rPr>
            </w:pPr>
            <w:r>
              <w:rPr>
                <w:color w:val="000000"/>
              </w:rPr>
              <w:t>publishing</w:t>
            </w:r>
          </w:p>
        </w:tc>
        <w:tc>
          <w:tcPr>
            <w:tcW w:w="1420" w:type="dxa"/>
            <w:tcBorders>
              <w:top w:val="nil"/>
              <w:left w:val="nil"/>
              <w:bottom w:val="nil"/>
              <w:right w:val="nil"/>
            </w:tcBorders>
            <w:shd w:val="clear" w:color="auto" w:fill="EEF7F3"/>
            <w:vAlign w:val="bottom"/>
          </w:tcPr>
          <w:p w14:paraId="44E243EA" w14:textId="77777777" w:rsidR="0061737F" w:rsidRDefault="0061737F">
            <w:pPr>
              <w:spacing w:after="0" w:line="240" w:lineRule="auto"/>
              <w:jc w:val="right"/>
              <w:rPr>
                <w:color w:val="000000"/>
              </w:rPr>
            </w:pPr>
            <w:r>
              <w:rPr>
                <w:color w:val="000000"/>
              </w:rPr>
              <w:t>80</w:t>
            </w:r>
          </w:p>
        </w:tc>
        <w:tc>
          <w:tcPr>
            <w:tcW w:w="2940" w:type="dxa"/>
            <w:tcBorders>
              <w:top w:val="nil"/>
              <w:left w:val="nil"/>
              <w:bottom w:val="nil"/>
              <w:right w:val="nil"/>
            </w:tcBorders>
            <w:shd w:val="clear" w:color="auto" w:fill="FBD7D9"/>
            <w:vAlign w:val="bottom"/>
          </w:tcPr>
          <w:p w14:paraId="44E243EB" w14:textId="77777777" w:rsidR="0061737F" w:rsidRDefault="0061737F">
            <w:pPr>
              <w:spacing w:after="0" w:line="240" w:lineRule="auto"/>
              <w:jc w:val="right"/>
              <w:rPr>
                <w:color w:val="000000"/>
              </w:rPr>
            </w:pPr>
            <w:r>
              <w:rPr>
                <w:color w:val="000000"/>
              </w:rPr>
              <w:t>127</w:t>
            </w:r>
          </w:p>
        </w:tc>
        <w:tc>
          <w:tcPr>
            <w:tcW w:w="1085" w:type="dxa"/>
            <w:tcBorders>
              <w:top w:val="nil"/>
              <w:left w:val="nil"/>
              <w:bottom w:val="nil"/>
              <w:right w:val="single" w:sz="4" w:space="0" w:color="auto"/>
            </w:tcBorders>
            <w:shd w:val="clear" w:color="auto" w:fill="FCF4F6"/>
            <w:vAlign w:val="bottom"/>
          </w:tcPr>
          <w:p w14:paraId="44E243EC" w14:textId="77777777" w:rsidR="0061737F" w:rsidRDefault="0061737F">
            <w:pPr>
              <w:spacing w:after="0" w:line="240" w:lineRule="auto"/>
              <w:jc w:val="right"/>
              <w:rPr>
                <w:color w:val="000000"/>
              </w:rPr>
            </w:pPr>
            <w:r>
              <w:rPr>
                <w:color w:val="000000"/>
              </w:rPr>
              <w:t>30</w:t>
            </w:r>
          </w:p>
        </w:tc>
      </w:tr>
      <w:tr w:rsidR="0061737F" w14:paraId="44E243F4"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EF" w14:textId="77777777" w:rsidR="0061737F" w:rsidRDefault="0061737F">
            <w:pPr>
              <w:spacing w:after="0" w:line="240" w:lineRule="auto"/>
              <w:rPr>
                <w:color w:val="000000"/>
              </w:rPr>
            </w:pPr>
            <w:r>
              <w:rPr>
                <w:color w:val="000000"/>
              </w:rPr>
              <w:t>technology</w:t>
            </w:r>
          </w:p>
        </w:tc>
        <w:tc>
          <w:tcPr>
            <w:tcW w:w="1420" w:type="dxa"/>
            <w:tcBorders>
              <w:top w:val="nil"/>
              <w:left w:val="nil"/>
              <w:bottom w:val="nil"/>
              <w:right w:val="nil"/>
            </w:tcBorders>
            <w:shd w:val="clear" w:color="auto" w:fill="D6EDDF"/>
            <w:vAlign w:val="bottom"/>
          </w:tcPr>
          <w:p w14:paraId="44E243F0" w14:textId="77777777" w:rsidR="0061737F" w:rsidRDefault="0061737F">
            <w:pPr>
              <w:spacing w:after="0" w:line="240" w:lineRule="auto"/>
              <w:jc w:val="right"/>
              <w:rPr>
                <w:color w:val="000000"/>
              </w:rPr>
            </w:pPr>
            <w:r>
              <w:rPr>
                <w:color w:val="000000"/>
              </w:rPr>
              <w:t>209</w:t>
            </w:r>
          </w:p>
        </w:tc>
        <w:tc>
          <w:tcPr>
            <w:tcW w:w="2940" w:type="dxa"/>
            <w:tcBorders>
              <w:top w:val="nil"/>
              <w:left w:val="nil"/>
              <w:bottom w:val="nil"/>
              <w:right w:val="nil"/>
            </w:tcBorders>
            <w:shd w:val="clear" w:color="auto" w:fill="FBBDC0"/>
            <w:vAlign w:val="bottom"/>
          </w:tcPr>
          <w:p w14:paraId="44E243F1" w14:textId="77777777" w:rsidR="0061737F" w:rsidRDefault="0061737F">
            <w:pPr>
              <w:spacing w:after="0" w:line="240" w:lineRule="auto"/>
              <w:jc w:val="right"/>
              <w:rPr>
                <w:color w:val="000000"/>
              </w:rPr>
            </w:pPr>
            <w:r>
              <w:rPr>
                <w:color w:val="000000"/>
              </w:rPr>
              <w:t>213</w:t>
            </w:r>
          </w:p>
        </w:tc>
        <w:tc>
          <w:tcPr>
            <w:tcW w:w="1085" w:type="dxa"/>
            <w:tcBorders>
              <w:top w:val="nil"/>
              <w:left w:val="nil"/>
              <w:bottom w:val="nil"/>
              <w:right w:val="single" w:sz="4" w:space="0" w:color="auto"/>
            </w:tcBorders>
            <w:shd w:val="clear" w:color="auto" w:fill="FBC7CA"/>
            <w:vAlign w:val="bottom"/>
          </w:tcPr>
          <w:p w14:paraId="44E243F2" w14:textId="77777777" w:rsidR="0061737F" w:rsidRDefault="0061737F">
            <w:pPr>
              <w:spacing w:after="0" w:line="240" w:lineRule="auto"/>
              <w:jc w:val="right"/>
              <w:rPr>
                <w:color w:val="000000"/>
              </w:rPr>
            </w:pPr>
            <w:r>
              <w:rPr>
                <w:color w:val="000000"/>
              </w:rPr>
              <w:t>178</w:t>
            </w:r>
          </w:p>
        </w:tc>
      </w:tr>
      <w:tr w:rsidR="0061737F" w14:paraId="44E243FA" w14:textId="77777777" w:rsidTr="007E6438">
        <w:trPr>
          <w:trHeight w:val="300"/>
        </w:trPr>
        <w:tc>
          <w:tcPr>
            <w:tcW w:w="1420" w:type="dxa"/>
            <w:tcBorders>
              <w:top w:val="nil"/>
              <w:left w:val="single" w:sz="8" w:space="0" w:color="808080"/>
              <w:bottom w:val="nil"/>
              <w:right w:val="nil"/>
            </w:tcBorders>
            <w:shd w:val="clear" w:color="auto" w:fill="D9D9D9"/>
            <w:vAlign w:val="bottom"/>
          </w:tcPr>
          <w:p w14:paraId="44E243F5" w14:textId="77777777" w:rsidR="0061737F" w:rsidRDefault="0061737F">
            <w:pPr>
              <w:spacing w:after="0" w:line="240" w:lineRule="auto"/>
              <w:rPr>
                <w:color w:val="000000"/>
              </w:rPr>
            </w:pPr>
            <w:r w:rsidRPr="00A01412">
              <w:rPr>
                <w:color w:val="000000"/>
                <w:highlight w:val="yellow"/>
              </w:rPr>
              <w:t>theater</w:t>
            </w:r>
          </w:p>
        </w:tc>
        <w:tc>
          <w:tcPr>
            <w:tcW w:w="1420" w:type="dxa"/>
            <w:tcBorders>
              <w:top w:val="nil"/>
              <w:left w:val="nil"/>
              <w:bottom w:val="nil"/>
              <w:right w:val="nil"/>
            </w:tcBorders>
            <w:shd w:val="clear" w:color="auto" w:fill="63BE7B"/>
            <w:vAlign w:val="bottom"/>
          </w:tcPr>
          <w:p w14:paraId="44E243F6" w14:textId="77777777" w:rsidR="0061737F" w:rsidRDefault="0061737F">
            <w:pPr>
              <w:spacing w:after="0" w:line="240" w:lineRule="auto"/>
              <w:jc w:val="right"/>
              <w:rPr>
                <w:color w:val="000000"/>
              </w:rPr>
            </w:pPr>
            <w:r>
              <w:rPr>
                <w:color w:val="000000"/>
              </w:rPr>
              <w:t>839</w:t>
            </w:r>
          </w:p>
        </w:tc>
        <w:tc>
          <w:tcPr>
            <w:tcW w:w="2940" w:type="dxa"/>
            <w:tcBorders>
              <w:top w:val="nil"/>
              <w:left w:val="nil"/>
              <w:bottom w:val="nil"/>
              <w:right w:val="nil"/>
            </w:tcBorders>
            <w:shd w:val="clear" w:color="auto" w:fill="F8696B"/>
            <w:vAlign w:val="bottom"/>
          </w:tcPr>
          <w:p w14:paraId="44E243F7" w14:textId="77777777" w:rsidR="0061737F" w:rsidRDefault="0061737F">
            <w:pPr>
              <w:spacing w:after="0" w:line="240" w:lineRule="auto"/>
              <w:jc w:val="right"/>
              <w:rPr>
                <w:color w:val="000000"/>
              </w:rPr>
            </w:pPr>
            <w:r>
              <w:rPr>
                <w:color w:val="000000"/>
              </w:rPr>
              <w:t>493</w:t>
            </w:r>
          </w:p>
        </w:tc>
        <w:tc>
          <w:tcPr>
            <w:tcW w:w="1085" w:type="dxa"/>
            <w:tcBorders>
              <w:top w:val="nil"/>
              <w:left w:val="nil"/>
              <w:bottom w:val="nil"/>
              <w:right w:val="single" w:sz="4" w:space="0" w:color="auto"/>
            </w:tcBorders>
            <w:shd w:val="clear" w:color="auto" w:fill="FCF1F4"/>
            <w:vAlign w:val="bottom"/>
          </w:tcPr>
          <w:p w14:paraId="44E243F8" w14:textId="77777777" w:rsidR="0061737F" w:rsidRDefault="0061737F">
            <w:pPr>
              <w:spacing w:after="0" w:line="240" w:lineRule="auto"/>
              <w:jc w:val="right"/>
              <w:rPr>
                <w:color w:val="000000"/>
              </w:rPr>
            </w:pPr>
            <w:r>
              <w:rPr>
                <w:color w:val="000000"/>
              </w:rPr>
              <w:t>37</w:t>
            </w:r>
          </w:p>
        </w:tc>
      </w:tr>
      <w:tr w:rsidR="0061737F" w14:paraId="44E24400" w14:textId="77777777" w:rsidTr="007E6438">
        <w:trPr>
          <w:trHeight w:val="300"/>
        </w:trPr>
        <w:tc>
          <w:tcPr>
            <w:tcW w:w="1420" w:type="dxa"/>
            <w:tcBorders>
              <w:top w:val="nil"/>
              <w:left w:val="single" w:sz="8" w:space="0" w:color="808080"/>
              <w:bottom w:val="single" w:sz="8" w:space="0" w:color="808080"/>
              <w:right w:val="nil"/>
            </w:tcBorders>
            <w:shd w:val="clear" w:color="auto" w:fill="404040"/>
            <w:vAlign w:val="bottom"/>
          </w:tcPr>
          <w:p w14:paraId="44E243FB" w14:textId="77777777" w:rsidR="0061737F" w:rsidRDefault="0061737F">
            <w:pPr>
              <w:spacing w:after="0" w:line="240" w:lineRule="auto"/>
              <w:rPr>
                <w:b/>
                <w:color w:val="FFFFFF"/>
              </w:rPr>
            </w:pPr>
            <w:r>
              <w:rPr>
                <w:b/>
                <w:color w:val="FFFFFF"/>
              </w:rPr>
              <w:t>Grand Total</w:t>
            </w:r>
          </w:p>
        </w:tc>
        <w:tc>
          <w:tcPr>
            <w:tcW w:w="1420" w:type="dxa"/>
            <w:tcBorders>
              <w:top w:val="nil"/>
              <w:left w:val="nil"/>
              <w:bottom w:val="single" w:sz="8" w:space="0" w:color="808080"/>
              <w:right w:val="nil"/>
            </w:tcBorders>
            <w:shd w:val="clear" w:color="auto" w:fill="404040"/>
            <w:vAlign w:val="bottom"/>
          </w:tcPr>
          <w:p w14:paraId="44E243FC" w14:textId="77777777" w:rsidR="0061737F" w:rsidRDefault="0061737F">
            <w:pPr>
              <w:spacing w:after="0" w:line="240" w:lineRule="auto"/>
              <w:jc w:val="right"/>
              <w:rPr>
                <w:b/>
                <w:color w:val="FFFFFF"/>
              </w:rPr>
            </w:pPr>
            <w:r>
              <w:rPr>
                <w:b/>
                <w:color w:val="FFFFFF"/>
              </w:rPr>
              <w:t>2185</w:t>
            </w:r>
          </w:p>
        </w:tc>
        <w:tc>
          <w:tcPr>
            <w:tcW w:w="2940" w:type="dxa"/>
            <w:tcBorders>
              <w:top w:val="nil"/>
              <w:left w:val="nil"/>
              <w:bottom w:val="single" w:sz="8" w:space="0" w:color="808080"/>
              <w:right w:val="nil"/>
            </w:tcBorders>
            <w:shd w:val="clear" w:color="auto" w:fill="404040"/>
            <w:vAlign w:val="bottom"/>
          </w:tcPr>
          <w:p w14:paraId="44E243FD" w14:textId="77777777" w:rsidR="0061737F" w:rsidRDefault="0061737F">
            <w:pPr>
              <w:spacing w:after="0" w:line="240" w:lineRule="auto"/>
              <w:jc w:val="right"/>
              <w:rPr>
                <w:b/>
                <w:color w:val="FFFFFF"/>
              </w:rPr>
            </w:pPr>
            <w:r>
              <w:rPr>
                <w:b/>
                <w:color w:val="FFFFFF"/>
              </w:rPr>
              <w:t>1530</w:t>
            </w:r>
          </w:p>
        </w:tc>
        <w:tc>
          <w:tcPr>
            <w:tcW w:w="1085" w:type="dxa"/>
            <w:tcBorders>
              <w:top w:val="nil"/>
              <w:left w:val="nil"/>
              <w:bottom w:val="single" w:sz="8" w:space="0" w:color="808080"/>
              <w:right w:val="single" w:sz="4" w:space="0" w:color="auto"/>
            </w:tcBorders>
            <w:shd w:val="clear" w:color="auto" w:fill="404040"/>
            <w:vAlign w:val="bottom"/>
          </w:tcPr>
          <w:p w14:paraId="44E243FE" w14:textId="77777777" w:rsidR="0061737F" w:rsidRDefault="0061737F">
            <w:pPr>
              <w:spacing w:after="0" w:line="240" w:lineRule="auto"/>
              <w:jc w:val="right"/>
              <w:rPr>
                <w:b/>
                <w:color w:val="FFFFFF"/>
              </w:rPr>
            </w:pPr>
            <w:r>
              <w:rPr>
                <w:b/>
                <w:color w:val="FFFFFF"/>
              </w:rPr>
              <w:t>349</w:t>
            </w:r>
          </w:p>
        </w:tc>
      </w:tr>
    </w:tbl>
    <w:p w14:paraId="44E24401" w14:textId="05D0F86D" w:rsidR="004C0FBD" w:rsidRDefault="00452FF7">
      <w:r>
        <w:rPr>
          <w:noProof/>
        </w:rPr>
        <mc:AlternateContent>
          <mc:Choice Requires="wps">
            <w:drawing>
              <wp:anchor distT="0" distB="0" distL="114300" distR="114300" simplePos="0" relativeHeight="251657216" behindDoc="0" locked="0" layoutInCell="1" hidden="0" allowOverlap="1" wp14:anchorId="44E244C5" wp14:editId="307DA013">
                <wp:simplePos x="0" y="0"/>
                <wp:positionH relativeFrom="margin">
                  <wp:posOffset>-95250</wp:posOffset>
                </wp:positionH>
                <wp:positionV relativeFrom="paragraph">
                  <wp:posOffset>29211</wp:posOffset>
                </wp:positionV>
                <wp:extent cx="6670038" cy="952500"/>
                <wp:effectExtent l="0" t="0" r="17145" b="19050"/>
                <wp:wrapNone/>
                <wp:docPr id="4" name="Rectangle 4"/>
                <wp:cNvGraphicFramePr/>
                <a:graphic xmlns:a="http://schemas.openxmlformats.org/drawingml/2006/main">
                  <a:graphicData uri="http://schemas.microsoft.com/office/word/2010/wordprocessingShape">
                    <wps:wsp>
                      <wps:cNvSpPr/>
                      <wps:spPr>
                        <a:xfrm>
                          <a:off x="0" y="0"/>
                          <a:ext cx="6670038" cy="9525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4E244E7" w14:textId="2B9056C6" w:rsidR="004C0FBD" w:rsidRDefault="0057248D">
                            <w:pPr>
                              <w:spacing w:after="0" w:line="240" w:lineRule="auto"/>
                              <w:textDirection w:val="btLr"/>
                              <w:rPr>
                                <w:b/>
                                <w:color w:val="000000"/>
                                <w:sz w:val="18"/>
                              </w:rPr>
                            </w:pPr>
                            <w:r w:rsidRPr="007F2557">
                              <w:rPr>
                                <w:b/>
                                <w:color w:val="000000"/>
                                <w:sz w:val="18"/>
                              </w:rPr>
                              <w:t xml:space="preserve">Overall, based on the count of </w:t>
                            </w:r>
                            <w:r w:rsidR="00F80BEB" w:rsidRPr="007F2557">
                              <w:rPr>
                                <w:b/>
                                <w:color w:val="000000"/>
                                <w:sz w:val="18"/>
                              </w:rPr>
                              <w:t>S</w:t>
                            </w:r>
                            <w:r w:rsidRPr="007F2557">
                              <w:rPr>
                                <w:b/>
                                <w:color w:val="000000"/>
                                <w:sz w:val="18"/>
                              </w:rPr>
                              <w:t>uccessful</w:t>
                            </w:r>
                            <w:r w:rsidR="009D0206">
                              <w:rPr>
                                <w:b/>
                                <w:color w:val="000000"/>
                                <w:sz w:val="18"/>
                              </w:rPr>
                              <w:t xml:space="preserve"> project</w:t>
                            </w:r>
                            <w:r w:rsidR="007E543D" w:rsidRPr="007F2557">
                              <w:rPr>
                                <w:b/>
                                <w:color w:val="000000"/>
                                <w:sz w:val="18"/>
                              </w:rPr>
                              <w:t xml:space="preserve"> states</w:t>
                            </w:r>
                            <w:r w:rsidR="00005269" w:rsidRPr="007F2557">
                              <w:rPr>
                                <w:b/>
                                <w:color w:val="000000"/>
                                <w:sz w:val="18"/>
                              </w:rPr>
                              <w:t>,</w:t>
                            </w:r>
                            <w:r w:rsidR="005E1FFA" w:rsidRPr="007F2557">
                              <w:rPr>
                                <w:b/>
                                <w:color w:val="000000"/>
                                <w:sz w:val="18"/>
                              </w:rPr>
                              <w:t xml:space="preserve"> as shown in </w:t>
                            </w:r>
                            <w:r w:rsidR="004D535D" w:rsidRPr="004D535D">
                              <w:rPr>
                                <w:b/>
                                <w:i/>
                                <w:color w:val="000000"/>
                                <w:sz w:val="18"/>
                              </w:rPr>
                              <w:t>F</w:t>
                            </w:r>
                            <w:r w:rsidR="005E1FFA" w:rsidRPr="004D535D">
                              <w:rPr>
                                <w:b/>
                                <w:i/>
                                <w:color w:val="000000"/>
                                <w:sz w:val="18"/>
                              </w:rPr>
                              <w:t>igure 1-A</w:t>
                            </w:r>
                            <w:r w:rsidRPr="007F2557">
                              <w:rPr>
                                <w:b/>
                                <w:color w:val="000000"/>
                                <w:sz w:val="18"/>
                              </w:rPr>
                              <w:t xml:space="preserve">, Theater, Music and Film &amp; Video categories are in the top 3. </w:t>
                            </w:r>
                            <w:r w:rsidR="007E543D" w:rsidRPr="007F2557">
                              <w:rPr>
                                <w:b/>
                                <w:color w:val="000000"/>
                                <w:sz w:val="18"/>
                              </w:rPr>
                              <w:t>However, t</w:t>
                            </w:r>
                            <w:r w:rsidR="00C95DE4" w:rsidRPr="007F2557">
                              <w:rPr>
                                <w:b/>
                                <w:color w:val="000000"/>
                                <w:sz w:val="18"/>
                              </w:rPr>
                              <w:t>hey also have</w:t>
                            </w:r>
                            <w:r w:rsidRPr="007F2557">
                              <w:rPr>
                                <w:b/>
                                <w:color w:val="000000"/>
                                <w:sz w:val="18"/>
                              </w:rPr>
                              <w:t xml:space="preserve"> most failure</w:t>
                            </w:r>
                            <w:r w:rsidR="00611332" w:rsidRPr="007F2557">
                              <w:rPr>
                                <w:b/>
                                <w:color w:val="000000"/>
                                <w:sz w:val="18"/>
                              </w:rPr>
                              <w:t xml:space="preserve"> states</w:t>
                            </w:r>
                            <w:r w:rsidR="00F7362A" w:rsidRPr="007F2557">
                              <w:rPr>
                                <w:b/>
                                <w:color w:val="000000"/>
                                <w:sz w:val="18"/>
                              </w:rPr>
                              <w:t xml:space="preserve"> compared to other categories. This </w:t>
                            </w:r>
                            <w:r w:rsidR="00AE2350" w:rsidRPr="007F2557">
                              <w:rPr>
                                <w:b/>
                                <w:color w:val="000000"/>
                                <w:sz w:val="18"/>
                              </w:rPr>
                              <w:t>could</w:t>
                            </w:r>
                            <w:r w:rsidR="001C5981" w:rsidRPr="007F2557">
                              <w:rPr>
                                <w:b/>
                                <w:color w:val="000000"/>
                                <w:sz w:val="18"/>
                              </w:rPr>
                              <w:t xml:space="preserve"> indicat</w:t>
                            </w:r>
                            <w:r w:rsidR="00AE2350" w:rsidRPr="007F2557">
                              <w:rPr>
                                <w:b/>
                                <w:color w:val="000000"/>
                                <w:sz w:val="18"/>
                              </w:rPr>
                              <w:t>e</w:t>
                            </w:r>
                            <w:r w:rsidR="001C5981" w:rsidRPr="007F2557">
                              <w:rPr>
                                <w:b/>
                                <w:color w:val="000000"/>
                                <w:sz w:val="18"/>
                              </w:rPr>
                              <w:t xml:space="preserve"> th</w:t>
                            </w:r>
                            <w:r w:rsidR="00FD3793" w:rsidRPr="007F2557">
                              <w:rPr>
                                <w:b/>
                                <w:color w:val="000000"/>
                                <w:sz w:val="18"/>
                              </w:rPr>
                              <w:t>at there is likely much more partici</w:t>
                            </w:r>
                            <w:r w:rsidR="00C414D1" w:rsidRPr="007F2557">
                              <w:rPr>
                                <w:b/>
                                <w:color w:val="000000"/>
                                <w:sz w:val="18"/>
                              </w:rPr>
                              <w:t xml:space="preserve">pation in these categories </w:t>
                            </w:r>
                            <w:r w:rsidR="00AE2350" w:rsidRPr="007F2557">
                              <w:rPr>
                                <w:b/>
                                <w:color w:val="000000"/>
                                <w:sz w:val="18"/>
                              </w:rPr>
                              <w:t>overall</w:t>
                            </w:r>
                            <w:r w:rsidR="00C414D1" w:rsidRPr="007F2557">
                              <w:rPr>
                                <w:b/>
                                <w:color w:val="000000"/>
                                <w:sz w:val="18"/>
                              </w:rPr>
                              <w:t>.</w:t>
                            </w:r>
                          </w:p>
                          <w:p w14:paraId="5B5DA4BF" w14:textId="328623C8" w:rsidR="008536C7" w:rsidRDefault="008536C7">
                            <w:pPr>
                              <w:spacing w:after="0" w:line="240" w:lineRule="auto"/>
                              <w:textDirection w:val="btLr"/>
                              <w:rPr>
                                <w:sz w:val="20"/>
                              </w:rPr>
                            </w:pPr>
                          </w:p>
                          <w:p w14:paraId="5F1774D0" w14:textId="3420FD89" w:rsidR="008536C7" w:rsidRPr="003502CE" w:rsidRDefault="008536C7">
                            <w:pPr>
                              <w:spacing w:after="0" w:line="240" w:lineRule="auto"/>
                              <w:textDirection w:val="btLr"/>
                              <w:rPr>
                                <w:b/>
                                <w:i/>
                                <w:sz w:val="16"/>
                              </w:rPr>
                            </w:pPr>
                            <w:r w:rsidRPr="003502CE">
                              <w:rPr>
                                <w:b/>
                                <w:i/>
                                <w:sz w:val="16"/>
                              </w:rPr>
                              <w:t xml:space="preserve">Note: </w:t>
                            </w:r>
                            <w:r w:rsidR="005F118C" w:rsidRPr="003502CE">
                              <w:rPr>
                                <w:b/>
                                <w:i/>
                                <w:sz w:val="16"/>
                              </w:rPr>
                              <w:t>The project state “Live”</w:t>
                            </w:r>
                            <w:r w:rsidR="003468A4" w:rsidRPr="003502CE">
                              <w:rPr>
                                <w:b/>
                                <w:i/>
                                <w:sz w:val="16"/>
                              </w:rPr>
                              <w:t xml:space="preserve"> is only used in </w:t>
                            </w:r>
                            <w:r w:rsidR="005970DB" w:rsidRPr="003502CE">
                              <w:rPr>
                                <w:b/>
                                <w:i/>
                                <w:sz w:val="16"/>
                              </w:rPr>
                              <w:t xml:space="preserve">the </w:t>
                            </w:r>
                            <w:r w:rsidR="008D2054" w:rsidRPr="003502CE">
                              <w:rPr>
                                <w:b/>
                                <w:i/>
                                <w:sz w:val="16"/>
                              </w:rPr>
                              <w:t>current year</w:t>
                            </w:r>
                            <w:r w:rsidR="005970DB" w:rsidRPr="003502CE">
                              <w:rPr>
                                <w:b/>
                                <w:i/>
                                <w:sz w:val="16"/>
                              </w:rPr>
                              <w:t xml:space="preserve"> and thus not </w:t>
                            </w:r>
                            <w:r w:rsidR="00AE0A84" w:rsidRPr="003502CE">
                              <w:rPr>
                                <w:b/>
                                <w:i/>
                                <w:sz w:val="16"/>
                              </w:rPr>
                              <w:t xml:space="preserve">comparable across the analysis timeframe. Project </w:t>
                            </w:r>
                            <w:r w:rsidR="005148AB" w:rsidRPr="003502CE">
                              <w:rPr>
                                <w:b/>
                                <w:i/>
                                <w:sz w:val="16"/>
                              </w:rPr>
                              <w:t>state “Live” will</w:t>
                            </w:r>
                            <w:r w:rsidR="005A0D6B">
                              <w:rPr>
                                <w:b/>
                                <w:i/>
                                <w:sz w:val="16"/>
                              </w:rPr>
                              <w:t xml:space="preserve"> not</w:t>
                            </w:r>
                            <w:r w:rsidR="005148AB" w:rsidRPr="003502CE">
                              <w:rPr>
                                <w:b/>
                                <w:i/>
                                <w:sz w:val="16"/>
                              </w:rPr>
                              <w:t xml:space="preserve"> be included in analysis comments.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E244C5" id="Rectangle 4" o:spid="_x0000_s1026" style="position:absolute;margin-left:-7.5pt;margin-top:2.3pt;width:525.2pt;height: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" fillcolor="white [3201]" strokecolor="black [3200]" strokeweight="1pt">
                <v:stroke startarrowwidth="narrow" startarrowlength="short" endarrowwidth="narrow" endarrowlength="short"/>
                <v:textbox inset="2.53958mm,1.2694mm,2.53958mm,1.2694mm">
                  <w:txbxContent>
                    <w:p w14:paraId="44E244E7" w14:textId="2B9056C6" w:rsidR="004C0FBD" w:rsidRDefault="0057248D">
                      <w:pPr>
                        <w:spacing w:after="0" w:line="240" w:lineRule="auto"/>
                        <w:textDirection w:val="btLr"/>
                        <w:rPr>
                          <w:b/>
                          <w:color w:val="000000"/>
                          <w:sz w:val="18"/>
                        </w:rPr>
                      </w:pPr>
                      <w:r w:rsidRPr="007F2557">
                        <w:rPr>
                          <w:b/>
                          <w:color w:val="000000"/>
                          <w:sz w:val="18"/>
                        </w:rPr>
                        <w:t xml:space="preserve">Overall, based on the count of </w:t>
                      </w:r>
                      <w:r w:rsidR="00F80BEB" w:rsidRPr="007F2557">
                        <w:rPr>
                          <w:b/>
                          <w:color w:val="000000"/>
                          <w:sz w:val="18"/>
                        </w:rPr>
                        <w:t>S</w:t>
                      </w:r>
                      <w:r w:rsidRPr="007F2557">
                        <w:rPr>
                          <w:b/>
                          <w:color w:val="000000"/>
                          <w:sz w:val="18"/>
                        </w:rPr>
                        <w:t>uccessful</w:t>
                      </w:r>
                      <w:r w:rsidR="009D0206">
                        <w:rPr>
                          <w:b/>
                          <w:color w:val="000000"/>
                          <w:sz w:val="18"/>
                        </w:rPr>
                        <w:t xml:space="preserve"> project</w:t>
                      </w:r>
                      <w:r w:rsidR="007E543D" w:rsidRPr="007F2557">
                        <w:rPr>
                          <w:b/>
                          <w:color w:val="000000"/>
                          <w:sz w:val="18"/>
                        </w:rPr>
                        <w:t xml:space="preserve"> states</w:t>
                      </w:r>
                      <w:r w:rsidR="00005269" w:rsidRPr="007F2557">
                        <w:rPr>
                          <w:b/>
                          <w:color w:val="000000"/>
                          <w:sz w:val="18"/>
                        </w:rPr>
                        <w:t>,</w:t>
                      </w:r>
                      <w:r w:rsidR="005E1FFA" w:rsidRPr="007F2557">
                        <w:rPr>
                          <w:b/>
                          <w:color w:val="000000"/>
                          <w:sz w:val="18"/>
                        </w:rPr>
                        <w:t xml:space="preserve"> as shown in </w:t>
                      </w:r>
                      <w:r w:rsidR="004D535D" w:rsidRPr="004D535D">
                        <w:rPr>
                          <w:b/>
                          <w:i/>
                          <w:color w:val="000000"/>
                          <w:sz w:val="18"/>
                        </w:rPr>
                        <w:t>F</w:t>
                      </w:r>
                      <w:r w:rsidR="005E1FFA" w:rsidRPr="004D535D">
                        <w:rPr>
                          <w:b/>
                          <w:i/>
                          <w:color w:val="000000"/>
                          <w:sz w:val="18"/>
                        </w:rPr>
                        <w:t>igure 1-A</w:t>
                      </w:r>
                      <w:r w:rsidRPr="007F2557">
                        <w:rPr>
                          <w:b/>
                          <w:color w:val="000000"/>
                          <w:sz w:val="18"/>
                        </w:rPr>
                        <w:t xml:space="preserve">, Theater, Music and Film &amp; Video categories are in the top 3. </w:t>
                      </w:r>
                      <w:r w:rsidR="007E543D" w:rsidRPr="007F2557">
                        <w:rPr>
                          <w:b/>
                          <w:color w:val="000000"/>
                          <w:sz w:val="18"/>
                        </w:rPr>
                        <w:t>However, t</w:t>
                      </w:r>
                      <w:r w:rsidR="00C95DE4" w:rsidRPr="007F2557">
                        <w:rPr>
                          <w:b/>
                          <w:color w:val="000000"/>
                          <w:sz w:val="18"/>
                        </w:rPr>
                        <w:t>hey also have</w:t>
                      </w:r>
                      <w:r w:rsidRPr="007F2557">
                        <w:rPr>
                          <w:b/>
                          <w:color w:val="000000"/>
                          <w:sz w:val="18"/>
                        </w:rPr>
                        <w:t xml:space="preserve"> most failure</w:t>
                      </w:r>
                      <w:r w:rsidR="00611332" w:rsidRPr="007F2557">
                        <w:rPr>
                          <w:b/>
                          <w:color w:val="000000"/>
                          <w:sz w:val="18"/>
                        </w:rPr>
                        <w:t xml:space="preserve"> states</w:t>
                      </w:r>
                      <w:r w:rsidR="00F7362A" w:rsidRPr="007F2557">
                        <w:rPr>
                          <w:b/>
                          <w:color w:val="000000"/>
                          <w:sz w:val="18"/>
                        </w:rPr>
                        <w:t xml:space="preserve"> compared to other categories. This </w:t>
                      </w:r>
                      <w:r w:rsidR="00AE2350" w:rsidRPr="007F2557">
                        <w:rPr>
                          <w:b/>
                          <w:color w:val="000000"/>
                          <w:sz w:val="18"/>
                        </w:rPr>
                        <w:t>could</w:t>
                      </w:r>
                      <w:r w:rsidR="001C5981" w:rsidRPr="007F2557">
                        <w:rPr>
                          <w:b/>
                          <w:color w:val="000000"/>
                          <w:sz w:val="18"/>
                        </w:rPr>
                        <w:t xml:space="preserve"> indicat</w:t>
                      </w:r>
                      <w:r w:rsidR="00AE2350" w:rsidRPr="007F2557">
                        <w:rPr>
                          <w:b/>
                          <w:color w:val="000000"/>
                          <w:sz w:val="18"/>
                        </w:rPr>
                        <w:t>e</w:t>
                      </w:r>
                      <w:r w:rsidR="001C5981" w:rsidRPr="007F2557">
                        <w:rPr>
                          <w:b/>
                          <w:color w:val="000000"/>
                          <w:sz w:val="18"/>
                        </w:rPr>
                        <w:t xml:space="preserve"> th</w:t>
                      </w:r>
                      <w:r w:rsidR="00FD3793" w:rsidRPr="007F2557">
                        <w:rPr>
                          <w:b/>
                          <w:color w:val="000000"/>
                          <w:sz w:val="18"/>
                        </w:rPr>
                        <w:t>at there is likely much more partici</w:t>
                      </w:r>
                      <w:r w:rsidR="00C414D1" w:rsidRPr="007F2557">
                        <w:rPr>
                          <w:b/>
                          <w:color w:val="000000"/>
                          <w:sz w:val="18"/>
                        </w:rPr>
                        <w:t xml:space="preserve">pation in these categories </w:t>
                      </w:r>
                      <w:r w:rsidR="00AE2350" w:rsidRPr="007F2557">
                        <w:rPr>
                          <w:b/>
                          <w:color w:val="000000"/>
                          <w:sz w:val="18"/>
                        </w:rPr>
                        <w:t>overall</w:t>
                      </w:r>
                      <w:r w:rsidR="00C414D1" w:rsidRPr="007F2557">
                        <w:rPr>
                          <w:b/>
                          <w:color w:val="000000"/>
                          <w:sz w:val="18"/>
                        </w:rPr>
                        <w:t>.</w:t>
                      </w:r>
                    </w:p>
                    <w:p w14:paraId="5B5DA4BF" w14:textId="328623C8" w:rsidR="008536C7" w:rsidRDefault="008536C7">
                      <w:pPr>
                        <w:spacing w:after="0" w:line="240" w:lineRule="auto"/>
                        <w:textDirection w:val="btLr"/>
                        <w:rPr>
                          <w:sz w:val="20"/>
                        </w:rPr>
                      </w:pPr>
                    </w:p>
                    <w:p w14:paraId="5F1774D0" w14:textId="3420FD89" w:rsidR="008536C7" w:rsidRPr="003502CE" w:rsidRDefault="008536C7">
                      <w:pPr>
                        <w:spacing w:after="0" w:line="240" w:lineRule="auto"/>
                        <w:textDirection w:val="btLr"/>
                        <w:rPr>
                          <w:b/>
                          <w:i/>
                          <w:sz w:val="16"/>
                        </w:rPr>
                      </w:pPr>
                      <w:r w:rsidRPr="003502CE">
                        <w:rPr>
                          <w:b/>
                          <w:i/>
                          <w:sz w:val="16"/>
                        </w:rPr>
                        <w:t xml:space="preserve">Note: </w:t>
                      </w:r>
                      <w:r w:rsidR="005F118C" w:rsidRPr="003502CE">
                        <w:rPr>
                          <w:b/>
                          <w:i/>
                          <w:sz w:val="16"/>
                        </w:rPr>
                        <w:t>The project state “Live”</w:t>
                      </w:r>
                      <w:r w:rsidR="003468A4" w:rsidRPr="003502CE">
                        <w:rPr>
                          <w:b/>
                          <w:i/>
                          <w:sz w:val="16"/>
                        </w:rPr>
                        <w:t xml:space="preserve"> is only used in </w:t>
                      </w:r>
                      <w:r w:rsidR="005970DB" w:rsidRPr="003502CE">
                        <w:rPr>
                          <w:b/>
                          <w:i/>
                          <w:sz w:val="16"/>
                        </w:rPr>
                        <w:t xml:space="preserve">the </w:t>
                      </w:r>
                      <w:r w:rsidR="008D2054" w:rsidRPr="003502CE">
                        <w:rPr>
                          <w:b/>
                          <w:i/>
                          <w:sz w:val="16"/>
                        </w:rPr>
                        <w:t>current year</w:t>
                      </w:r>
                      <w:r w:rsidR="005970DB" w:rsidRPr="003502CE">
                        <w:rPr>
                          <w:b/>
                          <w:i/>
                          <w:sz w:val="16"/>
                        </w:rPr>
                        <w:t xml:space="preserve"> and thus not </w:t>
                      </w:r>
                      <w:r w:rsidR="00AE0A84" w:rsidRPr="003502CE">
                        <w:rPr>
                          <w:b/>
                          <w:i/>
                          <w:sz w:val="16"/>
                        </w:rPr>
                        <w:t xml:space="preserve">comparable across the analysis timeframe. Project </w:t>
                      </w:r>
                      <w:r w:rsidR="005148AB" w:rsidRPr="003502CE">
                        <w:rPr>
                          <w:b/>
                          <w:i/>
                          <w:sz w:val="16"/>
                        </w:rPr>
                        <w:t>state “Live” will</w:t>
                      </w:r>
                      <w:r w:rsidR="005A0D6B">
                        <w:rPr>
                          <w:b/>
                          <w:i/>
                          <w:sz w:val="16"/>
                        </w:rPr>
                        <w:t xml:space="preserve"> not</w:t>
                      </w:r>
                      <w:r w:rsidR="005148AB" w:rsidRPr="003502CE">
                        <w:rPr>
                          <w:b/>
                          <w:i/>
                          <w:sz w:val="16"/>
                        </w:rPr>
                        <w:t xml:space="preserve"> be included in analysis comments.</w:t>
                      </w:r>
                    </w:p>
                  </w:txbxContent>
                </v:textbox>
                <w10:wrap anchorx="margin"/>
              </v:rect>
            </w:pict>
          </mc:Fallback>
        </mc:AlternateContent>
      </w:r>
    </w:p>
    <w:p w14:paraId="44E24402" w14:textId="2C0CE599" w:rsidR="004C0FBD" w:rsidRDefault="004C0FBD"/>
    <w:p w14:paraId="44E24403" w14:textId="0A2899BC" w:rsidR="004C0FBD" w:rsidRDefault="004C0FBD"/>
    <w:p w14:paraId="44E24404" w14:textId="77777777" w:rsidR="004C0FBD" w:rsidRDefault="004C0FBD"/>
    <w:p w14:paraId="44E24405" w14:textId="77777777" w:rsidR="004C0FBD" w:rsidRDefault="004C0FBD"/>
    <w:p w14:paraId="44E24406" w14:textId="6493AEB0" w:rsidR="004C0FBD" w:rsidRPr="00EF2F05" w:rsidRDefault="00EF2F05">
      <w:pPr>
        <w:rPr>
          <w:b/>
          <w:i/>
          <w:sz w:val="18"/>
          <w:u w:val="single"/>
        </w:rPr>
      </w:pPr>
      <w:r w:rsidRPr="00005269">
        <w:rPr>
          <w:b/>
          <w:i/>
          <w:sz w:val="18"/>
          <w:u w:val="single"/>
        </w:rPr>
        <w:t>Figure 1-</w:t>
      </w:r>
      <w:r>
        <w:rPr>
          <w:b/>
          <w:i/>
          <w:sz w:val="18"/>
          <w:u w:val="single"/>
        </w:rPr>
        <w:t>B</w:t>
      </w:r>
    </w:p>
    <w:p w14:paraId="44E24407" w14:textId="4C95337E" w:rsidR="004C0FBD" w:rsidRDefault="00E903FB">
      <w:r>
        <w:rPr>
          <w:noProof/>
        </w:rPr>
        <mc:AlternateContent>
          <mc:Choice Requires="wps">
            <w:drawing>
              <wp:anchor distT="0" distB="0" distL="114300" distR="114300" simplePos="0" relativeHeight="251655168" behindDoc="0" locked="0" layoutInCell="1" hidden="0" allowOverlap="1" wp14:anchorId="44E244CB" wp14:editId="072326C4">
                <wp:simplePos x="0" y="0"/>
                <wp:positionH relativeFrom="margin">
                  <wp:posOffset>9525</wp:posOffset>
                </wp:positionH>
                <wp:positionV relativeFrom="paragraph">
                  <wp:posOffset>2789554</wp:posOffset>
                </wp:positionV>
                <wp:extent cx="683895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838950" cy="5238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4E244EA" w14:textId="66D78750" w:rsidR="004C0FBD" w:rsidRPr="007F2557" w:rsidRDefault="0057248D">
                            <w:pPr>
                              <w:spacing w:after="0" w:line="240" w:lineRule="auto"/>
                              <w:textDirection w:val="btLr"/>
                              <w:rPr>
                                <w:sz w:val="20"/>
                              </w:rPr>
                            </w:pPr>
                            <w:r w:rsidRPr="007F2557">
                              <w:rPr>
                                <w:b/>
                                <w:color w:val="000000"/>
                                <w:sz w:val="18"/>
                              </w:rPr>
                              <w:t>Examining the</w:t>
                            </w:r>
                            <w:r w:rsidR="00F8203C" w:rsidRPr="007F2557">
                              <w:rPr>
                                <w:b/>
                                <w:color w:val="000000"/>
                                <w:sz w:val="18"/>
                              </w:rPr>
                              <w:t xml:space="preserve"> </w:t>
                            </w:r>
                            <w:r w:rsidR="00986147" w:rsidRPr="007F2557">
                              <w:rPr>
                                <w:b/>
                                <w:color w:val="000000"/>
                                <w:sz w:val="18"/>
                              </w:rPr>
                              <w:t>aggregated</w:t>
                            </w:r>
                            <w:r w:rsidRPr="007F2557">
                              <w:rPr>
                                <w:b/>
                                <w:color w:val="000000"/>
                                <w:sz w:val="18"/>
                              </w:rPr>
                              <w:t xml:space="preserve"> results </w:t>
                            </w:r>
                            <w:r w:rsidR="006D279C" w:rsidRPr="007F2557">
                              <w:rPr>
                                <w:b/>
                                <w:color w:val="000000"/>
                                <w:sz w:val="18"/>
                              </w:rPr>
                              <w:t>across</w:t>
                            </w:r>
                            <w:r w:rsidRPr="007F2557">
                              <w:rPr>
                                <w:b/>
                                <w:color w:val="000000"/>
                                <w:sz w:val="18"/>
                              </w:rPr>
                              <w:t xml:space="preserve"> </w:t>
                            </w:r>
                            <w:r w:rsidR="00986147" w:rsidRPr="007F2557">
                              <w:rPr>
                                <w:b/>
                                <w:color w:val="000000"/>
                                <w:sz w:val="18"/>
                              </w:rPr>
                              <w:t>all</w:t>
                            </w:r>
                            <w:r w:rsidRPr="007F2557">
                              <w:rPr>
                                <w:b/>
                                <w:color w:val="000000"/>
                                <w:sz w:val="18"/>
                              </w:rPr>
                              <w:t xml:space="preserve"> categor</w:t>
                            </w:r>
                            <w:r w:rsidR="00986147" w:rsidRPr="007F2557">
                              <w:rPr>
                                <w:b/>
                                <w:color w:val="000000"/>
                                <w:sz w:val="18"/>
                              </w:rPr>
                              <w:t>ies</w:t>
                            </w:r>
                            <w:r w:rsidR="0035357F" w:rsidRPr="007F2557">
                              <w:rPr>
                                <w:b/>
                                <w:color w:val="000000"/>
                                <w:sz w:val="18"/>
                              </w:rPr>
                              <w:t>, as shown</w:t>
                            </w:r>
                            <w:r w:rsidR="008B6A12" w:rsidRPr="007F2557">
                              <w:rPr>
                                <w:b/>
                                <w:color w:val="000000"/>
                                <w:sz w:val="18"/>
                              </w:rPr>
                              <w:t xml:space="preserve"> in </w:t>
                            </w:r>
                            <w:r w:rsidR="008B6A12" w:rsidRPr="004D535D">
                              <w:rPr>
                                <w:b/>
                                <w:i/>
                                <w:color w:val="000000"/>
                                <w:sz w:val="18"/>
                              </w:rPr>
                              <w:t>Figure</w:t>
                            </w:r>
                            <w:r w:rsidR="00A502AC" w:rsidRPr="004D535D">
                              <w:rPr>
                                <w:b/>
                                <w:i/>
                                <w:color w:val="000000"/>
                                <w:sz w:val="18"/>
                              </w:rPr>
                              <w:t xml:space="preserve"> 1-B</w:t>
                            </w:r>
                            <w:r w:rsidR="0035357F" w:rsidRPr="007F2557">
                              <w:rPr>
                                <w:b/>
                                <w:color w:val="000000"/>
                                <w:sz w:val="18"/>
                              </w:rPr>
                              <w:t>,</w:t>
                            </w:r>
                            <w:r w:rsidRPr="007F2557">
                              <w:rPr>
                                <w:b/>
                                <w:color w:val="000000"/>
                                <w:sz w:val="18"/>
                              </w:rPr>
                              <w:t xml:space="preserve"> </w:t>
                            </w:r>
                            <w:r w:rsidR="00B63A72" w:rsidRPr="007F2557">
                              <w:rPr>
                                <w:b/>
                                <w:color w:val="000000"/>
                                <w:sz w:val="18"/>
                              </w:rPr>
                              <w:t>confirms</w:t>
                            </w:r>
                            <w:r w:rsidRPr="007F2557">
                              <w:rPr>
                                <w:b/>
                                <w:color w:val="000000"/>
                                <w:sz w:val="18"/>
                              </w:rPr>
                              <w:t xml:space="preserve"> </w:t>
                            </w:r>
                            <w:r w:rsidR="00986147" w:rsidRPr="007F2557">
                              <w:rPr>
                                <w:b/>
                                <w:color w:val="000000"/>
                                <w:sz w:val="18"/>
                              </w:rPr>
                              <w:t>that Theater</w:t>
                            </w:r>
                            <w:r w:rsidRPr="007F2557">
                              <w:rPr>
                                <w:b/>
                                <w:color w:val="000000"/>
                                <w:sz w:val="18"/>
                              </w:rPr>
                              <w:t xml:space="preserve"> has </w:t>
                            </w:r>
                            <w:r w:rsidR="00B63A72" w:rsidRPr="007F2557">
                              <w:rPr>
                                <w:b/>
                                <w:color w:val="000000"/>
                                <w:sz w:val="18"/>
                              </w:rPr>
                              <w:t xml:space="preserve">far </w:t>
                            </w:r>
                            <w:r w:rsidR="007F1EB0" w:rsidRPr="007F2557">
                              <w:rPr>
                                <w:b/>
                                <w:color w:val="000000"/>
                                <w:sz w:val="18"/>
                              </w:rPr>
                              <w:t>outpaced all other categories</w:t>
                            </w:r>
                            <w:r w:rsidRPr="007F2557">
                              <w:rPr>
                                <w:b/>
                                <w:color w:val="000000"/>
                                <w:sz w:val="18"/>
                              </w:rPr>
                              <w:t xml:space="preserve"> </w:t>
                            </w:r>
                            <w:r w:rsidR="0031375E" w:rsidRPr="007F2557">
                              <w:rPr>
                                <w:b/>
                                <w:color w:val="000000"/>
                                <w:sz w:val="18"/>
                              </w:rPr>
                              <w:t xml:space="preserve">in </w:t>
                            </w:r>
                            <w:r w:rsidR="00EC1D2F" w:rsidRPr="007F2557">
                              <w:rPr>
                                <w:b/>
                                <w:color w:val="000000"/>
                                <w:sz w:val="18"/>
                              </w:rPr>
                              <w:t>number of records listed</w:t>
                            </w:r>
                            <w:r w:rsidRPr="007F2557">
                              <w:rPr>
                                <w:b/>
                                <w:color w:val="000000"/>
                                <w:sz w:val="18"/>
                              </w:rPr>
                              <w:t xml:space="preserve">. </w:t>
                            </w:r>
                            <w:r w:rsidR="00521A27" w:rsidRPr="007F2557">
                              <w:rPr>
                                <w:b/>
                                <w:color w:val="000000"/>
                                <w:sz w:val="18"/>
                              </w:rPr>
                              <w:t xml:space="preserve">It can also be seen that </w:t>
                            </w:r>
                            <w:r w:rsidR="00536571" w:rsidRPr="007F2557">
                              <w:rPr>
                                <w:b/>
                                <w:color w:val="000000"/>
                                <w:sz w:val="18"/>
                              </w:rPr>
                              <w:t>the Music category</w:t>
                            </w:r>
                            <w:r w:rsidR="00AE3CFB" w:rsidRPr="007F2557">
                              <w:rPr>
                                <w:b/>
                                <w:color w:val="000000"/>
                                <w:sz w:val="18"/>
                              </w:rPr>
                              <w:t>, which is 2</w:t>
                            </w:r>
                            <w:r w:rsidR="00AE3CFB" w:rsidRPr="007F2557">
                              <w:rPr>
                                <w:b/>
                                <w:color w:val="000000"/>
                                <w:sz w:val="18"/>
                                <w:vertAlign w:val="superscript"/>
                              </w:rPr>
                              <w:t>nd</w:t>
                            </w:r>
                            <w:r w:rsidR="00AE3CFB" w:rsidRPr="007F2557">
                              <w:rPr>
                                <w:b/>
                                <w:color w:val="000000"/>
                                <w:sz w:val="18"/>
                              </w:rPr>
                              <w:t xml:space="preserve"> in number of records, </w:t>
                            </w:r>
                            <w:r w:rsidR="00E903FB" w:rsidRPr="007F2557">
                              <w:rPr>
                                <w:b/>
                                <w:color w:val="000000"/>
                                <w:sz w:val="18"/>
                              </w:rPr>
                              <w:t>lags</w:t>
                            </w:r>
                            <w:r w:rsidR="005E214A" w:rsidRPr="007F2557">
                              <w:rPr>
                                <w:b/>
                                <w:color w:val="000000"/>
                                <w:sz w:val="18"/>
                              </w:rPr>
                              <w:t xml:space="preserve"> </w:t>
                            </w:r>
                            <w:r w:rsidR="00042238" w:rsidRPr="007F2557">
                              <w:rPr>
                                <w:b/>
                                <w:color w:val="000000"/>
                                <w:sz w:val="18"/>
                              </w:rPr>
                              <w:t>significantly compared to</w:t>
                            </w:r>
                            <w:r w:rsidR="00AE3CFB" w:rsidRPr="007F2557">
                              <w:rPr>
                                <w:b/>
                                <w:color w:val="000000"/>
                                <w:sz w:val="18"/>
                              </w:rPr>
                              <w:t xml:space="preserve"> </w:t>
                            </w:r>
                            <w:r w:rsidR="000D4BFA" w:rsidRPr="007F2557">
                              <w:rPr>
                                <w:b/>
                                <w:color w:val="000000"/>
                                <w:sz w:val="18"/>
                              </w:rPr>
                              <w:t>Theater</w:t>
                            </w:r>
                            <w:r w:rsidR="00706455" w:rsidRPr="007F2557">
                              <w:rPr>
                                <w:b/>
                                <w:color w:val="000000"/>
                                <w:sz w:val="18"/>
                              </w:rPr>
                              <w:t xml:space="preserve"> at 2x its own record count.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E244CB" id="Rectangle 1" o:spid="_x0000_s1027" style="position:absolute;margin-left:.75pt;margin-top:219.65pt;width:538.5pt;height:41.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" fillcolor="white [3201]" strokecolor="black [3200]" strokeweight="1pt">
                <v:stroke startarrowwidth="narrow" startarrowlength="short" endarrowwidth="narrow" endarrowlength="short"/>
                <v:textbox inset="2.53958mm,1.2694mm,2.53958mm,1.2694mm">
                  <w:txbxContent>
                    <w:p w14:paraId="44E244EA" w14:textId="66D78750" w:rsidR="004C0FBD" w:rsidRPr="007F2557" w:rsidRDefault="0057248D">
                      <w:pPr>
                        <w:spacing w:after="0" w:line="240" w:lineRule="auto"/>
                        <w:textDirection w:val="btLr"/>
                        <w:rPr>
                          <w:sz w:val="20"/>
                        </w:rPr>
                      </w:pPr>
                      <w:r w:rsidRPr="007F2557">
                        <w:rPr>
                          <w:b/>
                          <w:color w:val="000000"/>
                          <w:sz w:val="18"/>
                        </w:rPr>
                        <w:t>Examining the</w:t>
                      </w:r>
                      <w:r w:rsidR="00F8203C" w:rsidRPr="007F2557">
                        <w:rPr>
                          <w:b/>
                          <w:color w:val="000000"/>
                          <w:sz w:val="18"/>
                        </w:rPr>
                        <w:t xml:space="preserve"> </w:t>
                      </w:r>
                      <w:r w:rsidR="00986147" w:rsidRPr="007F2557">
                        <w:rPr>
                          <w:b/>
                          <w:color w:val="000000"/>
                          <w:sz w:val="18"/>
                        </w:rPr>
                        <w:t>aggregated</w:t>
                      </w:r>
                      <w:r w:rsidRPr="007F2557">
                        <w:rPr>
                          <w:b/>
                          <w:color w:val="000000"/>
                          <w:sz w:val="18"/>
                        </w:rPr>
                        <w:t xml:space="preserve"> results </w:t>
                      </w:r>
                      <w:r w:rsidR="006D279C" w:rsidRPr="007F2557">
                        <w:rPr>
                          <w:b/>
                          <w:color w:val="000000"/>
                          <w:sz w:val="18"/>
                        </w:rPr>
                        <w:t>across</w:t>
                      </w:r>
                      <w:r w:rsidRPr="007F2557">
                        <w:rPr>
                          <w:b/>
                          <w:color w:val="000000"/>
                          <w:sz w:val="18"/>
                        </w:rPr>
                        <w:t xml:space="preserve"> </w:t>
                      </w:r>
                      <w:r w:rsidR="00986147" w:rsidRPr="007F2557">
                        <w:rPr>
                          <w:b/>
                          <w:color w:val="000000"/>
                          <w:sz w:val="18"/>
                        </w:rPr>
                        <w:t>all</w:t>
                      </w:r>
                      <w:r w:rsidRPr="007F2557">
                        <w:rPr>
                          <w:b/>
                          <w:color w:val="000000"/>
                          <w:sz w:val="18"/>
                        </w:rPr>
                        <w:t xml:space="preserve"> categor</w:t>
                      </w:r>
                      <w:r w:rsidR="00986147" w:rsidRPr="007F2557">
                        <w:rPr>
                          <w:b/>
                          <w:color w:val="000000"/>
                          <w:sz w:val="18"/>
                        </w:rPr>
                        <w:t>ies</w:t>
                      </w:r>
                      <w:r w:rsidR="0035357F" w:rsidRPr="007F2557">
                        <w:rPr>
                          <w:b/>
                          <w:color w:val="000000"/>
                          <w:sz w:val="18"/>
                        </w:rPr>
                        <w:t>, as shown</w:t>
                      </w:r>
                      <w:r w:rsidR="008B6A12" w:rsidRPr="007F2557">
                        <w:rPr>
                          <w:b/>
                          <w:color w:val="000000"/>
                          <w:sz w:val="18"/>
                        </w:rPr>
                        <w:t xml:space="preserve"> in </w:t>
                      </w:r>
                      <w:r w:rsidR="008B6A12" w:rsidRPr="004D535D">
                        <w:rPr>
                          <w:b/>
                          <w:i/>
                          <w:color w:val="000000"/>
                          <w:sz w:val="18"/>
                        </w:rPr>
                        <w:t>Figure</w:t>
                      </w:r>
                      <w:r w:rsidR="00A502AC" w:rsidRPr="004D535D">
                        <w:rPr>
                          <w:b/>
                          <w:i/>
                          <w:color w:val="000000"/>
                          <w:sz w:val="18"/>
                        </w:rPr>
                        <w:t xml:space="preserve"> 1-B</w:t>
                      </w:r>
                      <w:r w:rsidR="0035357F" w:rsidRPr="007F2557">
                        <w:rPr>
                          <w:b/>
                          <w:color w:val="000000"/>
                          <w:sz w:val="18"/>
                        </w:rPr>
                        <w:t>,</w:t>
                      </w:r>
                      <w:r w:rsidRPr="007F2557">
                        <w:rPr>
                          <w:b/>
                          <w:color w:val="000000"/>
                          <w:sz w:val="18"/>
                        </w:rPr>
                        <w:t xml:space="preserve"> </w:t>
                      </w:r>
                      <w:r w:rsidR="00B63A72" w:rsidRPr="007F2557">
                        <w:rPr>
                          <w:b/>
                          <w:color w:val="000000"/>
                          <w:sz w:val="18"/>
                        </w:rPr>
                        <w:t>confirms</w:t>
                      </w:r>
                      <w:r w:rsidRPr="007F2557">
                        <w:rPr>
                          <w:b/>
                          <w:color w:val="000000"/>
                          <w:sz w:val="18"/>
                        </w:rPr>
                        <w:t xml:space="preserve"> </w:t>
                      </w:r>
                      <w:r w:rsidR="00986147" w:rsidRPr="007F2557">
                        <w:rPr>
                          <w:b/>
                          <w:color w:val="000000"/>
                          <w:sz w:val="18"/>
                        </w:rPr>
                        <w:t>that Theater</w:t>
                      </w:r>
                      <w:r w:rsidRPr="007F2557">
                        <w:rPr>
                          <w:b/>
                          <w:color w:val="000000"/>
                          <w:sz w:val="18"/>
                        </w:rPr>
                        <w:t xml:space="preserve"> has </w:t>
                      </w:r>
                      <w:r w:rsidR="00B63A72" w:rsidRPr="007F2557">
                        <w:rPr>
                          <w:b/>
                          <w:color w:val="000000"/>
                          <w:sz w:val="18"/>
                        </w:rPr>
                        <w:t xml:space="preserve">far </w:t>
                      </w:r>
                      <w:r w:rsidR="007F1EB0" w:rsidRPr="007F2557">
                        <w:rPr>
                          <w:b/>
                          <w:color w:val="000000"/>
                          <w:sz w:val="18"/>
                        </w:rPr>
                        <w:t>outpaced all other categories</w:t>
                      </w:r>
                      <w:r w:rsidRPr="007F2557">
                        <w:rPr>
                          <w:b/>
                          <w:color w:val="000000"/>
                          <w:sz w:val="18"/>
                        </w:rPr>
                        <w:t xml:space="preserve"> </w:t>
                      </w:r>
                      <w:r w:rsidR="0031375E" w:rsidRPr="007F2557">
                        <w:rPr>
                          <w:b/>
                          <w:color w:val="000000"/>
                          <w:sz w:val="18"/>
                        </w:rPr>
                        <w:t xml:space="preserve">in </w:t>
                      </w:r>
                      <w:r w:rsidR="00EC1D2F" w:rsidRPr="007F2557">
                        <w:rPr>
                          <w:b/>
                          <w:color w:val="000000"/>
                          <w:sz w:val="18"/>
                        </w:rPr>
                        <w:t>number of records listed</w:t>
                      </w:r>
                      <w:r w:rsidRPr="007F2557">
                        <w:rPr>
                          <w:b/>
                          <w:color w:val="000000"/>
                          <w:sz w:val="18"/>
                        </w:rPr>
                        <w:t xml:space="preserve">. </w:t>
                      </w:r>
                      <w:r w:rsidR="00521A27" w:rsidRPr="007F2557">
                        <w:rPr>
                          <w:b/>
                          <w:color w:val="000000"/>
                          <w:sz w:val="18"/>
                        </w:rPr>
                        <w:t xml:space="preserve">It can also be seen that </w:t>
                      </w:r>
                      <w:r w:rsidR="00536571" w:rsidRPr="007F2557">
                        <w:rPr>
                          <w:b/>
                          <w:color w:val="000000"/>
                          <w:sz w:val="18"/>
                        </w:rPr>
                        <w:t>the Music category</w:t>
                      </w:r>
                      <w:r w:rsidR="00AE3CFB" w:rsidRPr="007F2557">
                        <w:rPr>
                          <w:b/>
                          <w:color w:val="000000"/>
                          <w:sz w:val="18"/>
                        </w:rPr>
                        <w:t>, which is 2</w:t>
                      </w:r>
                      <w:r w:rsidR="00AE3CFB" w:rsidRPr="007F2557">
                        <w:rPr>
                          <w:b/>
                          <w:color w:val="000000"/>
                          <w:sz w:val="18"/>
                          <w:vertAlign w:val="superscript"/>
                        </w:rPr>
                        <w:t>nd</w:t>
                      </w:r>
                      <w:r w:rsidR="00AE3CFB" w:rsidRPr="007F2557">
                        <w:rPr>
                          <w:b/>
                          <w:color w:val="000000"/>
                          <w:sz w:val="18"/>
                        </w:rPr>
                        <w:t xml:space="preserve"> in number of records, </w:t>
                      </w:r>
                      <w:r w:rsidR="00E903FB" w:rsidRPr="007F2557">
                        <w:rPr>
                          <w:b/>
                          <w:color w:val="000000"/>
                          <w:sz w:val="18"/>
                        </w:rPr>
                        <w:t>lags</w:t>
                      </w:r>
                      <w:r w:rsidR="005E214A" w:rsidRPr="007F2557">
                        <w:rPr>
                          <w:b/>
                          <w:color w:val="000000"/>
                          <w:sz w:val="18"/>
                        </w:rPr>
                        <w:t xml:space="preserve"> </w:t>
                      </w:r>
                      <w:r w:rsidR="00042238" w:rsidRPr="007F2557">
                        <w:rPr>
                          <w:b/>
                          <w:color w:val="000000"/>
                          <w:sz w:val="18"/>
                        </w:rPr>
                        <w:t>significantly compared to</w:t>
                      </w:r>
                      <w:r w:rsidR="00AE3CFB" w:rsidRPr="007F2557">
                        <w:rPr>
                          <w:b/>
                          <w:color w:val="000000"/>
                          <w:sz w:val="18"/>
                        </w:rPr>
                        <w:t xml:space="preserve"> </w:t>
                      </w:r>
                      <w:r w:rsidR="000D4BFA" w:rsidRPr="007F2557">
                        <w:rPr>
                          <w:b/>
                          <w:color w:val="000000"/>
                          <w:sz w:val="18"/>
                        </w:rPr>
                        <w:t>Theater</w:t>
                      </w:r>
                      <w:r w:rsidR="00706455" w:rsidRPr="007F2557">
                        <w:rPr>
                          <w:b/>
                          <w:color w:val="000000"/>
                          <w:sz w:val="18"/>
                        </w:rPr>
                        <w:t xml:space="preserve"> at 2x its own record count.</w:t>
                      </w:r>
                    </w:p>
                  </w:txbxContent>
                </v:textbox>
                <w10:wrap anchorx="margin"/>
              </v:rect>
            </w:pict>
          </mc:Fallback>
        </mc:AlternateContent>
      </w:r>
      <w:r w:rsidR="007D098A">
        <w:rPr>
          <w:noProof/>
        </w:rPr>
        <mc:AlternateContent>
          <mc:Choice Requires="wps">
            <w:drawing>
              <wp:anchor distT="0" distB="0" distL="114300" distR="114300" simplePos="0" relativeHeight="251658240" behindDoc="0" locked="0" layoutInCell="1" allowOverlap="1" wp14:anchorId="7770408E" wp14:editId="1C477EE5">
                <wp:simplePos x="0" y="0"/>
                <wp:positionH relativeFrom="column">
                  <wp:posOffset>3666490</wp:posOffset>
                </wp:positionH>
                <wp:positionV relativeFrom="paragraph">
                  <wp:posOffset>1017905</wp:posOffset>
                </wp:positionV>
                <wp:extent cx="0" cy="571500"/>
                <wp:effectExtent l="114300" t="38100" r="76200" b="95250"/>
                <wp:wrapNone/>
                <wp:docPr id="21" name="Straight Connector 21"/>
                <wp:cNvGraphicFramePr/>
                <a:graphic xmlns:a="http://schemas.openxmlformats.org/drawingml/2006/main">
                  <a:graphicData uri="http://schemas.microsoft.com/office/word/2010/wordprocessingShape">
                    <wps:wsp>
                      <wps:cNvCnPr/>
                      <wps:spPr>
                        <a:xfrm flipH="1">
                          <a:off x="0" y="0"/>
                          <a:ext cx="0" cy="571500"/>
                        </a:xfrm>
                        <a:prstGeom prst="line">
                          <a:avLst/>
                        </a:prstGeom>
                        <a:ln w="9525">
                          <a:solidFill>
                            <a:srgbClr val="FFC000"/>
                          </a:solidFill>
                          <a:headEnd type="arrow" w="med" len="med"/>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18436" id="Straight Connector 2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pt,80.15pt" to="288.7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" strokecolor="#ffc000">
                <v:stroke startarrow="open" endarrow="open"/>
                <v:shadow on="t" color="black" opacity="24903f" origin=",.5" offset="0,.55556mm"/>
              </v:line>
            </w:pict>
          </mc:Fallback>
        </mc:AlternateContent>
      </w:r>
      <w:r w:rsidR="00616D8C">
        <w:rPr>
          <w:noProof/>
        </w:rPr>
        <mc:AlternateContent>
          <mc:Choice Requires="wps">
            <w:drawing>
              <wp:anchor distT="0" distB="0" distL="114300" distR="114300" simplePos="0" relativeHeight="251656192" behindDoc="0" locked="0" layoutInCell="1" allowOverlap="1" wp14:anchorId="04DC0FD5" wp14:editId="3350FE72">
                <wp:simplePos x="0" y="0"/>
                <wp:positionH relativeFrom="column">
                  <wp:posOffset>438150</wp:posOffset>
                </wp:positionH>
                <wp:positionV relativeFrom="paragraph">
                  <wp:posOffset>970280</wp:posOffset>
                </wp:positionV>
                <wp:extent cx="5941695" cy="0"/>
                <wp:effectExtent l="57150" t="76200" r="0" b="133350"/>
                <wp:wrapNone/>
                <wp:docPr id="20" name="Straight Connector 20"/>
                <wp:cNvGraphicFramePr/>
                <a:graphic xmlns:a="http://schemas.openxmlformats.org/drawingml/2006/main">
                  <a:graphicData uri="http://schemas.microsoft.com/office/word/2010/wordprocessingShape">
                    <wps:wsp>
                      <wps:cNvCnPr/>
                      <wps:spPr>
                        <a:xfrm>
                          <a:off x="0" y="0"/>
                          <a:ext cx="5941695" cy="0"/>
                        </a:xfrm>
                        <a:prstGeom prst="line">
                          <a:avLst/>
                        </a:prstGeom>
                        <a:ln w="19050">
                          <a:solidFill>
                            <a:srgbClr val="FFC000"/>
                          </a:solidFill>
                          <a:headEnd type="triangle" w="med" len="med"/>
                          <a:tailEnd type="none"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630FC" id="Straight Connector 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76.4pt" to="502.35pt,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" strokecolor="#ffc000" strokeweight="1.5pt">
                <v:stroke startarrow="block"/>
                <v:shadow on="t" color="black" opacity="24903f" origin=",.5" offset="0,.55556mm"/>
              </v:line>
            </w:pict>
          </mc:Fallback>
        </mc:AlternateContent>
      </w:r>
      <w:r w:rsidR="0057248D">
        <w:rPr>
          <w:noProof/>
        </w:rPr>
        <w:drawing>
          <wp:inline distT="0" distB="0" distL="0" distR="0" wp14:anchorId="44E244C9" wp14:editId="1E2316A8">
            <wp:extent cx="6953250" cy="2749550"/>
            <wp:effectExtent l="19050" t="19050" r="19050" b="12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6953250" cy="2749550"/>
                    </a:xfrm>
                    <a:prstGeom prst="rect">
                      <a:avLst/>
                    </a:prstGeom>
                    <a:ln>
                      <a:solidFill>
                        <a:schemeClr val="bg1">
                          <a:lumMod val="50000"/>
                        </a:schemeClr>
                      </a:solidFill>
                    </a:ln>
                  </pic:spPr>
                </pic:pic>
              </a:graphicData>
            </a:graphic>
          </wp:inline>
        </w:drawing>
      </w:r>
    </w:p>
    <w:p w14:paraId="44E24408" w14:textId="77777777" w:rsidR="004C0FBD" w:rsidRDefault="004C0FBD"/>
    <w:p w14:paraId="44E24409" w14:textId="77777777" w:rsidR="004C0FBD" w:rsidRDefault="004C0FBD"/>
    <w:p w14:paraId="44E2440A" w14:textId="77777777" w:rsidR="004C0FBD" w:rsidRDefault="004C0FBD"/>
    <w:p w14:paraId="44E2440B" w14:textId="77777777" w:rsidR="004C0FBD" w:rsidRDefault="004C0FBD"/>
    <w:p w14:paraId="44E2440C" w14:textId="77777777" w:rsidR="004C0FBD" w:rsidRDefault="004C0FBD"/>
    <w:tbl>
      <w:tblPr>
        <w:tblStyle w:val="a0"/>
        <w:tblW w:w="9710" w:type="dxa"/>
        <w:tblInd w:w="450" w:type="dxa"/>
        <w:tblLayout w:type="fixed"/>
        <w:tblLook w:val="0400" w:firstRow="0" w:lastRow="0" w:firstColumn="0" w:lastColumn="0" w:noHBand="0" w:noVBand="1"/>
      </w:tblPr>
      <w:tblGrid>
        <w:gridCol w:w="1570"/>
        <w:gridCol w:w="2220"/>
        <w:gridCol w:w="1480"/>
        <w:gridCol w:w="1480"/>
        <w:gridCol w:w="1480"/>
        <w:gridCol w:w="1480"/>
      </w:tblGrid>
      <w:tr w:rsidR="004C0FBD" w14:paraId="44E24413" w14:textId="77777777">
        <w:trPr>
          <w:trHeight w:val="300"/>
        </w:trPr>
        <w:tc>
          <w:tcPr>
            <w:tcW w:w="1570" w:type="dxa"/>
            <w:tcBorders>
              <w:top w:val="nil"/>
              <w:left w:val="nil"/>
              <w:bottom w:val="nil"/>
              <w:right w:val="nil"/>
            </w:tcBorders>
            <w:shd w:val="clear" w:color="auto" w:fill="auto"/>
            <w:vAlign w:val="bottom"/>
          </w:tcPr>
          <w:p w14:paraId="44E2440D" w14:textId="77777777" w:rsidR="004C0FBD" w:rsidRDefault="004C0FBD">
            <w:pPr>
              <w:spacing w:after="0" w:line="240" w:lineRule="auto"/>
              <w:rPr>
                <w:rFonts w:ascii="Times New Roman" w:eastAsia="Times New Roman" w:hAnsi="Times New Roman" w:cs="Times New Roman"/>
                <w:sz w:val="24"/>
                <w:szCs w:val="24"/>
              </w:rPr>
            </w:pPr>
          </w:p>
        </w:tc>
        <w:tc>
          <w:tcPr>
            <w:tcW w:w="2220" w:type="dxa"/>
            <w:tcBorders>
              <w:top w:val="nil"/>
              <w:left w:val="nil"/>
              <w:bottom w:val="nil"/>
              <w:right w:val="nil"/>
            </w:tcBorders>
            <w:shd w:val="clear" w:color="auto" w:fill="auto"/>
            <w:vAlign w:val="bottom"/>
          </w:tcPr>
          <w:p w14:paraId="44E2440E" w14:textId="77777777" w:rsidR="004C0FBD" w:rsidRDefault="004C0FBD">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14:paraId="44E2440F" w14:textId="77777777" w:rsidR="004C0FBD" w:rsidRDefault="004C0FBD">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14:paraId="44E24410" w14:textId="77777777" w:rsidR="004C0FBD" w:rsidRDefault="004C0FBD">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14:paraId="44E24411" w14:textId="77777777" w:rsidR="004C0FBD" w:rsidRDefault="004C0FBD">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tcPr>
          <w:p w14:paraId="44E24412" w14:textId="77777777" w:rsidR="004C0FBD" w:rsidRDefault="004C0FBD">
            <w:pPr>
              <w:spacing w:after="0" w:line="240" w:lineRule="auto"/>
              <w:rPr>
                <w:rFonts w:ascii="Times New Roman" w:eastAsia="Times New Roman" w:hAnsi="Times New Roman" w:cs="Times New Roman"/>
                <w:sz w:val="20"/>
                <w:szCs w:val="20"/>
              </w:rPr>
            </w:pPr>
          </w:p>
        </w:tc>
      </w:tr>
    </w:tbl>
    <w:p w14:paraId="44E244A9" w14:textId="615B7526" w:rsidR="004C0FBD" w:rsidRPr="00A66AA8" w:rsidRDefault="00A66AA8">
      <w:pPr>
        <w:rPr>
          <w:b/>
          <w:i/>
          <w:sz w:val="18"/>
          <w:u w:val="single"/>
        </w:rPr>
      </w:pPr>
      <w:r w:rsidRPr="00A66AA8">
        <w:rPr>
          <w:b/>
          <w:i/>
          <w:sz w:val="18"/>
          <w:u w:val="single"/>
        </w:rPr>
        <w:t>Figure 2-A</w:t>
      </w:r>
    </w:p>
    <w:p w14:paraId="44E244AA" w14:textId="5509A011" w:rsidR="004C0FBD" w:rsidRDefault="00EC567E">
      <w:r>
        <w:rPr>
          <w:noProof/>
        </w:rPr>
        <mc:AlternateContent>
          <mc:Choice Requires="wps">
            <w:drawing>
              <wp:anchor distT="0" distB="0" distL="114300" distR="114300" simplePos="0" relativeHeight="251653120" behindDoc="0" locked="0" layoutInCell="1" hidden="0" allowOverlap="1" wp14:anchorId="44E244D1" wp14:editId="2E88CE15">
                <wp:simplePos x="0" y="0"/>
                <wp:positionH relativeFrom="margin">
                  <wp:posOffset>0</wp:posOffset>
                </wp:positionH>
                <wp:positionV relativeFrom="paragraph">
                  <wp:posOffset>3290570</wp:posOffset>
                </wp:positionV>
                <wp:extent cx="706755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067550" cy="5238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4E244ED" w14:textId="44CEC25A" w:rsidR="004C0FBD" w:rsidRPr="007F2557" w:rsidRDefault="00B871BD">
                            <w:pPr>
                              <w:spacing w:after="0" w:line="240" w:lineRule="auto"/>
                              <w:textDirection w:val="btLr"/>
                              <w:rPr>
                                <w:sz w:val="20"/>
                              </w:rPr>
                            </w:pPr>
                            <w:r w:rsidRPr="007F2557">
                              <w:rPr>
                                <w:b/>
                                <w:color w:val="000000"/>
                                <w:sz w:val="18"/>
                              </w:rPr>
                              <w:t xml:space="preserve">At a more granular </w:t>
                            </w:r>
                            <w:r w:rsidR="005C04C5" w:rsidRPr="007F2557">
                              <w:rPr>
                                <w:b/>
                                <w:color w:val="000000"/>
                                <w:sz w:val="18"/>
                              </w:rPr>
                              <w:t xml:space="preserve">level, </w:t>
                            </w:r>
                            <w:r w:rsidR="0057248D" w:rsidRPr="007F2557">
                              <w:rPr>
                                <w:b/>
                                <w:color w:val="000000"/>
                                <w:sz w:val="18"/>
                              </w:rPr>
                              <w:t xml:space="preserve">Plays, </w:t>
                            </w:r>
                            <w:r w:rsidR="00EB2317" w:rsidRPr="007F2557">
                              <w:rPr>
                                <w:b/>
                                <w:color w:val="000000"/>
                                <w:sz w:val="18"/>
                              </w:rPr>
                              <w:t xml:space="preserve">a sub-category of </w:t>
                            </w:r>
                            <w:r w:rsidR="0057248D" w:rsidRPr="007F2557">
                              <w:rPr>
                                <w:b/>
                                <w:color w:val="000000"/>
                                <w:sz w:val="18"/>
                              </w:rPr>
                              <w:t>Theater, ha</w:t>
                            </w:r>
                            <w:r w:rsidR="00547F3E" w:rsidRPr="007F2557">
                              <w:rPr>
                                <w:b/>
                                <w:color w:val="000000"/>
                                <w:sz w:val="18"/>
                              </w:rPr>
                              <w:t>s</w:t>
                            </w:r>
                            <w:r w:rsidR="004F2B4B" w:rsidRPr="007F2557">
                              <w:rPr>
                                <w:b/>
                                <w:color w:val="000000"/>
                                <w:sz w:val="18"/>
                              </w:rPr>
                              <w:t xml:space="preserve"> </w:t>
                            </w:r>
                            <w:r w:rsidR="00A4008C" w:rsidRPr="007F2557">
                              <w:rPr>
                                <w:b/>
                                <w:color w:val="000000"/>
                                <w:sz w:val="18"/>
                              </w:rPr>
                              <w:t xml:space="preserve">a similar </w:t>
                            </w:r>
                            <w:r w:rsidR="0073594D" w:rsidRPr="007F2557">
                              <w:rPr>
                                <w:b/>
                                <w:color w:val="000000"/>
                                <w:sz w:val="18"/>
                              </w:rPr>
                              <w:t>ratio of Successful to Failed project states</w:t>
                            </w:r>
                            <w:r w:rsidR="001E6FDA" w:rsidRPr="007F2557">
                              <w:rPr>
                                <w:b/>
                                <w:color w:val="000000"/>
                                <w:sz w:val="18"/>
                              </w:rPr>
                              <w:t xml:space="preserve"> when compared to other me</w:t>
                            </w:r>
                            <w:r w:rsidR="00690F9E" w:rsidRPr="007F2557">
                              <w:rPr>
                                <w:b/>
                                <w:color w:val="000000"/>
                                <w:sz w:val="18"/>
                              </w:rPr>
                              <w:t>mbers</w:t>
                            </w:r>
                            <w:r w:rsidR="0024306E" w:rsidRPr="007F2557">
                              <w:rPr>
                                <w:b/>
                                <w:color w:val="000000"/>
                                <w:sz w:val="18"/>
                              </w:rPr>
                              <w:t xml:space="preserve"> of the same sub</w:t>
                            </w:r>
                            <w:r w:rsidR="000D25AD" w:rsidRPr="007F2557">
                              <w:rPr>
                                <w:b/>
                                <w:color w:val="000000"/>
                                <w:sz w:val="18"/>
                              </w:rPr>
                              <w:t>-</w:t>
                            </w:r>
                            <w:r w:rsidR="00DD2832" w:rsidRPr="007F2557">
                              <w:rPr>
                                <w:b/>
                                <w:color w:val="000000"/>
                                <w:sz w:val="18"/>
                              </w:rPr>
                              <w:t>categor</w:t>
                            </w:r>
                            <w:r w:rsidR="0024306E" w:rsidRPr="007F2557">
                              <w:rPr>
                                <w:b/>
                                <w:color w:val="000000"/>
                                <w:sz w:val="18"/>
                              </w:rPr>
                              <w:t>y e.g.</w:t>
                            </w:r>
                            <w:r w:rsidR="000D25AD" w:rsidRPr="007F2557">
                              <w:rPr>
                                <w:b/>
                                <w:color w:val="000000"/>
                                <w:sz w:val="18"/>
                              </w:rPr>
                              <w:t xml:space="preserve"> </w:t>
                            </w:r>
                            <w:r w:rsidR="0057248D" w:rsidRPr="007F2557">
                              <w:rPr>
                                <w:b/>
                                <w:color w:val="000000"/>
                                <w:sz w:val="18"/>
                              </w:rPr>
                              <w:t>Spaces and Musicals.</w:t>
                            </w:r>
                          </w:p>
                          <w:p w14:paraId="4A2D5CAB" w14:textId="0B86C76C" w:rsidR="00D0392E" w:rsidRPr="007F2557" w:rsidRDefault="00547F3E" w:rsidP="00D0392E">
                            <w:pPr>
                              <w:spacing w:after="0" w:line="240" w:lineRule="auto"/>
                              <w:textDirection w:val="btLr"/>
                              <w:rPr>
                                <w:b/>
                                <w:color w:val="000000"/>
                                <w:sz w:val="18"/>
                              </w:rPr>
                            </w:pPr>
                            <w:r w:rsidRPr="007F2557">
                              <w:rPr>
                                <w:b/>
                                <w:color w:val="000000"/>
                                <w:sz w:val="18"/>
                              </w:rPr>
                              <w:t>However,</w:t>
                            </w:r>
                            <w:r w:rsidR="001C7F8D" w:rsidRPr="007F2557">
                              <w:rPr>
                                <w:b/>
                                <w:color w:val="000000"/>
                                <w:sz w:val="18"/>
                              </w:rPr>
                              <w:t xml:space="preserve"> </w:t>
                            </w:r>
                            <w:r w:rsidR="00483D84" w:rsidRPr="007F2557">
                              <w:rPr>
                                <w:b/>
                                <w:color w:val="000000"/>
                                <w:sz w:val="18"/>
                              </w:rPr>
                              <w:t>as indicated in</w:t>
                            </w:r>
                            <w:r w:rsidR="007809FE" w:rsidRPr="007F2557">
                              <w:rPr>
                                <w:b/>
                                <w:color w:val="000000"/>
                                <w:sz w:val="18"/>
                              </w:rPr>
                              <w:t xml:space="preserve"> </w:t>
                            </w:r>
                            <w:r w:rsidR="00D416AC" w:rsidRPr="004D535D">
                              <w:rPr>
                                <w:b/>
                                <w:i/>
                                <w:color w:val="000000"/>
                                <w:sz w:val="18"/>
                              </w:rPr>
                              <w:t>Figure 2-A</w:t>
                            </w:r>
                            <w:r w:rsidR="00483D84" w:rsidRPr="007F2557">
                              <w:rPr>
                                <w:b/>
                                <w:color w:val="000000"/>
                                <w:sz w:val="18"/>
                              </w:rPr>
                              <w:t>,</w:t>
                            </w:r>
                            <w:r w:rsidR="00D416AC" w:rsidRPr="007F2557">
                              <w:rPr>
                                <w:b/>
                                <w:color w:val="000000"/>
                                <w:sz w:val="18"/>
                              </w:rPr>
                              <w:t xml:space="preserve"> </w:t>
                            </w:r>
                            <w:r w:rsidR="001C7F8D" w:rsidRPr="007F2557">
                              <w:rPr>
                                <w:b/>
                                <w:color w:val="000000"/>
                                <w:sz w:val="18"/>
                              </w:rPr>
                              <w:t>it</w:t>
                            </w:r>
                            <w:r w:rsidR="005E3985" w:rsidRPr="007F2557">
                              <w:rPr>
                                <w:b/>
                                <w:color w:val="000000"/>
                                <w:sz w:val="18"/>
                              </w:rPr>
                              <w:t xml:space="preserve">’s </w:t>
                            </w:r>
                            <w:r w:rsidR="001C7F8D" w:rsidRPr="007F2557">
                              <w:rPr>
                                <w:b/>
                                <w:color w:val="000000"/>
                                <w:sz w:val="18"/>
                              </w:rPr>
                              <w:t>clear that</w:t>
                            </w:r>
                            <w:r w:rsidR="0057248D" w:rsidRPr="007F2557">
                              <w:rPr>
                                <w:b/>
                                <w:color w:val="000000"/>
                                <w:sz w:val="18"/>
                              </w:rPr>
                              <w:t xml:space="preserve"> Plays </w:t>
                            </w:r>
                            <w:r w:rsidR="0079406C" w:rsidRPr="007F2557">
                              <w:rPr>
                                <w:b/>
                                <w:color w:val="000000"/>
                                <w:sz w:val="18"/>
                              </w:rPr>
                              <w:t xml:space="preserve">is the </w:t>
                            </w:r>
                            <w:r w:rsidR="00F55CF7" w:rsidRPr="007F2557">
                              <w:rPr>
                                <w:b/>
                                <w:color w:val="000000"/>
                                <w:sz w:val="18"/>
                              </w:rPr>
                              <w:t>dominant sub-category for Theater</w:t>
                            </w:r>
                            <w:r w:rsidR="0057248D" w:rsidRPr="007F2557">
                              <w:rPr>
                                <w:b/>
                                <w:color w:val="000000"/>
                                <w:sz w:val="18"/>
                              </w:rPr>
                              <w:t>.</w:t>
                            </w:r>
                            <w:r w:rsidR="00340F2B" w:rsidRPr="007F2557">
                              <w:rPr>
                                <w:b/>
                                <w:color w:val="000000"/>
                                <w:sz w:val="18"/>
                              </w:rPr>
                              <w:t xml:space="preserve"> </w:t>
                            </w:r>
                          </w:p>
                          <w:p w14:paraId="44E244EE" w14:textId="27FDAEF3" w:rsidR="004C0FBD" w:rsidRPr="007F2557" w:rsidRDefault="004C0FBD">
                            <w:pPr>
                              <w:spacing w:after="0" w:line="240" w:lineRule="auto"/>
                              <w:textDirection w:val="btLr"/>
                              <w:rPr>
                                <w:b/>
                                <w:color w:val="000000"/>
                                <w:sz w:val="18"/>
                              </w:rPr>
                            </w:pPr>
                          </w:p>
                          <w:p w14:paraId="402F3E9D" w14:textId="77777777" w:rsidR="00224222" w:rsidRPr="007F2557" w:rsidRDefault="00224222">
                            <w:pPr>
                              <w:spacing w:after="0" w:line="240" w:lineRule="auto"/>
                              <w:textDirection w:val="btLr"/>
                              <w:rPr>
                                <w:sz w:val="2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E244D1" id="Rectangle 2" o:spid="_x0000_s1028" style="position:absolute;margin-left:0;margin-top:259.1pt;width:556.5pt;height:41.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" fillcolor="white [3201]" strokecolor="black [3200]" strokeweight="1pt">
                <v:stroke startarrowwidth="narrow" startarrowlength="short" endarrowwidth="narrow" endarrowlength="short"/>
                <v:textbox inset="2.53958mm,1.2694mm,2.53958mm,1.2694mm">
                  <w:txbxContent>
                    <w:p w14:paraId="44E244ED" w14:textId="44CEC25A" w:rsidR="004C0FBD" w:rsidRPr="007F2557" w:rsidRDefault="00B871BD">
                      <w:pPr>
                        <w:spacing w:after="0" w:line="240" w:lineRule="auto"/>
                        <w:textDirection w:val="btLr"/>
                        <w:rPr>
                          <w:sz w:val="20"/>
                        </w:rPr>
                      </w:pPr>
                      <w:r w:rsidRPr="007F2557">
                        <w:rPr>
                          <w:b/>
                          <w:color w:val="000000"/>
                          <w:sz w:val="18"/>
                        </w:rPr>
                        <w:t xml:space="preserve">At a more granular </w:t>
                      </w:r>
                      <w:r w:rsidR="005C04C5" w:rsidRPr="007F2557">
                        <w:rPr>
                          <w:b/>
                          <w:color w:val="000000"/>
                          <w:sz w:val="18"/>
                        </w:rPr>
                        <w:t xml:space="preserve">level, </w:t>
                      </w:r>
                      <w:r w:rsidR="0057248D" w:rsidRPr="007F2557">
                        <w:rPr>
                          <w:b/>
                          <w:color w:val="000000"/>
                          <w:sz w:val="18"/>
                        </w:rPr>
                        <w:t xml:space="preserve">Plays, </w:t>
                      </w:r>
                      <w:r w:rsidR="00EB2317" w:rsidRPr="007F2557">
                        <w:rPr>
                          <w:b/>
                          <w:color w:val="000000"/>
                          <w:sz w:val="18"/>
                        </w:rPr>
                        <w:t xml:space="preserve">a sub-category of </w:t>
                      </w:r>
                      <w:r w:rsidR="0057248D" w:rsidRPr="007F2557">
                        <w:rPr>
                          <w:b/>
                          <w:color w:val="000000"/>
                          <w:sz w:val="18"/>
                        </w:rPr>
                        <w:t>Theater, ha</w:t>
                      </w:r>
                      <w:r w:rsidR="00547F3E" w:rsidRPr="007F2557">
                        <w:rPr>
                          <w:b/>
                          <w:color w:val="000000"/>
                          <w:sz w:val="18"/>
                        </w:rPr>
                        <w:t>s</w:t>
                      </w:r>
                      <w:r w:rsidR="004F2B4B" w:rsidRPr="007F2557">
                        <w:rPr>
                          <w:b/>
                          <w:color w:val="000000"/>
                          <w:sz w:val="18"/>
                        </w:rPr>
                        <w:t xml:space="preserve"> </w:t>
                      </w:r>
                      <w:r w:rsidR="00A4008C" w:rsidRPr="007F2557">
                        <w:rPr>
                          <w:b/>
                          <w:color w:val="000000"/>
                          <w:sz w:val="18"/>
                        </w:rPr>
                        <w:t xml:space="preserve">a similar </w:t>
                      </w:r>
                      <w:r w:rsidR="0073594D" w:rsidRPr="007F2557">
                        <w:rPr>
                          <w:b/>
                          <w:color w:val="000000"/>
                          <w:sz w:val="18"/>
                        </w:rPr>
                        <w:t>ratio of Successful to Failed project states</w:t>
                      </w:r>
                      <w:r w:rsidR="001E6FDA" w:rsidRPr="007F2557">
                        <w:rPr>
                          <w:b/>
                          <w:color w:val="000000"/>
                          <w:sz w:val="18"/>
                        </w:rPr>
                        <w:t xml:space="preserve"> when compared to other me</w:t>
                      </w:r>
                      <w:r w:rsidR="00690F9E" w:rsidRPr="007F2557">
                        <w:rPr>
                          <w:b/>
                          <w:color w:val="000000"/>
                          <w:sz w:val="18"/>
                        </w:rPr>
                        <w:t>mbers</w:t>
                      </w:r>
                      <w:r w:rsidR="0024306E" w:rsidRPr="007F2557">
                        <w:rPr>
                          <w:b/>
                          <w:color w:val="000000"/>
                          <w:sz w:val="18"/>
                        </w:rPr>
                        <w:t xml:space="preserve"> of the same sub</w:t>
                      </w:r>
                      <w:r w:rsidR="000D25AD" w:rsidRPr="007F2557">
                        <w:rPr>
                          <w:b/>
                          <w:color w:val="000000"/>
                          <w:sz w:val="18"/>
                        </w:rPr>
                        <w:t>-</w:t>
                      </w:r>
                      <w:r w:rsidR="00DD2832" w:rsidRPr="007F2557">
                        <w:rPr>
                          <w:b/>
                          <w:color w:val="000000"/>
                          <w:sz w:val="18"/>
                        </w:rPr>
                        <w:t>categor</w:t>
                      </w:r>
                      <w:r w:rsidR="0024306E" w:rsidRPr="007F2557">
                        <w:rPr>
                          <w:b/>
                          <w:color w:val="000000"/>
                          <w:sz w:val="18"/>
                        </w:rPr>
                        <w:t>y e.g.</w:t>
                      </w:r>
                      <w:r w:rsidR="000D25AD" w:rsidRPr="007F2557">
                        <w:rPr>
                          <w:b/>
                          <w:color w:val="000000"/>
                          <w:sz w:val="18"/>
                        </w:rPr>
                        <w:t xml:space="preserve"> </w:t>
                      </w:r>
                      <w:r w:rsidR="0057248D" w:rsidRPr="007F2557">
                        <w:rPr>
                          <w:b/>
                          <w:color w:val="000000"/>
                          <w:sz w:val="18"/>
                        </w:rPr>
                        <w:t>Spaces and Musicals.</w:t>
                      </w:r>
                    </w:p>
                    <w:p w14:paraId="4A2D5CAB" w14:textId="0B86C76C" w:rsidR="00D0392E" w:rsidRPr="007F2557" w:rsidRDefault="00547F3E" w:rsidP="00D0392E">
                      <w:pPr>
                        <w:spacing w:after="0" w:line="240" w:lineRule="auto"/>
                        <w:textDirection w:val="btLr"/>
                        <w:rPr>
                          <w:b/>
                          <w:color w:val="000000"/>
                          <w:sz w:val="18"/>
                        </w:rPr>
                      </w:pPr>
                      <w:r w:rsidRPr="007F2557">
                        <w:rPr>
                          <w:b/>
                          <w:color w:val="000000"/>
                          <w:sz w:val="18"/>
                        </w:rPr>
                        <w:t>However,</w:t>
                      </w:r>
                      <w:r w:rsidR="001C7F8D" w:rsidRPr="007F2557">
                        <w:rPr>
                          <w:b/>
                          <w:color w:val="000000"/>
                          <w:sz w:val="18"/>
                        </w:rPr>
                        <w:t xml:space="preserve"> </w:t>
                      </w:r>
                      <w:r w:rsidR="00483D84" w:rsidRPr="007F2557">
                        <w:rPr>
                          <w:b/>
                          <w:color w:val="000000"/>
                          <w:sz w:val="18"/>
                        </w:rPr>
                        <w:t>as indicated in</w:t>
                      </w:r>
                      <w:r w:rsidR="007809FE" w:rsidRPr="007F2557">
                        <w:rPr>
                          <w:b/>
                          <w:color w:val="000000"/>
                          <w:sz w:val="18"/>
                        </w:rPr>
                        <w:t xml:space="preserve"> </w:t>
                      </w:r>
                      <w:r w:rsidR="00D416AC" w:rsidRPr="004D535D">
                        <w:rPr>
                          <w:b/>
                          <w:i/>
                          <w:color w:val="000000"/>
                          <w:sz w:val="18"/>
                        </w:rPr>
                        <w:t>Figure 2-A</w:t>
                      </w:r>
                      <w:r w:rsidR="00483D84" w:rsidRPr="007F2557">
                        <w:rPr>
                          <w:b/>
                          <w:color w:val="000000"/>
                          <w:sz w:val="18"/>
                        </w:rPr>
                        <w:t>,</w:t>
                      </w:r>
                      <w:r w:rsidR="00D416AC" w:rsidRPr="007F2557">
                        <w:rPr>
                          <w:b/>
                          <w:color w:val="000000"/>
                          <w:sz w:val="18"/>
                        </w:rPr>
                        <w:t xml:space="preserve"> </w:t>
                      </w:r>
                      <w:r w:rsidR="001C7F8D" w:rsidRPr="007F2557">
                        <w:rPr>
                          <w:b/>
                          <w:color w:val="000000"/>
                          <w:sz w:val="18"/>
                        </w:rPr>
                        <w:t>it</w:t>
                      </w:r>
                      <w:r w:rsidR="005E3985" w:rsidRPr="007F2557">
                        <w:rPr>
                          <w:b/>
                          <w:color w:val="000000"/>
                          <w:sz w:val="18"/>
                        </w:rPr>
                        <w:t xml:space="preserve">’s </w:t>
                      </w:r>
                      <w:r w:rsidR="001C7F8D" w:rsidRPr="007F2557">
                        <w:rPr>
                          <w:b/>
                          <w:color w:val="000000"/>
                          <w:sz w:val="18"/>
                        </w:rPr>
                        <w:t>clear that</w:t>
                      </w:r>
                      <w:r w:rsidR="0057248D" w:rsidRPr="007F2557">
                        <w:rPr>
                          <w:b/>
                          <w:color w:val="000000"/>
                          <w:sz w:val="18"/>
                        </w:rPr>
                        <w:t xml:space="preserve"> Plays </w:t>
                      </w:r>
                      <w:r w:rsidR="0079406C" w:rsidRPr="007F2557">
                        <w:rPr>
                          <w:b/>
                          <w:color w:val="000000"/>
                          <w:sz w:val="18"/>
                        </w:rPr>
                        <w:t xml:space="preserve">is the </w:t>
                      </w:r>
                      <w:r w:rsidR="00F55CF7" w:rsidRPr="007F2557">
                        <w:rPr>
                          <w:b/>
                          <w:color w:val="000000"/>
                          <w:sz w:val="18"/>
                        </w:rPr>
                        <w:t>dominant sub-category for Theater</w:t>
                      </w:r>
                      <w:r w:rsidR="0057248D" w:rsidRPr="007F2557">
                        <w:rPr>
                          <w:b/>
                          <w:color w:val="000000"/>
                          <w:sz w:val="18"/>
                        </w:rPr>
                        <w:t>.</w:t>
                      </w:r>
                      <w:r w:rsidR="00340F2B" w:rsidRPr="007F2557">
                        <w:rPr>
                          <w:b/>
                          <w:color w:val="000000"/>
                          <w:sz w:val="18"/>
                        </w:rPr>
                        <w:t xml:space="preserve"> </w:t>
                      </w:r>
                    </w:p>
                    <w:p w14:paraId="44E244EE" w14:textId="27FDAEF3" w:rsidR="004C0FBD" w:rsidRPr="007F2557" w:rsidRDefault="004C0FBD">
                      <w:pPr>
                        <w:spacing w:after="0" w:line="240" w:lineRule="auto"/>
                        <w:textDirection w:val="btLr"/>
                        <w:rPr>
                          <w:b/>
                          <w:color w:val="000000"/>
                          <w:sz w:val="18"/>
                        </w:rPr>
                      </w:pPr>
                    </w:p>
                    <w:p w14:paraId="402F3E9D" w14:textId="77777777" w:rsidR="00224222" w:rsidRPr="007F2557" w:rsidRDefault="00224222">
                      <w:pPr>
                        <w:spacing w:after="0" w:line="240" w:lineRule="auto"/>
                        <w:textDirection w:val="btLr"/>
                        <w:rPr>
                          <w:sz w:val="20"/>
                        </w:rPr>
                      </w:pPr>
                    </w:p>
                  </w:txbxContent>
                </v:textbox>
                <w10:wrap anchorx="margin"/>
              </v:rect>
            </w:pict>
          </mc:Fallback>
        </mc:AlternateContent>
      </w:r>
      <w:r w:rsidR="0057248D">
        <w:rPr>
          <w:noProof/>
        </w:rPr>
        <w:drawing>
          <wp:inline distT="0" distB="0" distL="0" distR="0" wp14:anchorId="44E244CF" wp14:editId="1D1DDFE5">
            <wp:extent cx="7139158" cy="3238899"/>
            <wp:effectExtent l="19050" t="19050" r="24130" b="1905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7139158" cy="3238899"/>
                    </a:xfrm>
                    <a:prstGeom prst="rect">
                      <a:avLst/>
                    </a:prstGeom>
                    <a:ln>
                      <a:solidFill>
                        <a:schemeClr val="bg1">
                          <a:lumMod val="50000"/>
                        </a:schemeClr>
                      </a:solidFill>
                    </a:ln>
                  </pic:spPr>
                </pic:pic>
              </a:graphicData>
            </a:graphic>
          </wp:inline>
        </w:drawing>
      </w:r>
    </w:p>
    <w:p w14:paraId="6D4E9AB1" w14:textId="7B91756D" w:rsidR="00CE7BEC" w:rsidRDefault="00CE7BEC"/>
    <w:p w14:paraId="1652E3FD" w14:textId="77777777" w:rsidR="00CE7BEC" w:rsidRDefault="00CE7BEC"/>
    <w:p w14:paraId="44E244AB" w14:textId="77777777" w:rsidR="004C0FBD" w:rsidRDefault="004C0FBD"/>
    <w:p w14:paraId="44E244AC" w14:textId="5262F979" w:rsidR="004C0FBD" w:rsidRPr="00DC17E4" w:rsidRDefault="00CE7BEC">
      <w:pPr>
        <w:rPr>
          <w:b/>
          <w:i/>
          <w:sz w:val="18"/>
          <w:u w:val="single"/>
        </w:rPr>
      </w:pPr>
      <w:r w:rsidRPr="00DC17E4">
        <w:rPr>
          <w:b/>
          <w:i/>
          <w:sz w:val="18"/>
          <w:u w:val="single"/>
        </w:rPr>
        <w:t>Figure 3-A</w:t>
      </w:r>
    </w:p>
    <w:p w14:paraId="44E244AD" w14:textId="33D48E2C" w:rsidR="004C0FBD" w:rsidRDefault="00E62182">
      <w:r>
        <w:rPr>
          <w:noProof/>
        </w:rPr>
        <mc:AlternateContent>
          <mc:Choice Requires="wps">
            <w:drawing>
              <wp:anchor distT="0" distB="0" distL="114300" distR="114300" simplePos="0" relativeHeight="251654144" behindDoc="0" locked="0" layoutInCell="1" hidden="0" allowOverlap="1" wp14:anchorId="44E244D5" wp14:editId="24AC6315">
                <wp:simplePos x="0" y="0"/>
                <wp:positionH relativeFrom="margin">
                  <wp:posOffset>0</wp:posOffset>
                </wp:positionH>
                <wp:positionV relativeFrom="paragraph">
                  <wp:posOffset>2200275</wp:posOffset>
                </wp:positionV>
                <wp:extent cx="7023100" cy="1476375"/>
                <wp:effectExtent l="0" t="0" r="25400" b="28575"/>
                <wp:wrapNone/>
                <wp:docPr id="5" name="Rectangle 5"/>
                <wp:cNvGraphicFramePr/>
                <a:graphic xmlns:a="http://schemas.openxmlformats.org/drawingml/2006/main">
                  <a:graphicData uri="http://schemas.microsoft.com/office/word/2010/wordprocessingShape">
                    <wps:wsp>
                      <wps:cNvSpPr/>
                      <wps:spPr>
                        <a:xfrm>
                          <a:off x="0" y="0"/>
                          <a:ext cx="7023100" cy="14763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4E244EF" w14:textId="09A65827" w:rsidR="004C0FBD" w:rsidRPr="007F2557" w:rsidRDefault="002A4E9D">
                            <w:pPr>
                              <w:spacing w:after="0" w:line="240" w:lineRule="auto"/>
                              <w:textDirection w:val="btLr"/>
                              <w:rPr>
                                <w:sz w:val="20"/>
                              </w:rPr>
                            </w:pPr>
                            <w:r w:rsidRPr="004D535D">
                              <w:rPr>
                                <w:b/>
                                <w:i/>
                                <w:color w:val="000000"/>
                                <w:sz w:val="18"/>
                              </w:rPr>
                              <w:t>Figure 3-A</w:t>
                            </w:r>
                            <w:r w:rsidR="007539F3" w:rsidRPr="007F2557">
                              <w:rPr>
                                <w:b/>
                                <w:color w:val="000000"/>
                                <w:sz w:val="18"/>
                              </w:rPr>
                              <w:t xml:space="preserve"> shows </w:t>
                            </w:r>
                            <w:r w:rsidR="00400785" w:rsidRPr="007F2557">
                              <w:rPr>
                                <w:b/>
                                <w:color w:val="000000"/>
                                <w:sz w:val="18"/>
                              </w:rPr>
                              <w:t>increases</w:t>
                            </w:r>
                            <w:r w:rsidR="00BA6633" w:rsidRPr="007F2557">
                              <w:rPr>
                                <w:b/>
                                <w:color w:val="000000"/>
                                <w:sz w:val="18"/>
                              </w:rPr>
                              <w:t xml:space="preserve"> </w:t>
                            </w:r>
                            <w:r w:rsidR="000554B6" w:rsidRPr="007F2557">
                              <w:rPr>
                                <w:b/>
                                <w:color w:val="000000"/>
                                <w:sz w:val="18"/>
                              </w:rPr>
                              <w:t>from 2009 to 201</w:t>
                            </w:r>
                            <w:r w:rsidR="00A63CFD" w:rsidRPr="007F2557">
                              <w:rPr>
                                <w:b/>
                                <w:color w:val="000000"/>
                                <w:sz w:val="18"/>
                              </w:rPr>
                              <w:t>2</w:t>
                            </w:r>
                            <w:r w:rsidR="00BA6633" w:rsidRPr="007F2557">
                              <w:rPr>
                                <w:b/>
                                <w:color w:val="000000"/>
                                <w:sz w:val="18"/>
                              </w:rPr>
                              <w:t xml:space="preserve"> for both Successful and Fa</w:t>
                            </w:r>
                            <w:r w:rsidR="00506993" w:rsidRPr="007F2557">
                              <w:rPr>
                                <w:b/>
                                <w:color w:val="000000"/>
                                <w:sz w:val="18"/>
                              </w:rPr>
                              <w:t>iled</w:t>
                            </w:r>
                            <w:r>
                              <w:rPr>
                                <w:b/>
                                <w:color w:val="000000"/>
                                <w:sz w:val="18"/>
                              </w:rPr>
                              <w:t xml:space="preserve"> project</w:t>
                            </w:r>
                            <w:r w:rsidR="00506993" w:rsidRPr="007F2557">
                              <w:rPr>
                                <w:b/>
                                <w:color w:val="000000"/>
                                <w:sz w:val="18"/>
                              </w:rPr>
                              <w:t xml:space="preserve"> states</w:t>
                            </w:r>
                            <w:r w:rsidR="001245AA" w:rsidRPr="007F2557">
                              <w:rPr>
                                <w:b/>
                                <w:color w:val="000000"/>
                                <w:sz w:val="18"/>
                              </w:rPr>
                              <w:t xml:space="preserve">, but </w:t>
                            </w:r>
                            <w:r w:rsidR="008924C2" w:rsidRPr="007F2557">
                              <w:rPr>
                                <w:b/>
                                <w:color w:val="000000"/>
                                <w:sz w:val="18"/>
                              </w:rPr>
                              <w:t xml:space="preserve">with a </w:t>
                            </w:r>
                            <w:r w:rsidR="000554B6" w:rsidRPr="007F2557">
                              <w:rPr>
                                <w:b/>
                                <w:color w:val="000000"/>
                                <w:sz w:val="18"/>
                              </w:rPr>
                              <w:t>noticeable</w:t>
                            </w:r>
                            <w:r w:rsidR="008924C2" w:rsidRPr="007F2557">
                              <w:rPr>
                                <w:b/>
                                <w:color w:val="000000"/>
                                <w:sz w:val="18"/>
                              </w:rPr>
                              <w:t xml:space="preserve"> gap </w:t>
                            </w:r>
                            <w:r w:rsidR="001245AA" w:rsidRPr="007F2557">
                              <w:rPr>
                                <w:b/>
                                <w:color w:val="000000"/>
                                <w:sz w:val="18"/>
                              </w:rPr>
                              <w:t>between the 2 states</w:t>
                            </w:r>
                            <w:r w:rsidR="00143DD0" w:rsidRPr="007F2557">
                              <w:rPr>
                                <w:b/>
                                <w:color w:val="000000"/>
                                <w:sz w:val="18"/>
                              </w:rPr>
                              <w:t xml:space="preserve">. </w:t>
                            </w:r>
                            <w:r w:rsidR="001F7FA8" w:rsidRPr="007F2557">
                              <w:rPr>
                                <w:b/>
                                <w:color w:val="000000"/>
                                <w:sz w:val="18"/>
                              </w:rPr>
                              <w:t>In</w:t>
                            </w:r>
                            <w:r w:rsidR="005E44DD" w:rsidRPr="007F2557">
                              <w:rPr>
                                <w:b/>
                                <w:color w:val="000000"/>
                                <w:sz w:val="18"/>
                              </w:rPr>
                              <w:t xml:space="preserve"> 201</w:t>
                            </w:r>
                            <w:r w:rsidR="001F7FA8" w:rsidRPr="007F2557">
                              <w:rPr>
                                <w:b/>
                                <w:color w:val="000000"/>
                                <w:sz w:val="18"/>
                              </w:rPr>
                              <w:t>4</w:t>
                            </w:r>
                            <w:r w:rsidR="005E44DD" w:rsidRPr="007F2557">
                              <w:rPr>
                                <w:b/>
                                <w:color w:val="000000"/>
                                <w:sz w:val="18"/>
                              </w:rPr>
                              <w:t xml:space="preserve"> </w:t>
                            </w:r>
                            <w:r w:rsidR="000E3552" w:rsidRPr="007F2557">
                              <w:rPr>
                                <w:b/>
                                <w:color w:val="000000"/>
                                <w:sz w:val="18"/>
                              </w:rPr>
                              <w:t xml:space="preserve">the </w:t>
                            </w:r>
                            <w:r w:rsidR="00284140" w:rsidRPr="007F2557">
                              <w:rPr>
                                <w:b/>
                                <w:color w:val="000000"/>
                                <w:sz w:val="18"/>
                              </w:rPr>
                              <w:t xml:space="preserve">sum </w:t>
                            </w:r>
                            <w:r w:rsidR="00470A58" w:rsidRPr="007F2557">
                              <w:rPr>
                                <w:b/>
                                <w:color w:val="000000"/>
                                <w:sz w:val="18"/>
                              </w:rPr>
                              <w:t>of records for</w:t>
                            </w:r>
                            <w:r w:rsidR="000E3552" w:rsidRPr="007F2557">
                              <w:rPr>
                                <w:b/>
                                <w:color w:val="000000"/>
                                <w:sz w:val="18"/>
                              </w:rPr>
                              <w:t xml:space="preserve"> all </w:t>
                            </w:r>
                            <w:r w:rsidR="005E44DD" w:rsidRPr="007F2557">
                              <w:rPr>
                                <w:b/>
                                <w:color w:val="000000"/>
                                <w:sz w:val="18"/>
                              </w:rPr>
                              <w:t>project states</w:t>
                            </w:r>
                            <w:r w:rsidR="00470A58" w:rsidRPr="007F2557">
                              <w:rPr>
                                <w:b/>
                                <w:color w:val="000000"/>
                                <w:sz w:val="18"/>
                              </w:rPr>
                              <w:t xml:space="preserve"> more than doubled</w:t>
                            </w:r>
                            <w:r w:rsidR="00D35F62" w:rsidRPr="007F2557">
                              <w:rPr>
                                <w:b/>
                                <w:color w:val="000000"/>
                                <w:sz w:val="18"/>
                              </w:rPr>
                              <w:t xml:space="preserve"> from the previous year. During this same period</w:t>
                            </w:r>
                            <w:r w:rsidR="007B6356" w:rsidRPr="007F2557">
                              <w:rPr>
                                <w:b/>
                                <w:color w:val="000000"/>
                                <w:sz w:val="18"/>
                              </w:rPr>
                              <w:t xml:space="preserve"> the gap between</w:t>
                            </w:r>
                            <w:r w:rsidR="0079788D" w:rsidRPr="007F2557">
                              <w:rPr>
                                <w:b/>
                                <w:color w:val="000000"/>
                                <w:sz w:val="18"/>
                              </w:rPr>
                              <w:t xml:space="preserve"> Successful and Failed </w:t>
                            </w:r>
                            <w:r w:rsidR="00BF43CA" w:rsidRPr="007F2557">
                              <w:rPr>
                                <w:b/>
                                <w:color w:val="000000"/>
                                <w:sz w:val="18"/>
                              </w:rPr>
                              <w:t xml:space="preserve">project </w:t>
                            </w:r>
                            <w:r w:rsidR="0079788D" w:rsidRPr="007F2557">
                              <w:rPr>
                                <w:b/>
                                <w:color w:val="000000"/>
                                <w:sz w:val="18"/>
                              </w:rPr>
                              <w:t>states</w:t>
                            </w:r>
                            <w:r w:rsidR="00BF43CA" w:rsidRPr="007F2557">
                              <w:rPr>
                                <w:b/>
                                <w:color w:val="000000"/>
                                <w:sz w:val="18"/>
                              </w:rPr>
                              <w:t xml:space="preserve"> </w:t>
                            </w:r>
                            <w:r w:rsidR="00B8056C">
                              <w:rPr>
                                <w:b/>
                                <w:color w:val="000000"/>
                                <w:sz w:val="18"/>
                              </w:rPr>
                              <w:t>began to converge</w:t>
                            </w:r>
                            <w:r w:rsidR="007D6729" w:rsidRPr="007F2557">
                              <w:rPr>
                                <w:b/>
                                <w:color w:val="000000"/>
                                <w:sz w:val="18"/>
                              </w:rPr>
                              <w:t>,</w:t>
                            </w:r>
                            <w:r w:rsidR="0096608A" w:rsidRPr="007F2557">
                              <w:rPr>
                                <w:b/>
                                <w:color w:val="000000"/>
                                <w:sz w:val="18"/>
                              </w:rPr>
                              <w:t xml:space="preserve"> and</w:t>
                            </w:r>
                            <w:r w:rsidR="007D6729" w:rsidRPr="007F2557">
                              <w:rPr>
                                <w:b/>
                                <w:color w:val="000000"/>
                                <w:sz w:val="18"/>
                              </w:rPr>
                              <w:t xml:space="preserve"> Canceled project states </w:t>
                            </w:r>
                            <w:r w:rsidR="0096608A" w:rsidRPr="007F2557">
                              <w:rPr>
                                <w:b/>
                                <w:color w:val="000000"/>
                                <w:sz w:val="18"/>
                              </w:rPr>
                              <w:t>began to rise</w:t>
                            </w:r>
                            <w:r w:rsidR="0079788D" w:rsidRPr="007F2557">
                              <w:rPr>
                                <w:b/>
                                <w:color w:val="000000"/>
                                <w:sz w:val="18"/>
                              </w:rPr>
                              <w:t>.</w:t>
                            </w:r>
                            <w:r w:rsidR="00AD1CBD">
                              <w:rPr>
                                <w:b/>
                                <w:color w:val="000000"/>
                                <w:sz w:val="18"/>
                              </w:rPr>
                              <w:t xml:space="preserve"> </w:t>
                            </w:r>
                            <w:r w:rsidR="007D45D2">
                              <w:rPr>
                                <w:b/>
                                <w:color w:val="000000"/>
                                <w:sz w:val="18"/>
                              </w:rPr>
                              <w:t>Movement towards</w:t>
                            </w:r>
                            <w:r w:rsidR="00AD1CBD">
                              <w:rPr>
                                <w:b/>
                                <w:color w:val="000000"/>
                                <w:sz w:val="18"/>
                              </w:rPr>
                              <w:t xml:space="preserve"> convergence </w:t>
                            </w:r>
                            <w:r w:rsidR="00DB4BB3">
                              <w:rPr>
                                <w:b/>
                                <w:color w:val="000000"/>
                                <w:sz w:val="18"/>
                              </w:rPr>
                              <w:t>of Successful and Failed</w:t>
                            </w:r>
                            <w:r w:rsidR="00F06066">
                              <w:rPr>
                                <w:b/>
                                <w:color w:val="000000"/>
                                <w:sz w:val="18"/>
                              </w:rPr>
                              <w:t xml:space="preserve"> project</w:t>
                            </w:r>
                            <w:r w:rsidR="00DB4BB3">
                              <w:rPr>
                                <w:b/>
                                <w:color w:val="000000"/>
                                <w:sz w:val="18"/>
                              </w:rPr>
                              <w:t xml:space="preserve"> states </w:t>
                            </w:r>
                            <w:r w:rsidR="00C00F04">
                              <w:rPr>
                                <w:b/>
                                <w:color w:val="000000"/>
                                <w:sz w:val="18"/>
                              </w:rPr>
                              <w:t>may</w:t>
                            </w:r>
                            <w:r w:rsidR="00DB4BB3">
                              <w:rPr>
                                <w:b/>
                                <w:color w:val="000000"/>
                                <w:sz w:val="18"/>
                              </w:rPr>
                              <w:t xml:space="preserve"> be due</w:t>
                            </w:r>
                            <w:r w:rsidR="00F06066">
                              <w:rPr>
                                <w:b/>
                                <w:color w:val="000000"/>
                                <w:sz w:val="18"/>
                              </w:rPr>
                              <w:t>,</w:t>
                            </w:r>
                            <w:r w:rsidR="00DB4BB3">
                              <w:rPr>
                                <w:b/>
                                <w:color w:val="000000"/>
                                <w:sz w:val="18"/>
                              </w:rPr>
                              <w:t xml:space="preserve"> in </w:t>
                            </w:r>
                            <w:r w:rsidR="002E4533">
                              <w:rPr>
                                <w:b/>
                                <w:color w:val="000000"/>
                                <w:sz w:val="18"/>
                              </w:rPr>
                              <w:t>pa</w:t>
                            </w:r>
                            <w:r w:rsidR="00DB4BB3">
                              <w:rPr>
                                <w:b/>
                                <w:color w:val="000000"/>
                                <w:sz w:val="18"/>
                              </w:rPr>
                              <w:t>rt</w:t>
                            </w:r>
                            <w:r w:rsidR="00F06066">
                              <w:rPr>
                                <w:b/>
                                <w:color w:val="000000"/>
                                <w:sz w:val="18"/>
                              </w:rPr>
                              <w:t>,</w:t>
                            </w:r>
                            <w:r w:rsidR="00DB4BB3">
                              <w:rPr>
                                <w:b/>
                                <w:color w:val="000000"/>
                                <w:sz w:val="18"/>
                              </w:rPr>
                              <w:t xml:space="preserve"> to increased competition</w:t>
                            </w:r>
                            <w:r w:rsidR="000C7752">
                              <w:rPr>
                                <w:b/>
                                <w:color w:val="000000"/>
                                <w:sz w:val="18"/>
                              </w:rPr>
                              <w:t xml:space="preserve"> among projects for</w:t>
                            </w:r>
                            <w:r w:rsidR="00DB4BB3">
                              <w:rPr>
                                <w:b/>
                                <w:color w:val="000000"/>
                                <w:sz w:val="18"/>
                              </w:rPr>
                              <w:t xml:space="preserve"> </w:t>
                            </w:r>
                            <w:r w:rsidR="002E4533">
                              <w:rPr>
                                <w:b/>
                                <w:color w:val="000000"/>
                                <w:sz w:val="18"/>
                              </w:rPr>
                              <w:t>donations.</w:t>
                            </w:r>
                            <w:r w:rsidR="0057248D" w:rsidRPr="007F2557">
                              <w:rPr>
                                <w:b/>
                                <w:color w:val="000000"/>
                                <w:sz w:val="18"/>
                              </w:rPr>
                              <w:t xml:space="preserve"> However, </w:t>
                            </w:r>
                            <w:r w:rsidR="007846C3" w:rsidRPr="007F2557">
                              <w:rPr>
                                <w:b/>
                                <w:color w:val="000000"/>
                                <w:sz w:val="18"/>
                              </w:rPr>
                              <w:t>in 2016 a decrease among all 3</w:t>
                            </w:r>
                            <w:r w:rsidR="00F5559D" w:rsidRPr="007F2557">
                              <w:rPr>
                                <w:b/>
                                <w:color w:val="000000"/>
                                <w:sz w:val="18"/>
                              </w:rPr>
                              <w:t xml:space="preserve"> project</w:t>
                            </w:r>
                            <w:r w:rsidR="007846C3" w:rsidRPr="007F2557">
                              <w:rPr>
                                <w:b/>
                                <w:color w:val="000000"/>
                                <w:sz w:val="18"/>
                              </w:rPr>
                              <w:t xml:space="preserve"> states can be </w:t>
                            </w:r>
                            <w:r w:rsidR="00F5559D" w:rsidRPr="007F2557">
                              <w:rPr>
                                <w:b/>
                                <w:color w:val="000000"/>
                                <w:sz w:val="18"/>
                              </w:rPr>
                              <w:t>observed.</w:t>
                            </w:r>
                          </w:p>
                          <w:p w14:paraId="0332DC30" w14:textId="6EF05EA6" w:rsidR="00021ADF" w:rsidRDefault="00E3601C">
                            <w:pPr>
                              <w:spacing w:after="0" w:line="240" w:lineRule="auto"/>
                              <w:textDirection w:val="btLr"/>
                              <w:rPr>
                                <w:b/>
                                <w:color w:val="000000"/>
                                <w:sz w:val="18"/>
                              </w:rPr>
                            </w:pPr>
                            <w:r>
                              <w:rPr>
                                <w:b/>
                                <w:color w:val="000000"/>
                                <w:sz w:val="18"/>
                              </w:rPr>
                              <w:t xml:space="preserve">Given that </w:t>
                            </w:r>
                            <w:r w:rsidR="0067519C">
                              <w:rPr>
                                <w:b/>
                                <w:color w:val="000000"/>
                                <w:sz w:val="18"/>
                              </w:rPr>
                              <w:t xml:space="preserve">all </w:t>
                            </w:r>
                            <w:r>
                              <w:rPr>
                                <w:b/>
                                <w:color w:val="000000"/>
                                <w:sz w:val="18"/>
                              </w:rPr>
                              <w:t xml:space="preserve">3 </w:t>
                            </w:r>
                            <w:r w:rsidR="00FD3C2C">
                              <w:rPr>
                                <w:b/>
                                <w:color w:val="000000"/>
                                <w:sz w:val="18"/>
                              </w:rPr>
                              <w:t>project states show a decrease in 2016</w:t>
                            </w:r>
                            <w:r w:rsidR="0067519C">
                              <w:rPr>
                                <w:b/>
                                <w:color w:val="000000"/>
                                <w:sz w:val="18"/>
                              </w:rPr>
                              <w:t>;</w:t>
                            </w:r>
                            <w:r w:rsidR="00FD3C2C">
                              <w:rPr>
                                <w:b/>
                                <w:color w:val="000000"/>
                                <w:sz w:val="18"/>
                              </w:rPr>
                              <w:t xml:space="preserve"> </w:t>
                            </w:r>
                            <w:r w:rsidR="0067519C">
                              <w:rPr>
                                <w:b/>
                                <w:color w:val="000000"/>
                                <w:sz w:val="18"/>
                              </w:rPr>
                              <w:t>p</w:t>
                            </w:r>
                            <w:r w:rsidR="00021ADF">
                              <w:rPr>
                                <w:b/>
                                <w:color w:val="000000"/>
                                <w:sz w:val="18"/>
                              </w:rPr>
                              <w:t xml:space="preserve">erhaps a </w:t>
                            </w:r>
                            <w:r w:rsidR="003A4680">
                              <w:rPr>
                                <w:b/>
                                <w:color w:val="000000"/>
                                <w:sz w:val="18"/>
                              </w:rPr>
                              <w:t>more</w:t>
                            </w:r>
                            <w:r w:rsidR="004715C9">
                              <w:rPr>
                                <w:b/>
                                <w:color w:val="000000"/>
                                <w:sz w:val="18"/>
                              </w:rPr>
                              <w:t xml:space="preserve"> </w:t>
                            </w:r>
                            <w:r w:rsidR="003A4680">
                              <w:rPr>
                                <w:b/>
                                <w:color w:val="000000"/>
                                <w:sz w:val="18"/>
                              </w:rPr>
                              <w:t>fundamental matter</w:t>
                            </w:r>
                            <w:r w:rsidR="00E27A55">
                              <w:rPr>
                                <w:b/>
                                <w:color w:val="000000"/>
                                <w:sz w:val="18"/>
                              </w:rPr>
                              <w:t xml:space="preserve"> </w:t>
                            </w:r>
                            <w:r w:rsidR="001A4BFF">
                              <w:rPr>
                                <w:b/>
                                <w:color w:val="000000"/>
                                <w:sz w:val="18"/>
                              </w:rPr>
                              <w:t>than</w:t>
                            </w:r>
                            <w:r w:rsidR="00E27A55">
                              <w:rPr>
                                <w:b/>
                                <w:color w:val="000000"/>
                                <w:sz w:val="18"/>
                              </w:rPr>
                              <w:t xml:space="preserve"> category </w:t>
                            </w:r>
                            <w:r w:rsidR="00A25BFD">
                              <w:rPr>
                                <w:b/>
                                <w:color w:val="000000"/>
                                <w:sz w:val="18"/>
                              </w:rPr>
                              <w:t xml:space="preserve">engagement </w:t>
                            </w:r>
                            <w:r w:rsidR="0067519C">
                              <w:rPr>
                                <w:b/>
                                <w:color w:val="000000"/>
                                <w:sz w:val="18"/>
                              </w:rPr>
                              <w:t xml:space="preserve">is </w:t>
                            </w:r>
                            <w:r w:rsidR="00FA2474">
                              <w:rPr>
                                <w:b/>
                                <w:color w:val="000000"/>
                                <w:sz w:val="18"/>
                              </w:rPr>
                              <w:t>influencing the results.</w:t>
                            </w:r>
                          </w:p>
                          <w:p w14:paraId="191AECFF" w14:textId="77777777" w:rsidR="00021ADF" w:rsidRDefault="00021ADF">
                            <w:pPr>
                              <w:spacing w:after="0" w:line="240" w:lineRule="auto"/>
                              <w:textDirection w:val="btLr"/>
                              <w:rPr>
                                <w:b/>
                                <w:color w:val="000000"/>
                                <w:sz w:val="18"/>
                              </w:rPr>
                            </w:pPr>
                          </w:p>
                          <w:p w14:paraId="44E244F0" w14:textId="74A5441C" w:rsidR="004C0FBD" w:rsidRPr="00970F69" w:rsidRDefault="0057248D">
                            <w:pPr>
                              <w:spacing w:after="0" w:line="240" w:lineRule="auto"/>
                              <w:textDirection w:val="btLr"/>
                              <w:rPr>
                                <w:i/>
                                <w:sz w:val="16"/>
                              </w:rPr>
                            </w:pPr>
                            <w:r w:rsidRPr="00970F69">
                              <w:rPr>
                                <w:b/>
                                <w:i/>
                                <w:color w:val="000000"/>
                                <w:sz w:val="14"/>
                              </w:rPr>
                              <w:t>Note: 2017 data does not appear to be complete and will not be included in analysis comments.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4E244D5" id="Rectangle 5" o:spid="_x0000_s1029" style="position:absolute;margin-left:0;margin-top:173.25pt;width:553pt;height:116.2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" fillcolor="white [3201]" strokecolor="black [3200]" strokeweight="1pt">
                <v:stroke startarrowwidth="narrow" startarrowlength="short" endarrowwidth="narrow" endarrowlength="short"/>
                <v:textbox inset="2.53958mm,1.2694mm,2.53958mm,1.2694mm">
                  <w:txbxContent>
                    <w:p w14:paraId="44E244EF" w14:textId="09A65827" w:rsidR="004C0FBD" w:rsidRPr="007F2557" w:rsidRDefault="002A4E9D">
                      <w:pPr>
                        <w:spacing w:after="0" w:line="240" w:lineRule="auto"/>
                        <w:textDirection w:val="btLr"/>
                        <w:rPr>
                          <w:sz w:val="20"/>
                        </w:rPr>
                      </w:pPr>
                      <w:r w:rsidRPr="004D535D">
                        <w:rPr>
                          <w:b/>
                          <w:i/>
                          <w:color w:val="000000"/>
                          <w:sz w:val="18"/>
                        </w:rPr>
                        <w:t>Figure 3-A</w:t>
                      </w:r>
                      <w:r w:rsidR="007539F3" w:rsidRPr="007F2557">
                        <w:rPr>
                          <w:b/>
                          <w:color w:val="000000"/>
                          <w:sz w:val="18"/>
                        </w:rPr>
                        <w:t xml:space="preserve"> shows </w:t>
                      </w:r>
                      <w:r w:rsidR="00400785" w:rsidRPr="007F2557">
                        <w:rPr>
                          <w:b/>
                          <w:color w:val="000000"/>
                          <w:sz w:val="18"/>
                        </w:rPr>
                        <w:t>increases</w:t>
                      </w:r>
                      <w:r w:rsidR="00BA6633" w:rsidRPr="007F2557">
                        <w:rPr>
                          <w:b/>
                          <w:color w:val="000000"/>
                          <w:sz w:val="18"/>
                        </w:rPr>
                        <w:t xml:space="preserve"> </w:t>
                      </w:r>
                      <w:r w:rsidR="000554B6" w:rsidRPr="007F2557">
                        <w:rPr>
                          <w:b/>
                          <w:color w:val="000000"/>
                          <w:sz w:val="18"/>
                        </w:rPr>
                        <w:t>from 2009 to 201</w:t>
                      </w:r>
                      <w:r w:rsidR="00A63CFD" w:rsidRPr="007F2557">
                        <w:rPr>
                          <w:b/>
                          <w:color w:val="000000"/>
                          <w:sz w:val="18"/>
                        </w:rPr>
                        <w:t>2</w:t>
                      </w:r>
                      <w:r w:rsidR="00BA6633" w:rsidRPr="007F2557">
                        <w:rPr>
                          <w:b/>
                          <w:color w:val="000000"/>
                          <w:sz w:val="18"/>
                        </w:rPr>
                        <w:t xml:space="preserve"> for both Successful and Fa</w:t>
                      </w:r>
                      <w:r w:rsidR="00506993" w:rsidRPr="007F2557">
                        <w:rPr>
                          <w:b/>
                          <w:color w:val="000000"/>
                          <w:sz w:val="18"/>
                        </w:rPr>
                        <w:t>iled</w:t>
                      </w:r>
                      <w:r>
                        <w:rPr>
                          <w:b/>
                          <w:color w:val="000000"/>
                          <w:sz w:val="18"/>
                        </w:rPr>
                        <w:t xml:space="preserve"> project</w:t>
                      </w:r>
                      <w:r w:rsidR="00506993" w:rsidRPr="007F2557">
                        <w:rPr>
                          <w:b/>
                          <w:color w:val="000000"/>
                          <w:sz w:val="18"/>
                        </w:rPr>
                        <w:t xml:space="preserve"> states</w:t>
                      </w:r>
                      <w:r w:rsidR="001245AA" w:rsidRPr="007F2557">
                        <w:rPr>
                          <w:b/>
                          <w:color w:val="000000"/>
                          <w:sz w:val="18"/>
                        </w:rPr>
                        <w:t xml:space="preserve">, but </w:t>
                      </w:r>
                      <w:r w:rsidR="008924C2" w:rsidRPr="007F2557">
                        <w:rPr>
                          <w:b/>
                          <w:color w:val="000000"/>
                          <w:sz w:val="18"/>
                        </w:rPr>
                        <w:t xml:space="preserve">with a </w:t>
                      </w:r>
                      <w:r w:rsidR="000554B6" w:rsidRPr="007F2557">
                        <w:rPr>
                          <w:b/>
                          <w:color w:val="000000"/>
                          <w:sz w:val="18"/>
                        </w:rPr>
                        <w:t>noticeable</w:t>
                      </w:r>
                      <w:r w:rsidR="008924C2" w:rsidRPr="007F2557">
                        <w:rPr>
                          <w:b/>
                          <w:color w:val="000000"/>
                          <w:sz w:val="18"/>
                        </w:rPr>
                        <w:t xml:space="preserve"> gap </w:t>
                      </w:r>
                      <w:r w:rsidR="001245AA" w:rsidRPr="007F2557">
                        <w:rPr>
                          <w:b/>
                          <w:color w:val="000000"/>
                          <w:sz w:val="18"/>
                        </w:rPr>
                        <w:t>between the 2 states</w:t>
                      </w:r>
                      <w:r w:rsidR="00143DD0" w:rsidRPr="007F2557">
                        <w:rPr>
                          <w:b/>
                          <w:color w:val="000000"/>
                          <w:sz w:val="18"/>
                        </w:rPr>
                        <w:t xml:space="preserve">. </w:t>
                      </w:r>
                      <w:r w:rsidR="001F7FA8" w:rsidRPr="007F2557">
                        <w:rPr>
                          <w:b/>
                          <w:color w:val="000000"/>
                          <w:sz w:val="18"/>
                        </w:rPr>
                        <w:t>In</w:t>
                      </w:r>
                      <w:r w:rsidR="005E44DD" w:rsidRPr="007F2557">
                        <w:rPr>
                          <w:b/>
                          <w:color w:val="000000"/>
                          <w:sz w:val="18"/>
                        </w:rPr>
                        <w:t xml:space="preserve"> 201</w:t>
                      </w:r>
                      <w:r w:rsidR="001F7FA8" w:rsidRPr="007F2557">
                        <w:rPr>
                          <w:b/>
                          <w:color w:val="000000"/>
                          <w:sz w:val="18"/>
                        </w:rPr>
                        <w:t>4</w:t>
                      </w:r>
                      <w:r w:rsidR="005E44DD" w:rsidRPr="007F2557">
                        <w:rPr>
                          <w:b/>
                          <w:color w:val="000000"/>
                          <w:sz w:val="18"/>
                        </w:rPr>
                        <w:t xml:space="preserve"> </w:t>
                      </w:r>
                      <w:r w:rsidR="000E3552" w:rsidRPr="007F2557">
                        <w:rPr>
                          <w:b/>
                          <w:color w:val="000000"/>
                          <w:sz w:val="18"/>
                        </w:rPr>
                        <w:t xml:space="preserve">the </w:t>
                      </w:r>
                      <w:r w:rsidR="00284140" w:rsidRPr="007F2557">
                        <w:rPr>
                          <w:b/>
                          <w:color w:val="000000"/>
                          <w:sz w:val="18"/>
                        </w:rPr>
                        <w:t xml:space="preserve">sum </w:t>
                      </w:r>
                      <w:r w:rsidR="00470A58" w:rsidRPr="007F2557">
                        <w:rPr>
                          <w:b/>
                          <w:color w:val="000000"/>
                          <w:sz w:val="18"/>
                        </w:rPr>
                        <w:t>of records for</w:t>
                      </w:r>
                      <w:r w:rsidR="000E3552" w:rsidRPr="007F2557">
                        <w:rPr>
                          <w:b/>
                          <w:color w:val="000000"/>
                          <w:sz w:val="18"/>
                        </w:rPr>
                        <w:t xml:space="preserve"> all </w:t>
                      </w:r>
                      <w:r w:rsidR="005E44DD" w:rsidRPr="007F2557">
                        <w:rPr>
                          <w:b/>
                          <w:color w:val="000000"/>
                          <w:sz w:val="18"/>
                        </w:rPr>
                        <w:t>project states</w:t>
                      </w:r>
                      <w:r w:rsidR="00470A58" w:rsidRPr="007F2557">
                        <w:rPr>
                          <w:b/>
                          <w:color w:val="000000"/>
                          <w:sz w:val="18"/>
                        </w:rPr>
                        <w:t xml:space="preserve"> more than doubled</w:t>
                      </w:r>
                      <w:r w:rsidR="00D35F62" w:rsidRPr="007F2557">
                        <w:rPr>
                          <w:b/>
                          <w:color w:val="000000"/>
                          <w:sz w:val="18"/>
                        </w:rPr>
                        <w:t xml:space="preserve"> from the previous year. During this same period</w:t>
                      </w:r>
                      <w:r w:rsidR="007B6356" w:rsidRPr="007F2557">
                        <w:rPr>
                          <w:b/>
                          <w:color w:val="000000"/>
                          <w:sz w:val="18"/>
                        </w:rPr>
                        <w:t xml:space="preserve"> the gap between</w:t>
                      </w:r>
                      <w:r w:rsidR="0079788D" w:rsidRPr="007F2557">
                        <w:rPr>
                          <w:b/>
                          <w:color w:val="000000"/>
                          <w:sz w:val="18"/>
                        </w:rPr>
                        <w:t xml:space="preserve"> Successful and Failed </w:t>
                      </w:r>
                      <w:r w:rsidR="00BF43CA" w:rsidRPr="007F2557">
                        <w:rPr>
                          <w:b/>
                          <w:color w:val="000000"/>
                          <w:sz w:val="18"/>
                        </w:rPr>
                        <w:t xml:space="preserve">project </w:t>
                      </w:r>
                      <w:r w:rsidR="0079788D" w:rsidRPr="007F2557">
                        <w:rPr>
                          <w:b/>
                          <w:color w:val="000000"/>
                          <w:sz w:val="18"/>
                        </w:rPr>
                        <w:t>states</w:t>
                      </w:r>
                      <w:r w:rsidR="00BF43CA" w:rsidRPr="007F2557">
                        <w:rPr>
                          <w:b/>
                          <w:color w:val="000000"/>
                          <w:sz w:val="18"/>
                        </w:rPr>
                        <w:t xml:space="preserve"> </w:t>
                      </w:r>
                      <w:r w:rsidR="00B8056C">
                        <w:rPr>
                          <w:b/>
                          <w:color w:val="000000"/>
                          <w:sz w:val="18"/>
                        </w:rPr>
                        <w:t>began to converge</w:t>
                      </w:r>
                      <w:r w:rsidR="007D6729" w:rsidRPr="007F2557">
                        <w:rPr>
                          <w:b/>
                          <w:color w:val="000000"/>
                          <w:sz w:val="18"/>
                        </w:rPr>
                        <w:t>,</w:t>
                      </w:r>
                      <w:r w:rsidR="0096608A" w:rsidRPr="007F2557">
                        <w:rPr>
                          <w:b/>
                          <w:color w:val="000000"/>
                          <w:sz w:val="18"/>
                        </w:rPr>
                        <w:t xml:space="preserve"> and</w:t>
                      </w:r>
                      <w:r w:rsidR="007D6729" w:rsidRPr="007F2557">
                        <w:rPr>
                          <w:b/>
                          <w:color w:val="000000"/>
                          <w:sz w:val="18"/>
                        </w:rPr>
                        <w:t xml:space="preserve"> Canceled project states </w:t>
                      </w:r>
                      <w:r w:rsidR="0096608A" w:rsidRPr="007F2557">
                        <w:rPr>
                          <w:b/>
                          <w:color w:val="000000"/>
                          <w:sz w:val="18"/>
                        </w:rPr>
                        <w:t>began to rise</w:t>
                      </w:r>
                      <w:r w:rsidR="0079788D" w:rsidRPr="007F2557">
                        <w:rPr>
                          <w:b/>
                          <w:color w:val="000000"/>
                          <w:sz w:val="18"/>
                        </w:rPr>
                        <w:t>.</w:t>
                      </w:r>
                      <w:r w:rsidR="00AD1CBD">
                        <w:rPr>
                          <w:b/>
                          <w:color w:val="000000"/>
                          <w:sz w:val="18"/>
                        </w:rPr>
                        <w:t xml:space="preserve"> </w:t>
                      </w:r>
                      <w:r w:rsidR="007D45D2">
                        <w:rPr>
                          <w:b/>
                          <w:color w:val="000000"/>
                          <w:sz w:val="18"/>
                        </w:rPr>
                        <w:t>Movement towards</w:t>
                      </w:r>
                      <w:r w:rsidR="00AD1CBD">
                        <w:rPr>
                          <w:b/>
                          <w:color w:val="000000"/>
                          <w:sz w:val="18"/>
                        </w:rPr>
                        <w:t xml:space="preserve"> convergence </w:t>
                      </w:r>
                      <w:r w:rsidR="00DB4BB3">
                        <w:rPr>
                          <w:b/>
                          <w:color w:val="000000"/>
                          <w:sz w:val="18"/>
                        </w:rPr>
                        <w:t>of Successful and Failed</w:t>
                      </w:r>
                      <w:r w:rsidR="00F06066">
                        <w:rPr>
                          <w:b/>
                          <w:color w:val="000000"/>
                          <w:sz w:val="18"/>
                        </w:rPr>
                        <w:t xml:space="preserve"> project</w:t>
                      </w:r>
                      <w:r w:rsidR="00DB4BB3">
                        <w:rPr>
                          <w:b/>
                          <w:color w:val="000000"/>
                          <w:sz w:val="18"/>
                        </w:rPr>
                        <w:t xml:space="preserve"> states </w:t>
                      </w:r>
                      <w:r w:rsidR="00C00F04">
                        <w:rPr>
                          <w:b/>
                          <w:color w:val="000000"/>
                          <w:sz w:val="18"/>
                        </w:rPr>
                        <w:t>may</w:t>
                      </w:r>
                      <w:r w:rsidR="00DB4BB3">
                        <w:rPr>
                          <w:b/>
                          <w:color w:val="000000"/>
                          <w:sz w:val="18"/>
                        </w:rPr>
                        <w:t xml:space="preserve"> be due</w:t>
                      </w:r>
                      <w:r w:rsidR="00F06066">
                        <w:rPr>
                          <w:b/>
                          <w:color w:val="000000"/>
                          <w:sz w:val="18"/>
                        </w:rPr>
                        <w:t>,</w:t>
                      </w:r>
                      <w:r w:rsidR="00DB4BB3">
                        <w:rPr>
                          <w:b/>
                          <w:color w:val="000000"/>
                          <w:sz w:val="18"/>
                        </w:rPr>
                        <w:t xml:space="preserve"> in </w:t>
                      </w:r>
                      <w:r w:rsidR="002E4533">
                        <w:rPr>
                          <w:b/>
                          <w:color w:val="000000"/>
                          <w:sz w:val="18"/>
                        </w:rPr>
                        <w:t>pa</w:t>
                      </w:r>
                      <w:r w:rsidR="00DB4BB3">
                        <w:rPr>
                          <w:b/>
                          <w:color w:val="000000"/>
                          <w:sz w:val="18"/>
                        </w:rPr>
                        <w:t>rt</w:t>
                      </w:r>
                      <w:r w:rsidR="00F06066">
                        <w:rPr>
                          <w:b/>
                          <w:color w:val="000000"/>
                          <w:sz w:val="18"/>
                        </w:rPr>
                        <w:t>,</w:t>
                      </w:r>
                      <w:r w:rsidR="00DB4BB3">
                        <w:rPr>
                          <w:b/>
                          <w:color w:val="000000"/>
                          <w:sz w:val="18"/>
                        </w:rPr>
                        <w:t xml:space="preserve"> to increased competition</w:t>
                      </w:r>
                      <w:r w:rsidR="000C7752">
                        <w:rPr>
                          <w:b/>
                          <w:color w:val="000000"/>
                          <w:sz w:val="18"/>
                        </w:rPr>
                        <w:t xml:space="preserve"> among projects for</w:t>
                      </w:r>
                      <w:r w:rsidR="00DB4BB3">
                        <w:rPr>
                          <w:b/>
                          <w:color w:val="000000"/>
                          <w:sz w:val="18"/>
                        </w:rPr>
                        <w:t xml:space="preserve"> </w:t>
                      </w:r>
                      <w:r w:rsidR="002E4533">
                        <w:rPr>
                          <w:b/>
                          <w:color w:val="000000"/>
                          <w:sz w:val="18"/>
                        </w:rPr>
                        <w:t>donations.</w:t>
                      </w:r>
                      <w:r w:rsidR="0057248D" w:rsidRPr="007F2557">
                        <w:rPr>
                          <w:b/>
                          <w:color w:val="000000"/>
                          <w:sz w:val="18"/>
                        </w:rPr>
                        <w:t xml:space="preserve"> However, </w:t>
                      </w:r>
                      <w:r w:rsidR="007846C3" w:rsidRPr="007F2557">
                        <w:rPr>
                          <w:b/>
                          <w:color w:val="000000"/>
                          <w:sz w:val="18"/>
                        </w:rPr>
                        <w:t>in 2016 a decrease among all 3</w:t>
                      </w:r>
                      <w:r w:rsidR="00F5559D" w:rsidRPr="007F2557">
                        <w:rPr>
                          <w:b/>
                          <w:color w:val="000000"/>
                          <w:sz w:val="18"/>
                        </w:rPr>
                        <w:t xml:space="preserve"> project</w:t>
                      </w:r>
                      <w:r w:rsidR="007846C3" w:rsidRPr="007F2557">
                        <w:rPr>
                          <w:b/>
                          <w:color w:val="000000"/>
                          <w:sz w:val="18"/>
                        </w:rPr>
                        <w:t xml:space="preserve"> states can be </w:t>
                      </w:r>
                      <w:r w:rsidR="00F5559D" w:rsidRPr="007F2557">
                        <w:rPr>
                          <w:b/>
                          <w:color w:val="000000"/>
                          <w:sz w:val="18"/>
                        </w:rPr>
                        <w:t>observed.</w:t>
                      </w:r>
                    </w:p>
                    <w:p w14:paraId="0332DC30" w14:textId="6EF05EA6" w:rsidR="00021ADF" w:rsidRDefault="00E3601C">
                      <w:pPr>
                        <w:spacing w:after="0" w:line="240" w:lineRule="auto"/>
                        <w:textDirection w:val="btLr"/>
                        <w:rPr>
                          <w:b/>
                          <w:color w:val="000000"/>
                          <w:sz w:val="18"/>
                        </w:rPr>
                      </w:pPr>
                      <w:r>
                        <w:rPr>
                          <w:b/>
                          <w:color w:val="000000"/>
                          <w:sz w:val="18"/>
                        </w:rPr>
                        <w:t xml:space="preserve">Given that </w:t>
                      </w:r>
                      <w:r w:rsidR="0067519C">
                        <w:rPr>
                          <w:b/>
                          <w:color w:val="000000"/>
                          <w:sz w:val="18"/>
                        </w:rPr>
                        <w:t xml:space="preserve">all </w:t>
                      </w:r>
                      <w:r>
                        <w:rPr>
                          <w:b/>
                          <w:color w:val="000000"/>
                          <w:sz w:val="18"/>
                        </w:rPr>
                        <w:t xml:space="preserve">3 </w:t>
                      </w:r>
                      <w:r w:rsidR="00FD3C2C">
                        <w:rPr>
                          <w:b/>
                          <w:color w:val="000000"/>
                          <w:sz w:val="18"/>
                        </w:rPr>
                        <w:t>project states show a decrease in 2016</w:t>
                      </w:r>
                      <w:r w:rsidR="0067519C">
                        <w:rPr>
                          <w:b/>
                          <w:color w:val="000000"/>
                          <w:sz w:val="18"/>
                        </w:rPr>
                        <w:t>;</w:t>
                      </w:r>
                      <w:r w:rsidR="00FD3C2C">
                        <w:rPr>
                          <w:b/>
                          <w:color w:val="000000"/>
                          <w:sz w:val="18"/>
                        </w:rPr>
                        <w:t xml:space="preserve"> </w:t>
                      </w:r>
                      <w:r w:rsidR="0067519C">
                        <w:rPr>
                          <w:b/>
                          <w:color w:val="000000"/>
                          <w:sz w:val="18"/>
                        </w:rPr>
                        <w:t>p</w:t>
                      </w:r>
                      <w:r w:rsidR="00021ADF">
                        <w:rPr>
                          <w:b/>
                          <w:color w:val="000000"/>
                          <w:sz w:val="18"/>
                        </w:rPr>
                        <w:t xml:space="preserve">erhaps a </w:t>
                      </w:r>
                      <w:r w:rsidR="003A4680">
                        <w:rPr>
                          <w:b/>
                          <w:color w:val="000000"/>
                          <w:sz w:val="18"/>
                        </w:rPr>
                        <w:t>more</w:t>
                      </w:r>
                      <w:r w:rsidR="004715C9">
                        <w:rPr>
                          <w:b/>
                          <w:color w:val="000000"/>
                          <w:sz w:val="18"/>
                        </w:rPr>
                        <w:t xml:space="preserve"> </w:t>
                      </w:r>
                      <w:r w:rsidR="003A4680">
                        <w:rPr>
                          <w:b/>
                          <w:color w:val="000000"/>
                          <w:sz w:val="18"/>
                        </w:rPr>
                        <w:t>fundamental matter</w:t>
                      </w:r>
                      <w:r w:rsidR="00E27A55">
                        <w:rPr>
                          <w:b/>
                          <w:color w:val="000000"/>
                          <w:sz w:val="18"/>
                        </w:rPr>
                        <w:t xml:space="preserve"> </w:t>
                      </w:r>
                      <w:r w:rsidR="001A4BFF">
                        <w:rPr>
                          <w:b/>
                          <w:color w:val="000000"/>
                          <w:sz w:val="18"/>
                        </w:rPr>
                        <w:t>than</w:t>
                      </w:r>
                      <w:r w:rsidR="00E27A55">
                        <w:rPr>
                          <w:b/>
                          <w:color w:val="000000"/>
                          <w:sz w:val="18"/>
                        </w:rPr>
                        <w:t xml:space="preserve"> category </w:t>
                      </w:r>
                      <w:r w:rsidR="00A25BFD">
                        <w:rPr>
                          <w:b/>
                          <w:color w:val="000000"/>
                          <w:sz w:val="18"/>
                        </w:rPr>
                        <w:t xml:space="preserve">engagement </w:t>
                      </w:r>
                      <w:r w:rsidR="0067519C">
                        <w:rPr>
                          <w:b/>
                          <w:color w:val="000000"/>
                          <w:sz w:val="18"/>
                        </w:rPr>
                        <w:t xml:space="preserve">is </w:t>
                      </w:r>
                      <w:r w:rsidR="00FA2474">
                        <w:rPr>
                          <w:b/>
                          <w:color w:val="000000"/>
                          <w:sz w:val="18"/>
                        </w:rPr>
                        <w:t>influencing the results.</w:t>
                      </w:r>
                    </w:p>
                    <w:p w14:paraId="191AECFF" w14:textId="77777777" w:rsidR="00021ADF" w:rsidRDefault="00021ADF">
                      <w:pPr>
                        <w:spacing w:after="0" w:line="240" w:lineRule="auto"/>
                        <w:textDirection w:val="btLr"/>
                        <w:rPr>
                          <w:b/>
                          <w:color w:val="000000"/>
                          <w:sz w:val="18"/>
                        </w:rPr>
                      </w:pPr>
                    </w:p>
                    <w:p w14:paraId="44E244F0" w14:textId="74A5441C" w:rsidR="004C0FBD" w:rsidRPr="00970F69" w:rsidRDefault="0057248D">
                      <w:pPr>
                        <w:spacing w:after="0" w:line="240" w:lineRule="auto"/>
                        <w:textDirection w:val="btLr"/>
                        <w:rPr>
                          <w:i/>
                          <w:sz w:val="16"/>
                        </w:rPr>
                      </w:pPr>
                      <w:r w:rsidRPr="00970F69">
                        <w:rPr>
                          <w:b/>
                          <w:i/>
                          <w:color w:val="000000"/>
                          <w:sz w:val="14"/>
                        </w:rPr>
                        <w:t>Note: 2017 data does not appear to be complete and will not be included in analysis comments.</w:t>
                      </w:r>
                    </w:p>
                  </w:txbxContent>
                </v:textbox>
                <w10:wrap anchorx="margin"/>
              </v:rect>
            </w:pict>
          </mc:Fallback>
        </mc:AlternateContent>
      </w:r>
      <w:r w:rsidR="00504FB4">
        <w:rPr>
          <w:noProof/>
        </w:rPr>
        <w:drawing>
          <wp:inline distT="0" distB="0" distL="0" distR="0" wp14:anchorId="3E6B95A5" wp14:editId="12968B45">
            <wp:extent cx="7141210" cy="2117336"/>
            <wp:effectExtent l="19050" t="19050" r="21590"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88586" cy="2131383"/>
                    </a:xfrm>
                    <a:prstGeom prst="rect">
                      <a:avLst/>
                    </a:prstGeom>
                    <a:noFill/>
                    <a:ln>
                      <a:solidFill>
                        <a:schemeClr val="bg1">
                          <a:lumMod val="50000"/>
                        </a:schemeClr>
                      </a:solidFill>
                    </a:ln>
                  </pic:spPr>
                </pic:pic>
              </a:graphicData>
            </a:graphic>
          </wp:inline>
        </w:drawing>
      </w:r>
    </w:p>
    <w:p w14:paraId="7C5EF9E2" w14:textId="62A55361" w:rsidR="00DC17E4" w:rsidRDefault="00DC17E4"/>
    <w:p w14:paraId="7B7C88E0" w14:textId="739BF501" w:rsidR="00DC17E4" w:rsidRDefault="00DC17E4"/>
    <w:p w14:paraId="41131C7A" w14:textId="15384A91" w:rsidR="00DC17E4" w:rsidRDefault="00DC17E4"/>
    <w:p w14:paraId="4C108149" w14:textId="77777777" w:rsidR="00F37396" w:rsidRDefault="00F37396">
      <w:pPr>
        <w:rPr>
          <w:b/>
          <w:i/>
          <w:sz w:val="18"/>
          <w:u w:val="single"/>
        </w:rPr>
      </w:pPr>
    </w:p>
    <w:p w14:paraId="2531C076" w14:textId="77777777" w:rsidR="00F37396" w:rsidRDefault="00F37396">
      <w:pPr>
        <w:rPr>
          <w:b/>
          <w:i/>
          <w:sz w:val="18"/>
          <w:u w:val="single"/>
        </w:rPr>
      </w:pPr>
    </w:p>
    <w:p w14:paraId="2AAF8B67" w14:textId="77777777" w:rsidR="00F37396" w:rsidRDefault="00F37396">
      <w:pPr>
        <w:rPr>
          <w:b/>
          <w:i/>
          <w:sz w:val="18"/>
          <w:u w:val="single"/>
        </w:rPr>
      </w:pPr>
    </w:p>
    <w:p w14:paraId="2B9152C7" w14:textId="00B13E4C" w:rsidR="00DC17E4" w:rsidRPr="00511A7F" w:rsidRDefault="00DC17E4">
      <w:pPr>
        <w:rPr>
          <w:b/>
          <w:i/>
          <w:sz w:val="18"/>
          <w:u w:val="single"/>
        </w:rPr>
      </w:pPr>
      <w:r w:rsidRPr="00511A7F">
        <w:rPr>
          <w:b/>
          <w:i/>
          <w:sz w:val="18"/>
          <w:u w:val="single"/>
        </w:rPr>
        <w:lastRenderedPageBreak/>
        <w:t xml:space="preserve">Figure </w:t>
      </w:r>
      <w:r w:rsidR="00511A7F" w:rsidRPr="00511A7F">
        <w:rPr>
          <w:b/>
          <w:i/>
          <w:sz w:val="18"/>
          <w:u w:val="single"/>
        </w:rPr>
        <w:t>3-B</w:t>
      </w:r>
    </w:p>
    <w:p w14:paraId="44E244AE" w14:textId="6A78B2C7" w:rsidR="004C0FBD" w:rsidRDefault="00433EAE">
      <w:pPr>
        <w:rPr>
          <w:noProof/>
        </w:rPr>
      </w:pPr>
      <w:r>
        <w:rPr>
          <w:noProof/>
        </w:rPr>
        <mc:AlternateContent>
          <mc:Choice Requires="wps">
            <w:drawing>
              <wp:anchor distT="0" distB="0" distL="114300" distR="114300" simplePos="0" relativeHeight="251659264" behindDoc="0" locked="0" layoutInCell="1" allowOverlap="1" wp14:anchorId="3F95A57E" wp14:editId="333AC566">
                <wp:simplePos x="0" y="0"/>
                <wp:positionH relativeFrom="column">
                  <wp:posOffset>4810125</wp:posOffset>
                </wp:positionH>
                <wp:positionV relativeFrom="page">
                  <wp:posOffset>1590675</wp:posOffset>
                </wp:positionV>
                <wp:extent cx="933450" cy="370840"/>
                <wp:effectExtent l="0" t="0" r="0" b="48260"/>
                <wp:wrapNone/>
                <wp:docPr id="23" name="Rectangle 23"/>
                <wp:cNvGraphicFramePr/>
                <a:graphic xmlns:a="http://schemas.openxmlformats.org/drawingml/2006/main">
                  <a:graphicData uri="http://schemas.microsoft.com/office/word/2010/wordprocessingShape">
                    <wps:wsp>
                      <wps:cNvSpPr/>
                      <wps:spPr>
                        <a:xfrm>
                          <a:off x="0" y="0"/>
                          <a:ext cx="933450" cy="37084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0219061" w14:textId="003163A8" w:rsidR="00F57234" w:rsidRDefault="00F42826" w:rsidP="006957B4">
                            <w:pPr>
                              <w:jc w:val="center"/>
                            </w:pPr>
                            <w:r>
                              <w:rPr>
                                <w:noProof/>
                              </w:rPr>
                              <w:drawing>
                                <wp:inline distT="0" distB="0" distL="0" distR="0" wp14:anchorId="01C8C36E" wp14:editId="256984B7">
                                  <wp:extent cx="798830" cy="25654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8830" cy="256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A57E" id="Rectangle 23" o:spid="_x0000_s1030" style="position:absolute;margin-left:378.75pt;margin-top:125.25pt;width:73.5pt;height:2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" filled="f" stroked="f">
                <v:shadow on="t" color="black" opacity="22937f" origin=",.5" offset="0,.63889mm"/>
                <v:textbox>
                  <w:txbxContent>
                    <w:p w14:paraId="00219061" w14:textId="003163A8" w:rsidR="00F57234" w:rsidRDefault="00F42826" w:rsidP="006957B4">
                      <w:pPr>
                        <w:jc w:val="center"/>
                      </w:pPr>
                      <w:r>
                        <w:rPr>
                          <w:noProof/>
                        </w:rPr>
                        <w:drawing>
                          <wp:inline distT="0" distB="0" distL="0" distR="0" wp14:anchorId="01C8C36E" wp14:editId="256984B7">
                            <wp:extent cx="798830" cy="25654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8830" cy="256540"/>
                                    </a:xfrm>
                                    <a:prstGeom prst="rect">
                                      <a:avLst/>
                                    </a:prstGeom>
                                  </pic:spPr>
                                </pic:pic>
                              </a:graphicData>
                            </a:graphic>
                          </wp:inline>
                        </w:drawing>
                      </w:r>
                    </w:p>
                  </w:txbxContent>
                </v:textbox>
                <w10:wrap anchory="page"/>
              </v:rect>
            </w:pict>
          </mc:Fallback>
        </mc:AlternateContent>
      </w:r>
      <w:r>
        <w:rPr>
          <w:noProof/>
        </w:rPr>
        <mc:AlternateContent>
          <mc:Choice Requires="wps">
            <w:drawing>
              <wp:anchor distT="0" distB="0" distL="114300" distR="114300" simplePos="0" relativeHeight="251660288" behindDoc="0" locked="0" layoutInCell="1" allowOverlap="1" wp14:anchorId="45EEA0D2" wp14:editId="589F91BD">
                <wp:simplePos x="0" y="0"/>
                <wp:positionH relativeFrom="column">
                  <wp:posOffset>4686300</wp:posOffset>
                </wp:positionH>
                <wp:positionV relativeFrom="paragraph">
                  <wp:posOffset>3272155</wp:posOffset>
                </wp:positionV>
                <wp:extent cx="981075" cy="326513"/>
                <wp:effectExtent l="0" t="0" r="0" b="35560"/>
                <wp:wrapNone/>
                <wp:docPr id="26" name="Rectangle 26"/>
                <wp:cNvGraphicFramePr/>
                <a:graphic xmlns:a="http://schemas.openxmlformats.org/drawingml/2006/main">
                  <a:graphicData uri="http://schemas.microsoft.com/office/word/2010/wordprocessingShape">
                    <wps:wsp>
                      <wps:cNvSpPr/>
                      <wps:spPr>
                        <a:xfrm>
                          <a:off x="0" y="0"/>
                          <a:ext cx="981075" cy="326513"/>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5E5A3B2" w14:textId="3633503B" w:rsidR="0062663F" w:rsidRDefault="0062663F" w:rsidP="0062663F">
                            <w:pPr>
                              <w:jc w:val="center"/>
                            </w:pPr>
                            <w:r>
                              <w:rPr>
                                <w:noProof/>
                              </w:rPr>
                              <w:drawing>
                                <wp:inline distT="0" distB="0" distL="0" distR="0" wp14:anchorId="6999AF96" wp14:editId="36A4830E">
                                  <wp:extent cx="855406" cy="2286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1220" cy="2461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EA0D2" id="Rectangle 26" o:spid="_x0000_s1031" style="position:absolute;margin-left:369pt;margin-top:257.65pt;width:77.25pt;height:2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" filled="f" stroked="f">
                <v:shadow on="t" color="black" opacity="22937f" origin=",.5" offset="0,.63889mm"/>
                <v:textbox>
                  <w:txbxContent>
                    <w:p w14:paraId="35E5A3B2" w14:textId="3633503B" w:rsidR="0062663F" w:rsidRDefault="0062663F" w:rsidP="0062663F">
                      <w:pPr>
                        <w:jc w:val="center"/>
                      </w:pPr>
                      <w:r>
                        <w:rPr>
                          <w:noProof/>
                        </w:rPr>
                        <w:drawing>
                          <wp:inline distT="0" distB="0" distL="0" distR="0" wp14:anchorId="6999AF96" wp14:editId="36A4830E">
                            <wp:extent cx="855406" cy="2286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1220" cy="246188"/>
                                    </a:xfrm>
                                    <a:prstGeom prst="rect">
                                      <a:avLst/>
                                    </a:prstGeom>
                                  </pic:spPr>
                                </pic:pic>
                              </a:graphicData>
                            </a:graphic>
                          </wp:inline>
                        </w:drawing>
                      </w:r>
                    </w:p>
                  </w:txbxContent>
                </v:textbox>
              </v:rect>
            </w:pict>
          </mc:Fallback>
        </mc:AlternateContent>
      </w:r>
      <w:r w:rsidR="000D7044">
        <w:rPr>
          <w:noProof/>
        </w:rPr>
        <mc:AlternateContent>
          <mc:Choice Requires="wps">
            <w:drawing>
              <wp:anchor distT="0" distB="0" distL="114300" distR="114300" simplePos="0" relativeHeight="251661312" behindDoc="0" locked="0" layoutInCell="1" hidden="0" allowOverlap="1" wp14:anchorId="2EBD8B9B" wp14:editId="172DB47F">
                <wp:simplePos x="0" y="0"/>
                <wp:positionH relativeFrom="margin">
                  <wp:posOffset>9525</wp:posOffset>
                </wp:positionH>
                <wp:positionV relativeFrom="paragraph">
                  <wp:posOffset>4548505</wp:posOffset>
                </wp:positionV>
                <wp:extent cx="7023100" cy="171450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7023100" cy="1714500"/>
                        </a:xfrm>
                        <a:prstGeom prst="rect">
                          <a:avLst/>
                        </a:prstGeom>
                        <a:solidFill>
                          <a:sysClr val="window" lastClr="FFFFFF"/>
                        </a:solidFill>
                        <a:ln w="12700" cap="flat" cmpd="sng">
                          <a:solidFill>
                            <a:sysClr val="windowText" lastClr="000000"/>
                          </a:solidFill>
                          <a:prstDash val="solid"/>
                          <a:miter lim="800000"/>
                          <a:headEnd type="none" w="sm" len="sm"/>
                          <a:tailEnd type="none" w="sm" len="sm"/>
                        </a:ln>
                      </wps:spPr>
                      <wps:txbx>
                        <w:txbxContent>
                          <w:p w14:paraId="42F5328A" w14:textId="22A898FC" w:rsidR="00392DBB" w:rsidRPr="00392DBB" w:rsidRDefault="00392DBB" w:rsidP="00392DBB">
                            <w:pPr>
                              <w:rPr>
                                <w:b/>
                                <w:sz w:val="18"/>
                              </w:rPr>
                            </w:pPr>
                            <w:r w:rsidRPr="00392DBB">
                              <w:rPr>
                                <w:b/>
                                <w:sz w:val="18"/>
                              </w:rPr>
                              <w:t xml:space="preserve">The shift in trend during 2016, as seen in </w:t>
                            </w:r>
                            <w:r w:rsidRPr="00392DBB">
                              <w:rPr>
                                <w:b/>
                                <w:i/>
                                <w:sz w:val="18"/>
                              </w:rPr>
                              <w:t>Figure 3-A</w:t>
                            </w:r>
                            <w:r w:rsidRPr="00392DBB">
                              <w:rPr>
                                <w:b/>
                                <w:sz w:val="18"/>
                              </w:rPr>
                              <w:t xml:space="preserve">, may be associated with an imbalance in marginal value generated by </w:t>
                            </w:r>
                            <w:r w:rsidR="00C00F04">
                              <w:rPr>
                                <w:b/>
                                <w:sz w:val="18"/>
                              </w:rPr>
                              <w:t xml:space="preserve">a </w:t>
                            </w:r>
                            <w:r w:rsidRPr="00392DBB">
                              <w:rPr>
                                <w:b/>
                                <w:sz w:val="18"/>
                              </w:rPr>
                              <w:t xml:space="preserve">new Kickstarter Project and </w:t>
                            </w:r>
                            <w:r w:rsidR="00C00F04">
                              <w:rPr>
                                <w:b/>
                                <w:sz w:val="18"/>
                              </w:rPr>
                              <w:t xml:space="preserve">a new </w:t>
                            </w:r>
                            <w:r w:rsidRPr="00392DBB">
                              <w:rPr>
                                <w:b/>
                                <w:sz w:val="18"/>
                              </w:rPr>
                              <w:t xml:space="preserve">Kickstarter Backer. </w:t>
                            </w:r>
                            <w:r w:rsidRPr="00392DBB">
                              <w:rPr>
                                <w:b/>
                                <w:i/>
                                <w:sz w:val="18"/>
                              </w:rPr>
                              <w:t xml:space="preserve">Figure 3-B </w:t>
                            </w:r>
                            <w:r w:rsidRPr="00392DBB">
                              <w:rPr>
                                <w:b/>
                                <w:sz w:val="18"/>
                              </w:rPr>
                              <w:t>shows 2 scatter charts</w:t>
                            </w:r>
                            <w:r w:rsidR="001F6D3B">
                              <w:rPr>
                                <w:b/>
                                <w:sz w:val="18"/>
                              </w:rPr>
                              <w:t xml:space="preserve"> which</w:t>
                            </w:r>
                            <w:r w:rsidRPr="00392DBB">
                              <w:rPr>
                                <w:b/>
                                <w:sz w:val="18"/>
                              </w:rPr>
                              <w:t xml:space="preserve"> illustrate the relationship between Average Goal/Pledge Amounts(Y-axis) and the Discrete Number of Backer Pledges/Number of Unique Project IDs(X-axis).</w:t>
                            </w:r>
                          </w:p>
                          <w:p w14:paraId="53A0BE42" w14:textId="5A3E31FC" w:rsidR="00392DBB" w:rsidRPr="00392DBB" w:rsidRDefault="00392DBB" w:rsidP="00392DBB">
                            <w:pPr>
                              <w:rPr>
                                <w:b/>
                                <w:sz w:val="18"/>
                              </w:rPr>
                            </w:pPr>
                            <w:r w:rsidRPr="00392DBB">
                              <w:rPr>
                                <w:b/>
                                <w:sz w:val="18"/>
                              </w:rPr>
                              <w:t>The uppermost chart shows a positive linear relationship between Average Goal Amounts and the Number of Unique Project IDs</w:t>
                            </w:r>
                            <w:r w:rsidR="006B1697">
                              <w:rPr>
                                <w:b/>
                                <w:sz w:val="18"/>
                              </w:rPr>
                              <w:t xml:space="preserve"> with a correlation</w:t>
                            </w:r>
                            <w:r w:rsidR="0002320E">
                              <w:rPr>
                                <w:b/>
                                <w:sz w:val="18"/>
                              </w:rPr>
                              <w:t xml:space="preserve"> </w:t>
                            </w:r>
                            <w:r w:rsidR="00B248E2">
                              <w:rPr>
                                <w:b/>
                                <w:sz w:val="18"/>
                              </w:rPr>
                              <w:t>strength</w:t>
                            </w:r>
                            <w:r w:rsidR="0002320E">
                              <w:rPr>
                                <w:b/>
                                <w:sz w:val="18"/>
                              </w:rPr>
                              <w:t xml:space="preserve"> of 57.9%</w:t>
                            </w:r>
                            <w:r w:rsidRPr="00392DBB">
                              <w:rPr>
                                <w:b/>
                                <w:sz w:val="18"/>
                              </w:rPr>
                              <w:t xml:space="preserve">. Simply put, for each additional project participating in </w:t>
                            </w:r>
                            <w:proofErr w:type="spellStart"/>
                            <w:r w:rsidRPr="00392DBB">
                              <w:rPr>
                                <w:b/>
                                <w:sz w:val="18"/>
                              </w:rPr>
                              <w:t>Kickstater</w:t>
                            </w:r>
                            <w:proofErr w:type="spellEnd"/>
                            <w:r w:rsidRPr="00392DBB">
                              <w:rPr>
                                <w:b/>
                                <w:sz w:val="18"/>
                              </w:rPr>
                              <w:t xml:space="preserve"> the value of the Average Goal Amount increases about $77.  </w:t>
                            </w:r>
                          </w:p>
                          <w:p w14:paraId="58AFD9EB" w14:textId="30BF6588" w:rsidR="00392DBB" w:rsidRPr="00392DBB" w:rsidRDefault="00392DBB" w:rsidP="00392DBB">
                            <w:pPr>
                              <w:rPr>
                                <w:b/>
                                <w:sz w:val="18"/>
                              </w:rPr>
                            </w:pPr>
                            <w:r w:rsidRPr="00392DBB">
                              <w:rPr>
                                <w:b/>
                                <w:sz w:val="18"/>
                              </w:rPr>
                              <w:t xml:space="preserve">Conversely, the bottommost chart shows no significant relationship exists between Average Pledge Amounts and the Discrete Number of Backer Pledges. </w:t>
                            </w:r>
                            <w:r w:rsidR="00B231B6">
                              <w:rPr>
                                <w:b/>
                                <w:sz w:val="18"/>
                              </w:rPr>
                              <w:t>Aver</w:t>
                            </w:r>
                            <w:r w:rsidR="000410F7">
                              <w:rPr>
                                <w:b/>
                                <w:sz w:val="18"/>
                              </w:rPr>
                              <w:t xml:space="preserve">age Pledge Amounts </w:t>
                            </w:r>
                            <w:r w:rsidR="00502130">
                              <w:rPr>
                                <w:b/>
                                <w:sz w:val="18"/>
                              </w:rPr>
                              <w:t xml:space="preserve">do not respond in kind </w:t>
                            </w:r>
                            <w:r w:rsidR="00AB760E">
                              <w:rPr>
                                <w:b/>
                                <w:sz w:val="18"/>
                              </w:rPr>
                              <w:t>with additional Backer Pledges</w:t>
                            </w:r>
                            <w:r w:rsidR="004220EC">
                              <w:rPr>
                                <w:b/>
                                <w:sz w:val="18"/>
                              </w:rPr>
                              <w:t xml:space="preserve"> as Average Goal Amount </w:t>
                            </w:r>
                            <w:r w:rsidR="00B605AC">
                              <w:rPr>
                                <w:b/>
                                <w:sz w:val="18"/>
                              </w:rPr>
                              <w:t xml:space="preserve">responds to </w:t>
                            </w:r>
                            <w:r w:rsidR="00D20012">
                              <w:rPr>
                                <w:b/>
                                <w:sz w:val="18"/>
                              </w:rPr>
                              <w:t>additional Project</w:t>
                            </w:r>
                            <w:r w:rsidR="00B605AC">
                              <w:rPr>
                                <w:b/>
                                <w:sz w:val="18"/>
                              </w:rPr>
                              <w:t xml:space="preserve"> IDs.</w:t>
                            </w:r>
                            <w:r w:rsidR="00FE31EF">
                              <w:rPr>
                                <w:b/>
                                <w:sz w:val="18"/>
                              </w:rPr>
                              <w:t xml:space="preserve"> </w:t>
                            </w:r>
                            <w:r w:rsidR="00C00F04">
                              <w:rPr>
                                <w:b/>
                                <w:sz w:val="18"/>
                              </w:rPr>
                              <w:t xml:space="preserve">This suggests that </w:t>
                            </w:r>
                            <w:r w:rsidR="00237575">
                              <w:rPr>
                                <w:b/>
                                <w:sz w:val="18"/>
                              </w:rPr>
                              <w:t>Backer</w:t>
                            </w:r>
                            <w:r w:rsidR="00F51059">
                              <w:rPr>
                                <w:b/>
                                <w:sz w:val="18"/>
                              </w:rPr>
                              <w:t>’</w:t>
                            </w:r>
                            <w:r w:rsidR="00237575">
                              <w:rPr>
                                <w:b/>
                                <w:sz w:val="18"/>
                              </w:rPr>
                              <w:t>s Pledge Amounts</w:t>
                            </w:r>
                            <w:r w:rsidR="00F51059">
                              <w:rPr>
                                <w:b/>
                                <w:sz w:val="18"/>
                              </w:rPr>
                              <w:t xml:space="preserve"> </w:t>
                            </w:r>
                            <w:r w:rsidR="002A0382">
                              <w:rPr>
                                <w:b/>
                                <w:sz w:val="18"/>
                              </w:rPr>
                              <w:t xml:space="preserve">are constrained by more than </w:t>
                            </w:r>
                            <w:r w:rsidR="00413C35">
                              <w:rPr>
                                <w:b/>
                                <w:sz w:val="18"/>
                              </w:rPr>
                              <w:t xml:space="preserve">the quantity </w:t>
                            </w:r>
                            <w:r w:rsidR="008836B5">
                              <w:rPr>
                                <w:b/>
                                <w:sz w:val="18"/>
                              </w:rPr>
                              <w:t xml:space="preserve">of active pledgers </w:t>
                            </w:r>
                            <w:r w:rsidR="00DC73B7">
                              <w:rPr>
                                <w:b/>
                                <w:sz w:val="18"/>
                              </w:rPr>
                              <w:t>each year</w:t>
                            </w:r>
                            <w:r w:rsidR="008836B5">
                              <w:rPr>
                                <w:b/>
                                <w:sz w:val="18"/>
                              </w:rPr>
                              <w:t xml:space="preserve">. </w:t>
                            </w:r>
                            <w:r w:rsidR="00237575">
                              <w:rPr>
                                <w:b/>
                                <w:sz w:val="18"/>
                              </w:rPr>
                              <w:t xml:space="preserve"> </w:t>
                            </w:r>
                          </w:p>
                          <w:p w14:paraId="57C77DC3" w14:textId="7DA87749" w:rsidR="00392DBB" w:rsidRPr="007F2557" w:rsidRDefault="00392DBB" w:rsidP="00392DBB">
                            <w:pPr>
                              <w:spacing w:after="0" w:line="240" w:lineRule="auto"/>
                              <w:textDirection w:val="btLr"/>
                              <w:rPr>
                                <w:sz w:val="20"/>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EBD8B9B" id="Rectangle 29" o:spid="_x0000_s1032" style="position:absolute;margin-left:.75pt;margin-top:358.15pt;width:553pt;height:13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" fillcolor="window" strokecolor="windowText" strokeweight="1pt">
                <v:stroke startarrowwidth="narrow" startarrowlength="short" endarrowwidth="narrow" endarrowlength="short"/>
                <v:textbox inset="2.53958mm,1.2694mm,2.53958mm,1.2694mm">
                  <w:txbxContent>
                    <w:p w14:paraId="42F5328A" w14:textId="22A898FC" w:rsidR="00392DBB" w:rsidRPr="00392DBB" w:rsidRDefault="00392DBB" w:rsidP="00392DBB">
                      <w:pPr>
                        <w:rPr>
                          <w:b/>
                          <w:sz w:val="18"/>
                        </w:rPr>
                      </w:pPr>
                      <w:r w:rsidRPr="00392DBB">
                        <w:rPr>
                          <w:b/>
                          <w:sz w:val="18"/>
                        </w:rPr>
                        <w:t xml:space="preserve">The shift in trend during 2016, as seen in </w:t>
                      </w:r>
                      <w:r w:rsidRPr="00392DBB">
                        <w:rPr>
                          <w:b/>
                          <w:i/>
                          <w:sz w:val="18"/>
                        </w:rPr>
                        <w:t>Figure 3-A</w:t>
                      </w:r>
                      <w:r w:rsidRPr="00392DBB">
                        <w:rPr>
                          <w:b/>
                          <w:sz w:val="18"/>
                        </w:rPr>
                        <w:t xml:space="preserve">, may be associated with an imbalance in marginal value generated by </w:t>
                      </w:r>
                      <w:r w:rsidR="00C00F04">
                        <w:rPr>
                          <w:b/>
                          <w:sz w:val="18"/>
                        </w:rPr>
                        <w:t xml:space="preserve">a </w:t>
                      </w:r>
                      <w:r w:rsidRPr="00392DBB">
                        <w:rPr>
                          <w:b/>
                          <w:sz w:val="18"/>
                        </w:rPr>
                        <w:t xml:space="preserve">new Kickstarter Project and </w:t>
                      </w:r>
                      <w:r w:rsidR="00C00F04">
                        <w:rPr>
                          <w:b/>
                          <w:sz w:val="18"/>
                        </w:rPr>
                        <w:t xml:space="preserve">a new </w:t>
                      </w:r>
                      <w:r w:rsidRPr="00392DBB">
                        <w:rPr>
                          <w:b/>
                          <w:sz w:val="18"/>
                        </w:rPr>
                        <w:t xml:space="preserve">Kickstarter Backer. </w:t>
                      </w:r>
                      <w:r w:rsidRPr="00392DBB">
                        <w:rPr>
                          <w:b/>
                          <w:i/>
                          <w:sz w:val="18"/>
                        </w:rPr>
                        <w:t xml:space="preserve">Figure 3-B </w:t>
                      </w:r>
                      <w:r w:rsidRPr="00392DBB">
                        <w:rPr>
                          <w:b/>
                          <w:sz w:val="18"/>
                        </w:rPr>
                        <w:t>shows 2 scatter charts</w:t>
                      </w:r>
                      <w:r w:rsidR="001F6D3B">
                        <w:rPr>
                          <w:b/>
                          <w:sz w:val="18"/>
                        </w:rPr>
                        <w:t xml:space="preserve"> which</w:t>
                      </w:r>
                      <w:r w:rsidRPr="00392DBB">
                        <w:rPr>
                          <w:b/>
                          <w:sz w:val="18"/>
                        </w:rPr>
                        <w:t xml:space="preserve"> illustrate the relationship between Average Goal/Pledge Amounts(Y-axis) and the Discrete Number of Backer Pledges/Number of Unique Project IDs(X-axis).</w:t>
                      </w:r>
                    </w:p>
                    <w:p w14:paraId="53A0BE42" w14:textId="5A3E31FC" w:rsidR="00392DBB" w:rsidRPr="00392DBB" w:rsidRDefault="00392DBB" w:rsidP="00392DBB">
                      <w:pPr>
                        <w:rPr>
                          <w:b/>
                          <w:sz w:val="18"/>
                        </w:rPr>
                      </w:pPr>
                      <w:r w:rsidRPr="00392DBB">
                        <w:rPr>
                          <w:b/>
                          <w:sz w:val="18"/>
                        </w:rPr>
                        <w:t>The uppermost chart shows a positive linear relationship between Average Goal Amounts and the Number of Unique Project IDs</w:t>
                      </w:r>
                      <w:r w:rsidR="006B1697">
                        <w:rPr>
                          <w:b/>
                          <w:sz w:val="18"/>
                        </w:rPr>
                        <w:t xml:space="preserve"> with a correlation</w:t>
                      </w:r>
                      <w:r w:rsidR="0002320E">
                        <w:rPr>
                          <w:b/>
                          <w:sz w:val="18"/>
                        </w:rPr>
                        <w:t xml:space="preserve"> </w:t>
                      </w:r>
                      <w:r w:rsidR="00B248E2">
                        <w:rPr>
                          <w:b/>
                          <w:sz w:val="18"/>
                        </w:rPr>
                        <w:t>strength</w:t>
                      </w:r>
                      <w:r w:rsidR="0002320E">
                        <w:rPr>
                          <w:b/>
                          <w:sz w:val="18"/>
                        </w:rPr>
                        <w:t xml:space="preserve"> of 57.9%</w:t>
                      </w:r>
                      <w:r w:rsidRPr="00392DBB">
                        <w:rPr>
                          <w:b/>
                          <w:sz w:val="18"/>
                        </w:rPr>
                        <w:t xml:space="preserve">. Simply put, for each additional project participating in </w:t>
                      </w:r>
                      <w:proofErr w:type="spellStart"/>
                      <w:r w:rsidRPr="00392DBB">
                        <w:rPr>
                          <w:b/>
                          <w:sz w:val="18"/>
                        </w:rPr>
                        <w:t>Kickstater</w:t>
                      </w:r>
                      <w:proofErr w:type="spellEnd"/>
                      <w:r w:rsidRPr="00392DBB">
                        <w:rPr>
                          <w:b/>
                          <w:sz w:val="18"/>
                        </w:rPr>
                        <w:t xml:space="preserve"> the value of the Average Goal Amount increases about $77.  </w:t>
                      </w:r>
                    </w:p>
                    <w:p w14:paraId="58AFD9EB" w14:textId="30BF6588" w:rsidR="00392DBB" w:rsidRPr="00392DBB" w:rsidRDefault="00392DBB" w:rsidP="00392DBB">
                      <w:pPr>
                        <w:rPr>
                          <w:b/>
                          <w:sz w:val="18"/>
                        </w:rPr>
                      </w:pPr>
                      <w:r w:rsidRPr="00392DBB">
                        <w:rPr>
                          <w:b/>
                          <w:sz w:val="18"/>
                        </w:rPr>
                        <w:t xml:space="preserve">Conversely, the bottommost chart shows no significant relationship exists between Average Pledge Amounts and the Discrete Number of Backer Pledges. </w:t>
                      </w:r>
                      <w:r w:rsidR="00B231B6">
                        <w:rPr>
                          <w:b/>
                          <w:sz w:val="18"/>
                        </w:rPr>
                        <w:t>Aver</w:t>
                      </w:r>
                      <w:r w:rsidR="000410F7">
                        <w:rPr>
                          <w:b/>
                          <w:sz w:val="18"/>
                        </w:rPr>
                        <w:t xml:space="preserve">age Pledge Amounts </w:t>
                      </w:r>
                      <w:r w:rsidR="00502130">
                        <w:rPr>
                          <w:b/>
                          <w:sz w:val="18"/>
                        </w:rPr>
                        <w:t xml:space="preserve">do not respond in kind </w:t>
                      </w:r>
                      <w:r w:rsidR="00AB760E">
                        <w:rPr>
                          <w:b/>
                          <w:sz w:val="18"/>
                        </w:rPr>
                        <w:t>with additional Backer Pledges</w:t>
                      </w:r>
                      <w:r w:rsidR="004220EC">
                        <w:rPr>
                          <w:b/>
                          <w:sz w:val="18"/>
                        </w:rPr>
                        <w:t xml:space="preserve"> as Average Goal Amount </w:t>
                      </w:r>
                      <w:r w:rsidR="00B605AC">
                        <w:rPr>
                          <w:b/>
                          <w:sz w:val="18"/>
                        </w:rPr>
                        <w:t xml:space="preserve">responds to </w:t>
                      </w:r>
                      <w:r w:rsidR="00D20012">
                        <w:rPr>
                          <w:b/>
                          <w:sz w:val="18"/>
                        </w:rPr>
                        <w:t>additional Project</w:t>
                      </w:r>
                      <w:r w:rsidR="00B605AC">
                        <w:rPr>
                          <w:b/>
                          <w:sz w:val="18"/>
                        </w:rPr>
                        <w:t xml:space="preserve"> IDs.</w:t>
                      </w:r>
                      <w:r w:rsidR="00FE31EF">
                        <w:rPr>
                          <w:b/>
                          <w:sz w:val="18"/>
                        </w:rPr>
                        <w:t xml:space="preserve"> </w:t>
                      </w:r>
                      <w:r w:rsidR="00C00F04">
                        <w:rPr>
                          <w:b/>
                          <w:sz w:val="18"/>
                        </w:rPr>
                        <w:t xml:space="preserve">This suggests that </w:t>
                      </w:r>
                      <w:r w:rsidR="00237575">
                        <w:rPr>
                          <w:b/>
                          <w:sz w:val="18"/>
                        </w:rPr>
                        <w:t>Backer</w:t>
                      </w:r>
                      <w:r w:rsidR="00F51059">
                        <w:rPr>
                          <w:b/>
                          <w:sz w:val="18"/>
                        </w:rPr>
                        <w:t>’</w:t>
                      </w:r>
                      <w:r w:rsidR="00237575">
                        <w:rPr>
                          <w:b/>
                          <w:sz w:val="18"/>
                        </w:rPr>
                        <w:t>s Pledge Amounts</w:t>
                      </w:r>
                      <w:r w:rsidR="00F51059">
                        <w:rPr>
                          <w:b/>
                          <w:sz w:val="18"/>
                        </w:rPr>
                        <w:t xml:space="preserve"> </w:t>
                      </w:r>
                      <w:r w:rsidR="002A0382">
                        <w:rPr>
                          <w:b/>
                          <w:sz w:val="18"/>
                        </w:rPr>
                        <w:t xml:space="preserve">are constrained by more than </w:t>
                      </w:r>
                      <w:r w:rsidR="00413C35">
                        <w:rPr>
                          <w:b/>
                          <w:sz w:val="18"/>
                        </w:rPr>
                        <w:t xml:space="preserve">the quantity </w:t>
                      </w:r>
                      <w:r w:rsidR="008836B5">
                        <w:rPr>
                          <w:b/>
                          <w:sz w:val="18"/>
                        </w:rPr>
                        <w:t xml:space="preserve">of active pledgers </w:t>
                      </w:r>
                      <w:r w:rsidR="00DC73B7">
                        <w:rPr>
                          <w:b/>
                          <w:sz w:val="18"/>
                        </w:rPr>
                        <w:t>each year</w:t>
                      </w:r>
                      <w:r w:rsidR="008836B5">
                        <w:rPr>
                          <w:b/>
                          <w:sz w:val="18"/>
                        </w:rPr>
                        <w:t xml:space="preserve">. </w:t>
                      </w:r>
                      <w:r w:rsidR="00237575">
                        <w:rPr>
                          <w:b/>
                          <w:sz w:val="18"/>
                        </w:rPr>
                        <w:t xml:space="preserve"> </w:t>
                      </w:r>
                    </w:p>
                    <w:p w14:paraId="57C77DC3" w14:textId="7DA87749" w:rsidR="00392DBB" w:rsidRPr="007F2557" w:rsidRDefault="00392DBB" w:rsidP="00392DBB">
                      <w:pPr>
                        <w:spacing w:after="0" w:line="240" w:lineRule="auto"/>
                        <w:textDirection w:val="btLr"/>
                        <w:rPr>
                          <w:sz w:val="20"/>
                        </w:rPr>
                      </w:pPr>
                    </w:p>
                  </w:txbxContent>
                </v:textbox>
                <w10:wrap anchorx="margin"/>
              </v:rect>
            </w:pict>
          </mc:Fallback>
        </mc:AlternateContent>
      </w:r>
      <w:r w:rsidR="004F1D4A" w:rsidRPr="004F1D4A">
        <w:rPr>
          <w:noProof/>
        </w:rPr>
        <w:t xml:space="preserve"> </w:t>
      </w:r>
      <w:r w:rsidR="004F1D4A">
        <w:rPr>
          <w:noProof/>
        </w:rPr>
        <w:t xml:space="preserve"> </w:t>
      </w:r>
      <w:r w:rsidR="0072046F">
        <w:rPr>
          <w:noProof/>
        </w:rPr>
        <w:drawing>
          <wp:inline distT="0" distB="0" distL="0" distR="0" wp14:anchorId="12FE19DC" wp14:editId="577D1FE5">
            <wp:extent cx="5857875" cy="4504690"/>
            <wp:effectExtent l="0" t="0" r="0" b="0"/>
            <wp:docPr id="12" name="Picture 11">
              <a:extLst xmlns:a="http://schemas.openxmlformats.org/drawingml/2006/main">
                <a:ext uri="{FF2B5EF4-FFF2-40B4-BE49-F238E27FC236}">
                  <a16:creationId xmlns:a16="http://schemas.microsoft.com/office/drawing/2014/main" id="{49F024EA-9A61-4DDF-B5AA-6D64FC9C3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9F024EA-9A61-4DDF-B5AA-6D64FC9C3297}"/>
                        </a:ext>
                      </a:extLst>
                    </pic:cNvPr>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857875" cy="4504690"/>
                    </a:xfrm>
                    <a:prstGeom prst="rect">
                      <a:avLst/>
                    </a:prstGeom>
                  </pic:spPr>
                </pic:pic>
              </a:graphicData>
            </a:graphic>
          </wp:inline>
        </w:drawing>
      </w:r>
      <w:r w:rsidR="0072046F">
        <w:rPr>
          <w:noProof/>
        </w:rPr>
        <w:t xml:space="preserve"> </w:t>
      </w:r>
    </w:p>
    <w:p w14:paraId="33D501D6" w14:textId="77777777" w:rsidR="000D7044" w:rsidRDefault="000D7044">
      <w:pPr>
        <w:rPr>
          <w:noProof/>
        </w:rPr>
      </w:pPr>
    </w:p>
    <w:p w14:paraId="750A9AB6" w14:textId="54D01A80" w:rsidR="00B17479" w:rsidRDefault="00B17479"/>
    <w:p w14:paraId="3D7CECCA" w14:textId="6C5F1672" w:rsidR="000D7044" w:rsidRDefault="000D7044"/>
    <w:p w14:paraId="767CC1EF" w14:textId="7FD8CF5B" w:rsidR="000D7044" w:rsidRDefault="000D7044"/>
    <w:p w14:paraId="14CED7B8" w14:textId="772DFBFE" w:rsidR="008473E1" w:rsidRDefault="008473E1">
      <w:r>
        <w:t xml:space="preserve">Figure </w:t>
      </w:r>
      <w:r w:rsidR="00392DBB">
        <w:t>3-C</w:t>
      </w:r>
    </w:p>
    <w:p w14:paraId="461FD064" w14:textId="56FF647F" w:rsidR="00C945A8" w:rsidRDefault="00C945A8"/>
    <w:p w14:paraId="556C45B1" w14:textId="12FC995E" w:rsidR="00FA3BD9" w:rsidRPr="003228A7" w:rsidRDefault="003228A7">
      <w:pPr>
        <w:rPr>
          <w:b/>
          <w:i/>
          <w:sz w:val="18"/>
          <w:u w:val="single"/>
        </w:rPr>
      </w:pPr>
      <w:r w:rsidRPr="003228A7">
        <w:rPr>
          <w:b/>
          <w:i/>
          <w:sz w:val="18"/>
          <w:u w:val="single"/>
        </w:rPr>
        <w:t>Figure 3-C</w:t>
      </w:r>
      <w:r w:rsidR="004F4AA2">
        <w:rPr>
          <w:b/>
          <w:i/>
          <w:sz w:val="18"/>
          <w:u w:val="single"/>
        </w:rPr>
        <w:t>.</w:t>
      </w:r>
      <w:r w:rsidR="00CC6B2B">
        <w:rPr>
          <w:b/>
          <w:i/>
          <w:sz w:val="18"/>
          <w:u w:val="single"/>
        </w:rPr>
        <w:t>1</w:t>
      </w:r>
    </w:p>
    <w:p w14:paraId="3A52BAC5" w14:textId="3C38E6FA" w:rsidR="000D7044" w:rsidRDefault="000D7044">
      <w:r>
        <w:rPr>
          <w:noProof/>
        </w:rPr>
        <w:drawing>
          <wp:inline distT="0" distB="0" distL="0" distR="0" wp14:anchorId="387C0E66" wp14:editId="7D71FFB8">
            <wp:extent cx="6951345" cy="2257425"/>
            <wp:effectExtent l="19050" t="19050" r="20955" b="28575"/>
            <wp:docPr id="43" name="Picture 42">
              <a:extLst xmlns:a="http://schemas.openxmlformats.org/drawingml/2006/main">
                <a:ext uri="{FF2B5EF4-FFF2-40B4-BE49-F238E27FC236}">
                  <a16:creationId xmlns:a16="http://schemas.microsoft.com/office/drawing/2014/main" id="{66AC62B2-246C-45E9-8601-98D771786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66AC62B2-246C-45E9-8601-98D771786B52}"/>
                        </a:ext>
                      </a:extLst>
                    </pic:cNvPr>
                    <pic:cNvPicPr>
                      <a:picLocks noChangeAspect="1"/>
                    </pic:cNvPicPr>
                  </pic:nvPicPr>
                  <pic:blipFill>
                    <a:blip r:embed="rId11"/>
                    <a:stretch>
                      <a:fillRect/>
                    </a:stretch>
                  </pic:blipFill>
                  <pic:spPr>
                    <a:xfrm>
                      <a:off x="0" y="0"/>
                      <a:ext cx="6951345" cy="2257425"/>
                    </a:xfrm>
                    <a:prstGeom prst="rect">
                      <a:avLst/>
                    </a:prstGeom>
                    <a:ln>
                      <a:solidFill>
                        <a:schemeClr val="bg1">
                          <a:lumMod val="50000"/>
                        </a:schemeClr>
                      </a:solidFill>
                    </a:ln>
                  </pic:spPr>
                </pic:pic>
              </a:graphicData>
            </a:graphic>
          </wp:inline>
        </w:drawing>
      </w:r>
    </w:p>
    <w:p w14:paraId="7BA29EE9" w14:textId="4002002E" w:rsidR="00CC6B2B" w:rsidRPr="00CC6B2B" w:rsidRDefault="00CC6B2B">
      <w:pPr>
        <w:rPr>
          <w:b/>
          <w:i/>
          <w:sz w:val="18"/>
          <w:u w:val="single"/>
        </w:rPr>
      </w:pPr>
      <w:r w:rsidRPr="00CC6B2B">
        <w:rPr>
          <w:b/>
          <w:i/>
          <w:sz w:val="18"/>
          <w:u w:val="single"/>
        </w:rPr>
        <w:lastRenderedPageBreak/>
        <w:t>Figure 3-C.2</w:t>
      </w:r>
    </w:p>
    <w:p w14:paraId="672BDC99" w14:textId="7F94698F" w:rsidR="000D7044" w:rsidRDefault="00905D16">
      <w:r>
        <w:rPr>
          <w:noProof/>
        </w:rPr>
        <mc:AlternateContent>
          <mc:Choice Requires="wps">
            <w:drawing>
              <wp:anchor distT="0" distB="0" distL="114300" distR="114300" simplePos="0" relativeHeight="251662336" behindDoc="0" locked="0" layoutInCell="1" hidden="0" allowOverlap="1" wp14:anchorId="3512CA25" wp14:editId="77E51566">
                <wp:simplePos x="0" y="0"/>
                <wp:positionH relativeFrom="margin">
                  <wp:posOffset>0</wp:posOffset>
                </wp:positionH>
                <wp:positionV relativeFrom="paragraph">
                  <wp:posOffset>1891030</wp:posOffset>
                </wp:positionV>
                <wp:extent cx="7023100" cy="123825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7023100" cy="1238250"/>
                        </a:xfrm>
                        <a:prstGeom prst="rect">
                          <a:avLst/>
                        </a:prstGeom>
                        <a:solidFill>
                          <a:sysClr val="window" lastClr="FFFFFF"/>
                        </a:solidFill>
                        <a:ln w="12700" cap="flat" cmpd="sng">
                          <a:solidFill>
                            <a:sysClr val="windowText" lastClr="000000"/>
                          </a:solidFill>
                          <a:prstDash val="solid"/>
                          <a:miter lim="800000"/>
                          <a:headEnd type="none" w="sm" len="sm"/>
                          <a:tailEnd type="none" w="sm" len="sm"/>
                        </a:ln>
                      </wps:spPr>
                      <wps:txbx>
                        <w:txbxContent>
                          <w:p w14:paraId="0DD4EAA3" w14:textId="2E108D6A" w:rsidR="00905D16" w:rsidRDefault="00492616" w:rsidP="00905D16">
                            <w:pPr>
                              <w:rPr>
                                <w:b/>
                                <w:sz w:val="16"/>
                              </w:rPr>
                            </w:pPr>
                            <w:r w:rsidRPr="00F44E9F">
                              <w:rPr>
                                <w:b/>
                                <w:i/>
                                <w:sz w:val="16"/>
                              </w:rPr>
                              <w:t>Figure</w:t>
                            </w:r>
                            <w:r w:rsidR="00657E3C" w:rsidRPr="00F44E9F">
                              <w:rPr>
                                <w:b/>
                                <w:i/>
                                <w:sz w:val="16"/>
                              </w:rPr>
                              <w:t>s</w:t>
                            </w:r>
                            <w:r w:rsidRPr="00F44E9F">
                              <w:rPr>
                                <w:b/>
                                <w:i/>
                                <w:sz w:val="16"/>
                              </w:rPr>
                              <w:t xml:space="preserve"> 3-C</w:t>
                            </w:r>
                            <w:r w:rsidR="00657E3C" w:rsidRPr="00F44E9F">
                              <w:rPr>
                                <w:b/>
                                <w:i/>
                                <w:sz w:val="16"/>
                              </w:rPr>
                              <w:t>.1 and 3-C.2</w:t>
                            </w:r>
                            <w:r w:rsidRPr="00F44E9F">
                              <w:rPr>
                                <w:b/>
                                <w:i/>
                                <w:sz w:val="16"/>
                              </w:rPr>
                              <w:t xml:space="preserve"> </w:t>
                            </w:r>
                            <w:r w:rsidR="00834C31">
                              <w:rPr>
                                <w:b/>
                                <w:sz w:val="16"/>
                              </w:rPr>
                              <w:t xml:space="preserve">show that in </w:t>
                            </w:r>
                            <w:r w:rsidR="007D137E" w:rsidRPr="00F44E9F">
                              <w:rPr>
                                <w:b/>
                                <w:sz w:val="16"/>
                              </w:rPr>
                              <w:t xml:space="preserve">2013 </w:t>
                            </w:r>
                            <w:r w:rsidR="00725F5B" w:rsidRPr="00F44E9F">
                              <w:rPr>
                                <w:b/>
                                <w:sz w:val="16"/>
                              </w:rPr>
                              <w:t xml:space="preserve">a large influx of </w:t>
                            </w:r>
                            <w:r w:rsidR="009C04E5" w:rsidRPr="00F44E9F">
                              <w:rPr>
                                <w:b/>
                                <w:sz w:val="16"/>
                              </w:rPr>
                              <w:t xml:space="preserve">Backer Pledge transactions </w:t>
                            </w:r>
                            <w:r w:rsidR="00834C31">
                              <w:rPr>
                                <w:b/>
                                <w:sz w:val="16"/>
                              </w:rPr>
                              <w:t xml:space="preserve">occurred </w:t>
                            </w:r>
                            <w:r w:rsidR="009C04E5" w:rsidRPr="00F44E9F">
                              <w:rPr>
                                <w:b/>
                                <w:sz w:val="16"/>
                              </w:rPr>
                              <w:t xml:space="preserve">compared to </w:t>
                            </w:r>
                            <w:r w:rsidR="00576AA8" w:rsidRPr="00F44E9F">
                              <w:rPr>
                                <w:b/>
                                <w:sz w:val="16"/>
                              </w:rPr>
                              <w:t>open projects</w:t>
                            </w:r>
                            <w:r w:rsidR="00433397" w:rsidRPr="00F44E9F">
                              <w:rPr>
                                <w:b/>
                                <w:sz w:val="16"/>
                              </w:rPr>
                              <w:t xml:space="preserve"> in Kickstarter</w:t>
                            </w:r>
                            <w:r w:rsidR="008A2B73" w:rsidRPr="00F44E9F">
                              <w:rPr>
                                <w:b/>
                                <w:sz w:val="16"/>
                              </w:rPr>
                              <w:t>.</w:t>
                            </w:r>
                            <w:r w:rsidR="00085BDF">
                              <w:rPr>
                                <w:b/>
                                <w:sz w:val="16"/>
                              </w:rPr>
                              <w:t xml:space="preserve"> Despite this substantial increase</w:t>
                            </w:r>
                            <w:r w:rsidR="009F5B9F">
                              <w:rPr>
                                <w:b/>
                                <w:sz w:val="16"/>
                              </w:rPr>
                              <w:t xml:space="preserve"> of pledge transactions</w:t>
                            </w:r>
                            <w:r w:rsidR="0003619C">
                              <w:rPr>
                                <w:b/>
                                <w:sz w:val="16"/>
                              </w:rPr>
                              <w:t>;</w:t>
                            </w:r>
                            <w:r w:rsidR="00085BDF">
                              <w:rPr>
                                <w:b/>
                                <w:sz w:val="16"/>
                              </w:rPr>
                              <w:t xml:space="preserve"> the Average Backer Pledge Amount </w:t>
                            </w:r>
                            <w:r w:rsidR="00C413EB">
                              <w:rPr>
                                <w:b/>
                                <w:sz w:val="16"/>
                              </w:rPr>
                              <w:t>showed no relative change.</w:t>
                            </w:r>
                          </w:p>
                          <w:p w14:paraId="4C0DEEC1" w14:textId="5B7DCFCB" w:rsidR="00C413EB" w:rsidRDefault="00C00F04" w:rsidP="00905D16">
                            <w:pPr>
                              <w:rPr>
                                <w:b/>
                                <w:sz w:val="16"/>
                              </w:rPr>
                            </w:pPr>
                            <w:r>
                              <w:rPr>
                                <w:b/>
                                <w:sz w:val="16"/>
                              </w:rPr>
                              <w:t>A sustained imbalance</w:t>
                            </w:r>
                            <w:r w:rsidR="00463334">
                              <w:rPr>
                                <w:b/>
                                <w:sz w:val="16"/>
                              </w:rPr>
                              <w:t xml:space="preserve"> in</w:t>
                            </w:r>
                            <w:r w:rsidR="00C57ECB">
                              <w:rPr>
                                <w:b/>
                                <w:sz w:val="16"/>
                              </w:rPr>
                              <w:t xml:space="preserve"> </w:t>
                            </w:r>
                            <w:r w:rsidR="00EB793D">
                              <w:rPr>
                                <w:b/>
                                <w:sz w:val="16"/>
                              </w:rPr>
                              <w:t xml:space="preserve">marginal </w:t>
                            </w:r>
                            <w:r w:rsidR="00463334">
                              <w:rPr>
                                <w:b/>
                                <w:sz w:val="16"/>
                              </w:rPr>
                              <w:t>value of</w:t>
                            </w:r>
                            <w:r>
                              <w:rPr>
                                <w:b/>
                                <w:sz w:val="16"/>
                              </w:rPr>
                              <w:t xml:space="preserve"> additional</w:t>
                            </w:r>
                            <w:r w:rsidR="00463334">
                              <w:rPr>
                                <w:b/>
                                <w:sz w:val="16"/>
                              </w:rPr>
                              <w:t xml:space="preserve"> </w:t>
                            </w:r>
                            <w:r w:rsidR="00FB1136">
                              <w:rPr>
                                <w:b/>
                                <w:sz w:val="16"/>
                              </w:rPr>
                              <w:t xml:space="preserve">Backer Pledges to Active Projects in each year </w:t>
                            </w:r>
                            <w:r>
                              <w:rPr>
                                <w:b/>
                                <w:sz w:val="16"/>
                              </w:rPr>
                              <w:t>could</w:t>
                            </w:r>
                            <w:r w:rsidR="00FB1136">
                              <w:rPr>
                                <w:b/>
                                <w:sz w:val="16"/>
                              </w:rPr>
                              <w:t xml:space="preserve"> lead to </w:t>
                            </w:r>
                            <w:r w:rsidR="00AB2448">
                              <w:rPr>
                                <w:b/>
                                <w:sz w:val="16"/>
                              </w:rPr>
                              <w:t xml:space="preserve">an increase in competition </w:t>
                            </w:r>
                            <w:r w:rsidR="00077D5F">
                              <w:rPr>
                                <w:b/>
                                <w:sz w:val="16"/>
                              </w:rPr>
                              <w:t xml:space="preserve">among projects given the </w:t>
                            </w:r>
                            <w:r w:rsidR="00C83477">
                              <w:rPr>
                                <w:b/>
                                <w:sz w:val="16"/>
                              </w:rPr>
                              <w:t>tightening</w:t>
                            </w:r>
                            <w:r w:rsidR="00077D5F">
                              <w:rPr>
                                <w:b/>
                                <w:sz w:val="16"/>
                              </w:rPr>
                              <w:t xml:space="preserve"> supply of </w:t>
                            </w:r>
                            <w:r w:rsidR="00C83477">
                              <w:rPr>
                                <w:b/>
                                <w:sz w:val="16"/>
                              </w:rPr>
                              <w:t>pledge funds.</w:t>
                            </w:r>
                            <w:r w:rsidR="006A0F90">
                              <w:rPr>
                                <w:b/>
                                <w:sz w:val="16"/>
                              </w:rPr>
                              <w:t xml:space="preserve"> </w:t>
                            </w:r>
                            <w:r>
                              <w:rPr>
                                <w:b/>
                                <w:sz w:val="16"/>
                              </w:rPr>
                              <w:t>A scenario like this was</w:t>
                            </w:r>
                            <w:r w:rsidR="006A0F90">
                              <w:rPr>
                                <w:b/>
                                <w:sz w:val="16"/>
                              </w:rPr>
                              <w:t xml:space="preserve"> </w:t>
                            </w:r>
                            <w:r w:rsidR="00D1702C">
                              <w:rPr>
                                <w:b/>
                                <w:sz w:val="16"/>
                              </w:rPr>
                              <w:t>observed</w:t>
                            </w:r>
                            <w:r w:rsidR="006A0F90">
                              <w:rPr>
                                <w:b/>
                                <w:sz w:val="16"/>
                              </w:rPr>
                              <w:t xml:space="preserve"> previously</w:t>
                            </w:r>
                            <w:r w:rsidR="00D1702C">
                              <w:rPr>
                                <w:b/>
                                <w:sz w:val="16"/>
                              </w:rPr>
                              <w:t xml:space="preserve"> in </w:t>
                            </w:r>
                            <w:r w:rsidR="00D1702C" w:rsidRPr="00D1702C">
                              <w:rPr>
                                <w:b/>
                                <w:i/>
                                <w:sz w:val="16"/>
                              </w:rPr>
                              <w:t>Figure 3-A</w:t>
                            </w:r>
                            <w:r w:rsidR="00847EDF">
                              <w:rPr>
                                <w:b/>
                                <w:i/>
                                <w:sz w:val="16"/>
                              </w:rPr>
                              <w:t xml:space="preserve"> </w:t>
                            </w:r>
                            <w:r w:rsidR="00BB4DAC">
                              <w:rPr>
                                <w:b/>
                                <w:sz w:val="16"/>
                              </w:rPr>
                              <w:t xml:space="preserve">with </w:t>
                            </w:r>
                            <w:r>
                              <w:rPr>
                                <w:b/>
                                <w:sz w:val="16"/>
                              </w:rPr>
                              <w:t>rising levels of</w:t>
                            </w:r>
                            <w:r w:rsidR="00BB4DAC">
                              <w:rPr>
                                <w:b/>
                                <w:sz w:val="16"/>
                              </w:rPr>
                              <w:t xml:space="preserve"> Failed project state </w:t>
                            </w:r>
                            <w:r w:rsidR="000474CE">
                              <w:rPr>
                                <w:b/>
                                <w:sz w:val="16"/>
                              </w:rPr>
                              <w:t>records</w:t>
                            </w:r>
                            <w:r>
                              <w:rPr>
                                <w:b/>
                                <w:sz w:val="16"/>
                              </w:rPr>
                              <w:t xml:space="preserve"> beginning in 2013.</w:t>
                            </w:r>
                          </w:p>
                          <w:p w14:paraId="04998627" w14:textId="33860AD4" w:rsidR="00384D65" w:rsidRPr="00847EDF" w:rsidRDefault="00384D65" w:rsidP="00905D16">
                            <w:pPr>
                              <w:rPr>
                                <w:b/>
                                <w:sz w:val="16"/>
                              </w:rPr>
                            </w:pPr>
                            <w:r>
                              <w:rPr>
                                <w:b/>
                                <w:sz w:val="16"/>
                              </w:rPr>
                              <w:t>However, a deeper analysis is needed to determine the number of Backer Pledge Transactions originating from a unique set of independent Backers, and number of Backers that pledged multiple times.</w:t>
                            </w:r>
                          </w:p>
                          <w:p w14:paraId="3C3A2145" w14:textId="77777777" w:rsidR="00905D16" w:rsidRPr="00F44E9F" w:rsidRDefault="00905D16" w:rsidP="00392DBB">
                            <w:pPr>
                              <w:spacing w:after="0" w:line="240" w:lineRule="auto"/>
                              <w:textDirection w:val="btLr"/>
                              <w:rPr>
                                <w:sz w:val="18"/>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512CA25" id="Rectangle 34" o:spid="_x0000_s1033" style="position:absolute;margin-left:0;margin-top:148.9pt;width:553pt;height:9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" fillcolor="window" strokecolor="windowText" strokeweight="1pt">
                <v:stroke startarrowwidth="narrow" startarrowlength="short" endarrowwidth="narrow" endarrowlength="short"/>
                <v:textbox inset="2.53958mm,1.2694mm,2.53958mm,1.2694mm">
                  <w:txbxContent>
                    <w:p w14:paraId="0DD4EAA3" w14:textId="2E108D6A" w:rsidR="00905D16" w:rsidRDefault="00492616" w:rsidP="00905D16">
                      <w:pPr>
                        <w:rPr>
                          <w:b/>
                          <w:sz w:val="16"/>
                        </w:rPr>
                      </w:pPr>
                      <w:r w:rsidRPr="00F44E9F">
                        <w:rPr>
                          <w:b/>
                          <w:i/>
                          <w:sz w:val="16"/>
                        </w:rPr>
                        <w:t>Figure</w:t>
                      </w:r>
                      <w:r w:rsidR="00657E3C" w:rsidRPr="00F44E9F">
                        <w:rPr>
                          <w:b/>
                          <w:i/>
                          <w:sz w:val="16"/>
                        </w:rPr>
                        <w:t>s</w:t>
                      </w:r>
                      <w:r w:rsidRPr="00F44E9F">
                        <w:rPr>
                          <w:b/>
                          <w:i/>
                          <w:sz w:val="16"/>
                        </w:rPr>
                        <w:t xml:space="preserve"> 3-C</w:t>
                      </w:r>
                      <w:r w:rsidR="00657E3C" w:rsidRPr="00F44E9F">
                        <w:rPr>
                          <w:b/>
                          <w:i/>
                          <w:sz w:val="16"/>
                        </w:rPr>
                        <w:t>.1 and 3-C.2</w:t>
                      </w:r>
                      <w:r w:rsidRPr="00F44E9F">
                        <w:rPr>
                          <w:b/>
                          <w:i/>
                          <w:sz w:val="16"/>
                        </w:rPr>
                        <w:t xml:space="preserve"> </w:t>
                      </w:r>
                      <w:r w:rsidR="00834C31">
                        <w:rPr>
                          <w:b/>
                          <w:sz w:val="16"/>
                        </w:rPr>
                        <w:t xml:space="preserve">show that in </w:t>
                      </w:r>
                      <w:r w:rsidR="007D137E" w:rsidRPr="00F44E9F">
                        <w:rPr>
                          <w:b/>
                          <w:sz w:val="16"/>
                        </w:rPr>
                        <w:t xml:space="preserve">2013 </w:t>
                      </w:r>
                      <w:r w:rsidR="00725F5B" w:rsidRPr="00F44E9F">
                        <w:rPr>
                          <w:b/>
                          <w:sz w:val="16"/>
                        </w:rPr>
                        <w:t xml:space="preserve">a large influx of </w:t>
                      </w:r>
                      <w:r w:rsidR="009C04E5" w:rsidRPr="00F44E9F">
                        <w:rPr>
                          <w:b/>
                          <w:sz w:val="16"/>
                        </w:rPr>
                        <w:t xml:space="preserve">Backer Pledge transactions </w:t>
                      </w:r>
                      <w:r w:rsidR="00834C31">
                        <w:rPr>
                          <w:b/>
                          <w:sz w:val="16"/>
                        </w:rPr>
                        <w:t xml:space="preserve">occurred </w:t>
                      </w:r>
                      <w:r w:rsidR="009C04E5" w:rsidRPr="00F44E9F">
                        <w:rPr>
                          <w:b/>
                          <w:sz w:val="16"/>
                        </w:rPr>
                        <w:t xml:space="preserve">compared to </w:t>
                      </w:r>
                      <w:r w:rsidR="00576AA8" w:rsidRPr="00F44E9F">
                        <w:rPr>
                          <w:b/>
                          <w:sz w:val="16"/>
                        </w:rPr>
                        <w:t>open projects</w:t>
                      </w:r>
                      <w:r w:rsidR="00433397" w:rsidRPr="00F44E9F">
                        <w:rPr>
                          <w:b/>
                          <w:sz w:val="16"/>
                        </w:rPr>
                        <w:t xml:space="preserve"> in Kickstarter</w:t>
                      </w:r>
                      <w:r w:rsidR="008A2B73" w:rsidRPr="00F44E9F">
                        <w:rPr>
                          <w:b/>
                          <w:sz w:val="16"/>
                        </w:rPr>
                        <w:t>.</w:t>
                      </w:r>
                      <w:r w:rsidR="00085BDF">
                        <w:rPr>
                          <w:b/>
                          <w:sz w:val="16"/>
                        </w:rPr>
                        <w:t xml:space="preserve"> Despite this substantial increase</w:t>
                      </w:r>
                      <w:r w:rsidR="009F5B9F">
                        <w:rPr>
                          <w:b/>
                          <w:sz w:val="16"/>
                        </w:rPr>
                        <w:t xml:space="preserve"> of pledge transactions</w:t>
                      </w:r>
                      <w:r w:rsidR="0003619C">
                        <w:rPr>
                          <w:b/>
                          <w:sz w:val="16"/>
                        </w:rPr>
                        <w:t>;</w:t>
                      </w:r>
                      <w:r w:rsidR="00085BDF">
                        <w:rPr>
                          <w:b/>
                          <w:sz w:val="16"/>
                        </w:rPr>
                        <w:t xml:space="preserve"> the Average Backer Pledge Amount </w:t>
                      </w:r>
                      <w:r w:rsidR="00C413EB">
                        <w:rPr>
                          <w:b/>
                          <w:sz w:val="16"/>
                        </w:rPr>
                        <w:t>showed no relative change.</w:t>
                      </w:r>
                    </w:p>
                    <w:p w14:paraId="4C0DEEC1" w14:textId="5B7DCFCB" w:rsidR="00C413EB" w:rsidRDefault="00C00F04" w:rsidP="00905D16">
                      <w:pPr>
                        <w:rPr>
                          <w:b/>
                          <w:sz w:val="16"/>
                        </w:rPr>
                      </w:pPr>
                      <w:r>
                        <w:rPr>
                          <w:b/>
                          <w:sz w:val="16"/>
                        </w:rPr>
                        <w:t>A sustained imbalance</w:t>
                      </w:r>
                      <w:r w:rsidR="00463334">
                        <w:rPr>
                          <w:b/>
                          <w:sz w:val="16"/>
                        </w:rPr>
                        <w:t xml:space="preserve"> in</w:t>
                      </w:r>
                      <w:r w:rsidR="00C57ECB">
                        <w:rPr>
                          <w:b/>
                          <w:sz w:val="16"/>
                        </w:rPr>
                        <w:t xml:space="preserve"> </w:t>
                      </w:r>
                      <w:r w:rsidR="00EB793D">
                        <w:rPr>
                          <w:b/>
                          <w:sz w:val="16"/>
                        </w:rPr>
                        <w:t xml:space="preserve">marginal </w:t>
                      </w:r>
                      <w:r w:rsidR="00463334">
                        <w:rPr>
                          <w:b/>
                          <w:sz w:val="16"/>
                        </w:rPr>
                        <w:t>value of</w:t>
                      </w:r>
                      <w:r>
                        <w:rPr>
                          <w:b/>
                          <w:sz w:val="16"/>
                        </w:rPr>
                        <w:t xml:space="preserve"> additional</w:t>
                      </w:r>
                      <w:r w:rsidR="00463334">
                        <w:rPr>
                          <w:b/>
                          <w:sz w:val="16"/>
                        </w:rPr>
                        <w:t xml:space="preserve"> </w:t>
                      </w:r>
                      <w:r w:rsidR="00FB1136">
                        <w:rPr>
                          <w:b/>
                          <w:sz w:val="16"/>
                        </w:rPr>
                        <w:t xml:space="preserve">Backer Pledges to Active Projects in each year </w:t>
                      </w:r>
                      <w:r>
                        <w:rPr>
                          <w:b/>
                          <w:sz w:val="16"/>
                        </w:rPr>
                        <w:t>could</w:t>
                      </w:r>
                      <w:r w:rsidR="00FB1136">
                        <w:rPr>
                          <w:b/>
                          <w:sz w:val="16"/>
                        </w:rPr>
                        <w:t xml:space="preserve"> lead to </w:t>
                      </w:r>
                      <w:r w:rsidR="00AB2448">
                        <w:rPr>
                          <w:b/>
                          <w:sz w:val="16"/>
                        </w:rPr>
                        <w:t xml:space="preserve">an increase in competition </w:t>
                      </w:r>
                      <w:r w:rsidR="00077D5F">
                        <w:rPr>
                          <w:b/>
                          <w:sz w:val="16"/>
                        </w:rPr>
                        <w:t xml:space="preserve">among projects given the </w:t>
                      </w:r>
                      <w:r w:rsidR="00C83477">
                        <w:rPr>
                          <w:b/>
                          <w:sz w:val="16"/>
                        </w:rPr>
                        <w:t>tightening</w:t>
                      </w:r>
                      <w:r w:rsidR="00077D5F">
                        <w:rPr>
                          <w:b/>
                          <w:sz w:val="16"/>
                        </w:rPr>
                        <w:t xml:space="preserve"> supply of </w:t>
                      </w:r>
                      <w:r w:rsidR="00C83477">
                        <w:rPr>
                          <w:b/>
                          <w:sz w:val="16"/>
                        </w:rPr>
                        <w:t>pledge funds.</w:t>
                      </w:r>
                      <w:r w:rsidR="006A0F90">
                        <w:rPr>
                          <w:b/>
                          <w:sz w:val="16"/>
                        </w:rPr>
                        <w:t xml:space="preserve"> </w:t>
                      </w:r>
                      <w:r>
                        <w:rPr>
                          <w:b/>
                          <w:sz w:val="16"/>
                        </w:rPr>
                        <w:t>A scenario like this was</w:t>
                      </w:r>
                      <w:r w:rsidR="006A0F90">
                        <w:rPr>
                          <w:b/>
                          <w:sz w:val="16"/>
                        </w:rPr>
                        <w:t xml:space="preserve"> </w:t>
                      </w:r>
                      <w:r w:rsidR="00D1702C">
                        <w:rPr>
                          <w:b/>
                          <w:sz w:val="16"/>
                        </w:rPr>
                        <w:t>observed</w:t>
                      </w:r>
                      <w:r w:rsidR="006A0F90">
                        <w:rPr>
                          <w:b/>
                          <w:sz w:val="16"/>
                        </w:rPr>
                        <w:t xml:space="preserve"> previously</w:t>
                      </w:r>
                      <w:r w:rsidR="00D1702C">
                        <w:rPr>
                          <w:b/>
                          <w:sz w:val="16"/>
                        </w:rPr>
                        <w:t xml:space="preserve"> in </w:t>
                      </w:r>
                      <w:r w:rsidR="00D1702C" w:rsidRPr="00D1702C">
                        <w:rPr>
                          <w:b/>
                          <w:i/>
                          <w:sz w:val="16"/>
                        </w:rPr>
                        <w:t>Figure 3-A</w:t>
                      </w:r>
                      <w:r w:rsidR="00847EDF">
                        <w:rPr>
                          <w:b/>
                          <w:i/>
                          <w:sz w:val="16"/>
                        </w:rPr>
                        <w:t xml:space="preserve"> </w:t>
                      </w:r>
                      <w:r w:rsidR="00BB4DAC">
                        <w:rPr>
                          <w:b/>
                          <w:sz w:val="16"/>
                        </w:rPr>
                        <w:t xml:space="preserve">with </w:t>
                      </w:r>
                      <w:r>
                        <w:rPr>
                          <w:b/>
                          <w:sz w:val="16"/>
                        </w:rPr>
                        <w:t>rising levels of</w:t>
                      </w:r>
                      <w:r w:rsidR="00BB4DAC">
                        <w:rPr>
                          <w:b/>
                          <w:sz w:val="16"/>
                        </w:rPr>
                        <w:t xml:space="preserve"> Failed project state </w:t>
                      </w:r>
                      <w:r w:rsidR="000474CE">
                        <w:rPr>
                          <w:b/>
                          <w:sz w:val="16"/>
                        </w:rPr>
                        <w:t>records</w:t>
                      </w:r>
                      <w:r>
                        <w:rPr>
                          <w:b/>
                          <w:sz w:val="16"/>
                        </w:rPr>
                        <w:t xml:space="preserve"> beginning in 2013.</w:t>
                      </w:r>
                    </w:p>
                    <w:p w14:paraId="04998627" w14:textId="33860AD4" w:rsidR="00384D65" w:rsidRPr="00847EDF" w:rsidRDefault="00384D65" w:rsidP="00905D16">
                      <w:pPr>
                        <w:rPr>
                          <w:b/>
                          <w:sz w:val="16"/>
                        </w:rPr>
                      </w:pPr>
                      <w:r>
                        <w:rPr>
                          <w:b/>
                          <w:sz w:val="16"/>
                        </w:rPr>
                        <w:t>However, a deeper analysis is needed to determine the number of Backer Pledge Transactions originating from a unique set of independent Backers, and number of Backers that pledged multiple times.</w:t>
                      </w:r>
                    </w:p>
                    <w:p w14:paraId="3C3A2145" w14:textId="77777777" w:rsidR="00905D16" w:rsidRPr="00F44E9F" w:rsidRDefault="00905D16" w:rsidP="00392DBB">
                      <w:pPr>
                        <w:spacing w:after="0" w:line="240" w:lineRule="auto"/>
                        <w:textDirection w:val="btLr"/>
                        <w:rPr>
                          <w:sz w:val="18"/>
                        </w:rPr>
                      </w:pPr>
                    </w:p>
                  </w:txbxContent>
                </v:textbox>
                <w10:wrap anchorx="margin"/>
              </v:rect>
            </w:pict>
          </mc:Fallback>
        </mc:AlternateContent>
      </w:r>
      <w:r w:rsidR="004F4AA2">
        <w:rPr>
          <w:noProof/>
        </w:rPr>
        <w:drawing>
          <wp:inline distT="0" distB="0" distL="0" distR="0" wp14:anchorId="29B84A24" wp14:editId="0104C24A">
            <wp:extent cx="1737360" cy="1823085"/>
            <wp:effectExtent l="19050" t="19050" r="15240"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1823085"/>
                    </a:xfrm>
                    <a:prstGeom prst="rect">
                      <a:avLst/>
                    </a:prstGeom>
                    <a:noFill/>
                    <a:ln>
                      <a:solidFill>
                        <a:schemeClr val="bg1">
                          <a:lumMod val="50000"/>
                        </a:schemeClr>
                      </a:solidFill>
                    </a:ln>
                  </pic:spPr>
                </pic:pic>
              </a:graphicData>
            </a:graphic>
          </wp:inline>
        </w:drawing>
      </w:r>
    </w:p>
    <w:p w14:paraId="0999EDF1" w14:textId="77777777" w:rsidR="00905D16" w:rsidRDefault="00905D16">
      <w:pPr>
        <w:rPr>
          <w:b/>
          <w:u w:val="single"/>
        </w:rPr>
      </w:pPr>
    </w:p>
    <w:p w14:paraId="3D5BAC6E" w14:textId="77777777" w:rsidR="00905D16" w:rsidRDefault="00905D16">
      <w:pPr>
        <w:rPr>
          <w:b/>
          <w:u w:val="single"/>
        </w:rPr>
      </w:pPr>
    </w:p>
    <w:p w14:paraId="3B35A53F" w14:textId="77777777" w:rsidR="006A0F90" w:rsidRDefault="006A0F90">
      <w:pPr>
        <w:rPr>
          <w:b/>
          <w:u w:val="single"/>
        </w:rPr>
      </w:pPr>
    </w:p>
    <w:p w14:paraId="67917B85" w14:textId="77777777" w:rsidR="001F07A0" w:rsidRDefault="001F07A0">
      <w:pPr>
        <w:rPr>
          <w:b/>
          <w:u w:val="single"/>
        </w:rPr>
      </w:pPr>
    </w:p>
    <w:p w14:paraId="151697A4" w14:textId="77777777" w:rsidR="001F6D3B" w:rsidRDefault="001F6D3B">
      <w:pPr>
        <w:rPr>
          <w:b/>
        </w:rPr>
      </w:pPr>
    </w:p>
    <w:p w14:paraId="44E244BE" w14:textId="3901CCB2" w:rsidR="004C0FBD" w:rsidRPr="001F6D3B" w:rsidRDefault="0057248D">
      <w:pPr>
        <w:rPr>
          <w:b/>
          <w:u w:val="single"/>
        </w:rPr>
      </w:pPr>
      <w:r w:rsidRPr="001F6D3B">
        <w:rPr>
          <w:b/>
          <w:u w:val="single"/>
        </w:rPr>
        <w:t>Limitations</w:t>
      </w:r>
      <w:r w:rsidR="007C3D62" w:rsidRPr="001F6D3B">
        <w:rPr>
          <w:b/>
          <w:u w:val="single"/>
        </w:rPr>
        <w:t>/Suggestions</w:t>
      </w:r>
      <w:r w:rsidRPr="001F6D3B">
        <w:rPr>
          <w:b/>
          <w:u w:val="single"/>
        </w:rPr>
        <w:t>:</w:t>
      </w:r>
    </w:p>
    <w:p w14:paraId="44E244BF" w14:textId="77777777" w:rsidR="004C0FBD" w:rsidRDefault="004C0FBD">
      <w:pPr>
        <w:pStyle w:val="Heading1"/>
      </w:pPr>
      <w:bookmarkStart w:id="0" w:name="_gjdgxs" w:colFirst="0" w:colLast="0"/>
      <w:bookmarkEnd w:id="0"/>
    </w:p>
    <w:p w14:paraId="44E244C0" w14:textId="22C7220E" w:rsidR="004C0FBD" w:rsidRDefault="0057248D">
      <w:r w:rsidRPr="001F6D3B">
        <w:rPr>
          <w:b/>
          <w:i/>
          <w:u w:val="single"/>
        </w:rPr>
        <w:t>Demographic Information</w:t>
      </w:r>
      <w:r>
        <w:t>- Data on both the project owner and pledger would allow for a deeper analysis of common or opposing attributes that may affect behavior.  Data points such as age, gender, education, nationality would be quite helpful.</w:t>
      </w:r>
      <w:r w:rsidR="00B170A3">
        <w:t xml:space="preserve"> Particularly with a focus on income levels</w:t>
      </w:r>
      <w:r w:rsidR="00255A64">
        <w:t xml:space="preserve"> of Backers</w:t>
      </w:r>
      <w:r w:rsidR="00B170A3">
        <w:t xml:space="preserve"> as “wallet size” </w:t>
      </w:r>
      <w:r w:rsidR="009333E4">
        <w:t>is an important factor to consider.</w:t>
      </w:r>
    </w:p>
    <w:p w14:paraId="44E244C1" w14:textId="6205F49E" w:rsidR="004C0FBD" w:rsidRDefault="0057248D">
      <w:r w:rsidRPr="001F6D3B">
        <w:rPr>
          <w:b/>
          <w:i/>
          <w:u w:val="single"/>
        </w:rPr>
        <w:t>Variable Refinement</w:t>
      </w:r>
      <w:r>
        <w:t xml:space="preserve">- Analysis on </w:t>
      </w:r>
      <w:r w:rsidR="00F65D59">
        <w:t>discrete data</w:t>
      </w:r>
      <w:r>
        <w:t xml:space="preserve"> points</w:t>
      </w:r>
      <w:r w:rsidR="00060DD9">
        <w:t>,</w:t>
      </w:r>
      <w:r>
        <w:t xml:space="preserve"> such as “Count”</w:t>
      </w:r>
      <w:r w:rsidR="00060DD9">
        <w:t>, out</w:t>
      </w:r>
      <w:r w:rsidR="00443B6F">
        <w:t xml:space="preserve"> any context</w:t>
      </w:r>
      <w:r>
        <w:t xml:space="preserve"> can limit the ability to answer more </w:t>
      </w:r>
      <w:r w:rsidR="009F5C3C">
        <w:t>nuanced</w:t>
      </w:r>
      <w:r>
        <w:t xml:space="preserve"> questions. </w:t>
      </w:r>
    </w:p>
    <w:p w14:paraId="44E244C2" w14:textId="3BA307BB" w:rsidR="004C0FBD" w:rsidRDefault="0057248D">
      <w:r>
        <w:t xml:space="preserve">For example, it may advantageous to divide the count of project state in a category by the grand total of all records in the same category. </w:t>
      </w:r>
    </w:p>
    <w:p w14:paraId="44E244C3" w14:textId="07D084E2" w:rsidR="004C0FBD" w:rsidRDefault="0057248D">
      <w:r>
        <w:t>This can give an idea of “Throughput” for each state, and essentially convey each state per given opportunity. This helps control for major swings in the data and helps to spot trends more efficiently.</w:t>
      </w:r>
    </w:p>
    <w:p w14:paraId="44E244C4" w14:textId="1EC9E703" w:rsidR="004C0FBD" w:rsidRDefault="00690075">
      <w:r w:rsidRPr="001F6D3B">
        <w:rPr>
          <w:b/>
          <w:i/>
          <w:u w:val="single"/>
        </w:rPr>
        <w:t>Descriptive Statistics</w:t>
      </w:r>
      <w:r>
        <w:t>-</w:t>
      </w:r>
      <w:r w:rsidR="002428B1">
        <w:t xml:space="preserve"> Performing a </w:t>
      </w:r>
      <w:r w:rsidR="00303C94">
        <w:t xml:space="preserve">descriptive stat analysis on key data </w:t>
      </w:r>
      <w:r w:rsidR="00DE7F65">
        <w:t>points can give better direction understanding during an exploratory analysis</w:t>
      </w:r>
      <w:r w:rsidR="00090933">
        <w:t xml:space="preserve">. A Box </w:t>
      </w:r>
      <w:r w:rsidR="0057248D">
        <w:t>&amp;</w:t>
      </w:r>
      <w:r w:rsidR="00090933">
        <w:t xml:space="preserve"> Whisker plot</w:t>
      </w:r>
      <w:r w:rsidR="0057248D">
        <w:t xml:space="preserve"> and Histogram</w:t>
      </w:r>
      <w:r w:rsidR="00090933">
        <w:t xml:space="preserve"> can give</w:t>
      </w:r>
      <w:r w:rsidR="000339FC">
        <w:t xml:space="preserve">  good indication</w:t>
      </w:r>
      <w:r w:rsidR="0057248D">
        <w:t>s</w:t>
      </w:r>
      <w:r w:rsidR="000339FC">
        <w:t xml:space="preserve"> of outlier behavior and central tendency.</w:t>
      </w:r>
      <w:bookmarkStart w:id="1" w:name="_GoBack"/>
      <w:bookmarkEnd w:id="1"/>
    </w:p>
    <w:sectPr w:rsidR="004C0FB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0FBD"/>
    <w:rsid w:val="00005269"/>
    <w:rsid w:val="000118E7"/>
    <w:rsid w:val="00021ADF"/>
    <w:rsid w:val="0002320E"/>
    <w:rsid w:val="000339FC"/>
    <w:rsid w:val="0003619C"/>
    <w:rsid w:val="000410F7"/>
    <w:rsid w:val="00042238"/>
    <w:rsid w:val="00045B91"/>
    <w:rsid w:val="000474CE"/>
    <w:rsid w:val="000554B6"/>
    <w:rsid w:val="00060DD9"/>
    <w:rsid w:val="00077D5F"/>
    <w:rsid w:val="000852D5"/>
    <w:rsid w:val="00085BDF"/>
    <w:rsid w:val="00090933"/>
    <w:rsid w:val="000A0F12"/>
    <w:rsid w:val="000B290F"/>
    <w:rsid w:val="000C7752"/>
    <w:rsid w:val="000D25AD"/>
    <w:rsid w:val="000D4BFA"/>
    <w:rsid w:val="000D670E"/>
    <w:rsid w:val="000D7044"/>
    <w:rsid w:val="000E3552"/>
    <w:rsid w:val="001245AA"/>
    <w:rsid w:val="00125E22"/>
    <w:rsid w:val="0012699F"/>
    <w:rsid w:val="00132348"/>
    <w:rsid w:val="0013394B"/>
    <w:rsid w:val="0013498C"/>
    <w:rsid w:val="00142C5B"/>
    <w:rsid w:val="00143DD0"/>
    <w:rsid w:val="00150DF8"/>
    <w:rsid w:val="00150EAA"/>
    <w:rsid w:val="00177DC7"/>
    <w:rsid w:val="0018658B"/>
    <w:rsid w:val="001A4BFF"/>
    <w:rsid w:val="001A7EE4"/>
    <w:rsid w:val="001C5981"/>
    <w:rsid w:val="001C7F8D"/>
    <w:rsid w:val="001D118B"/>
    <w:rsid w:val="001D218E"/>
    <w:rsid w:val="001D256F"/>
    <w:rsid w:val="001E5454"/>
    <w:rsid w:val="001E6A02"/>
    <w:rsid w:val="001E6FDA"/>
    <w:rsid w:val="001F07A0"/>
    <w:rsid w:val="001F6D3B"/>
    <w:rsid w:val="001F7FA8"/>
    <w:rsid w:val="0021263B"/>
    <w:rsid w:val="00224222"/>
    <w:rsid w:val="00225393"/>
    <w:rsid w:val="00237575"/>
    <w:rsid w:val="002428B1"/>
    <w:rsid w:val="0024306E"/>
    <w:rsid w:val="0024772C"/>
    <w:rsid w:val="00247A5A"/>
    <w:rsid w:val="00251BE1"/>
    <w:rsid w:val="00255A64"/>
    <w:rsid w:val="00256E1C"/>
    <w:rsid w:val="00284140"/>
    <w:rsid w:val="0028665E"/>
    <w:rsid w:val="002A0382"/>
    <w:rsid w:val="002A4E9D"/>
    <w:rsid w:val="002C25D3"/>
    <w:rsid w:val="002D280F"/>
    <w:rsid w:val="002E0A92"/>
    <w:rsid w:val="002E227A"/>
    <w:rsid w:val="002E4533"/>
    <w:rsid w:val="002E7E84"/>
    <w:rsid w:val="002F339A"/>
    <w:rsid w:val="00303C94"/>
    <w:rsid w:val="003059B1"/>
    <w:rsid w:val="0031112E"/>
    <w:rsid w:val="003135BD"/>
    <w:rsid w:val="0031375E"/>
    <w:rsid w:val="003228A7"/>
    <w:rsid w:val="003258FA"/>
    <w:rsid w:val="00340F2B"/>
    <w:rsid w:val="00342288"/>
    <w:rsid w:val="003468A4"/>
    <w:rsid w:val="00350099"/>
    <w:rsid w:val="003502CE"/>
    <w:rsid w:val="0035357F"/>
    <w:rsid w:val="00353D02"/>
    <w:rsid w:val="00361570"/>
    <w:rsid w:val="00365A97"/>
    <w:rsid w:val="00380648"/>
    <w:rsid w:val="00383B66"/>
    <w:rsid w:val="00384D65"/>
    <w:rsid w:val="00392DBB"/>
    <w:rsid w:val="003A4680"/>
    <w:rsid w:val="003B5A05"/>
    <w:rsid w:val="003D4A07"/>
    <w:rsid w:val="003F6878"/>
    <w:rsid w:val="00400785"/>
    <w:rsid w:val="00404153"/>
    <w:rsid w:val="00413C35"/>
    <w:rsid w:val="00421991"/>
    <w:rsid w:val="004220EC"/>
    <w:rsid w:val="00433397"/>
    <w:rsid w:val="00433EAE"/>
    <w:rsid w:val="00435762"/>
    <w:rsid w:val="00437727"/>
    <w:rsid w:val="00440E95"/>
    <w:rsid w:val="00443B6F"/>
    <w:rsid w:val="00452FF7"/>
    <w:rsid w:val="00463334"/>
    <w:rsid w:val="00470A58"/>
    <w:rsid w:val="00470F6A"/>
    <w:rsid w:val="004715C9"/>
    <w:rsid w:val="00482C8D"/>
    <w:rsid w:val="00483D84"/>
    <w:rsid w:val="004859B6"/>
    <w:rsid w:val="00492616"/>
    <w:rsid w:val="00492E5A"/>
    <w:rsid w:val="004C0FBD"/>
    <w:rsid w:val="004C11C5"/>
    <w:rsid w:val="004D23F2"/>
    <w:rsid w:val="004D535D"/>
    <w:rsid w:val="004E5041"/>
    <w:rsid w:val="004F1D4A"/>
    <w:rsid w:val="004F2B4B"/>
    <w:rsid w:val="004F4AA2"/>
    <w:rsid w:val="004F7A18"/>
    <w:rsid w:val="00502130"/>
    <w:rsid w:val="00503D26"/>
    <w:rsid w:val="00504FB4"/>
    <w:rsid w:val="00506993"/>
    <w:rsid w:val="00511A7F"/>
    <w:rsid w:val="005148AB"/>
    <w:rsid w:val="0051553B"/>
    <w:rsid w:val="00521A27"/>
    <w:rsid w:val="00531F4F"/>
    <w:rsid w:val="0053591D"/>
    <w:rsid w:val="00536571"/>
    <w:rsid w:val="00536A88"/>
    <w:rsid w:val="00547F3E"/>
    <w:rsid w:val="00561C01"/>
    <w:rsid w:val="0057248D"/>
    <w:rsid w:val="00576AA8"/>
    <w:rsid w:val="00584ABF"/>
    <w:rsid w:val="005970DB"/>
    <w:rsid w:val="005A0D6B"/>
    <w:rsid w:val="005C04C5"/>
    <w:rsid w:val="005D0A10"/>
    <w:rsid w:val="005E1FFA"/>
    <w:rsid w:val="005E214A"/>
    <w:rsid w:val="005E3985"/>
    <w:rsid w:val="005E44DD"/>
    <w:rsid w:val="005F118C"/>
    <w:rsid w:val="00602DEC"/>
    <w:rsid w:val="00611332"/>
    <w:rsid w:val="00616D8C"/>
    <w:rsid w:val="0061737F"/>
    <w:rsid w:val="0062663F"/>
    <w:rsid w:val="0063788D"/>
    <w:rsid w:val="00643A32"/>
    <w:rsid w:val="00653145"/>
    <w:rsid w:val="00657E3C"/>
    <w:rsid w:val="00671946"/>
    <w:rsid w:val="0067519C"/>
    <w:rsid w:val="00690075"/>
    <w:rsid w:val="00690F9E"/>
    <w:rsid w:val="00693140"/>
    <w:rsid w:val="006957B4"/>
    <w:rsid w:val="00695DEC"/>
    <w:rsid w:val="006A0F90"/>
    <w:rsid w:val="006A4109"/>
    <w:rsid w:val="006A4418"/>
    <w:rsid w:val="006B1697"/>
    <w:rsid w:val="006B3D8F"/>
    <w:rsid w:val="006C0755"/>
    <w:rsid w:val="006D279C"/>
    <w:rsid w:val="006E5CF5"/>
    <w:rsid w:val="006E743F"/>
    <w:rsid w:val="00706455"/>
    <w:rsid w:val="00714161"/>
    <w:rsid w:val="007177BA"/>
    <w:rsid w:val="0072046F"/>
    <w:rsid w:val="00724BD4"/>
    <w:rsid w:val="00725F5B"/>
    <w:rsid w:val="007335B3"/>
    <w:rsid w:val="0073594D"/>
    <w:rsid w:val="007539F3"/>
    <w:rsid w:val="007809FE"/>
    <w:rsid w:val="007846C3"/>
    <w:rsid w:val="0079406C"/>
    <w:rsid w:val="0079788D"/>
    <w:rsid w:val="007A325E"/>
    <w:rsid w:val="007A3D96"/>
    <w:rsid w:val="007A4536"/>
    <w:rsid w:val="007B5520"/>
    <w:rsid w:val="007B6356"/>
    <w:rsid w:val="007C0BA8"/>
    <w:rsid w:val="007C3D62"/>
    <w:rsid w:val="007D098A"/>
    <w:rsid w:val="007D137E"/>
    <w:rsid w:val="007D45D2"/>
    <w:rsid w:val="007D6729"/>
    <w:rsid w:val="007E543D"/>
    <w:rsid w:val="007E6438"/>
    <w:rsid w:val="007F1EB0"/>
    <w:rsid w:val="007F2557"/>
    <w:rsid w:val="00834C31"/>
    <w:rsid w:val="008473E1"/>
    <w:rsid w:val="00847EDF"/>
    <w:rsid w:val="008536C7"/>
    <w:rsid w:val="0086108B"/>
    <w:rsid w:val="008610B7"/>
    <w:rsid w:val="008836B5"/>
    <w:rsid w:val="008865EE"/>
    <w:rsid w:val="008924C2"/>
    <w:rsid w:val="008A2B73"/>
    <w:rsid w:val="008B6A12"/>
    <w:rsid w:val="008B74C3"/>
    <w:rsid w:val="008C71FD"/>
    <w:rsid w:val="008D1BDF"/>
    <w:rsid w:val="008D2054"/>
    <w:rsid w:val="008D2F34"/>
    <w:rsid w:val="008F0764"/>
    <w:rsid w:val="008F185E"/>
    <w:rsid w:val="009007CE"/>
    <w:rsid w:val="00905D16"/>
    <w:rsid w:val="00907870"/>
    <w:rsid w:val="00914CF8"/>
    <w:rsid w:val="009333E4"/>
    <w:rsid w:val="00955C48"/>
    <w:rsid w:val="0096608A"/>
    <w:rsid w:val="00970F69"/>
    <w:rsid w:val="00972F43"/>
    <w:rsid w:val="009764BA"/>
    <w:rsid w:val="00986147"/>
    <w:rsid w:val="009A4BB1"/>
    <w:rsid w:val="009C04E5"/>
    <w:rsid w:val="009D0206"/>
    <w:rsid w:val="009D182C"/>
    <w:rsid w:val="009E5DF7"/>
    <w:rsid w:val="009F075B"/>
    <w:rsid w:val="009F1110"/>
    <w:rsid w:val="009F3D5A"/>
    <w:rsid w:val="009F5B9F"/>
    <w:rsid w:val="009F5C3C"/>
    <w:rsid w:val="00A01412"/>
    <w:rsid w:val="00A053AD"/>
    <w:rsid w:val="00A25BFD"/>
    <w:rsid w:val="00A33F40"/>
    <w:rsid w:val="00A4008C"/>
    <w:rsid w:val="00A502AC"/>
    <w:rsid w:val="00A5456B"/>
    <w:rsid w:val="00A63CFD"/>
    <w:rsid w:val="00A66AA8"/>
    <w:rsid w:val="00A77098"/>
    <w:rsid w:val="00A84DFE"/>
    <w:rsid w:val="00AA2B66"/>
    <w:rsid w:val="00AB2448"/>
    <w:rsid w:val="00AB3C4F"/>
    <w:rsid w:val="00AB760E"/>
    <w:rsid w:val="00AC26ED"/>
    <w:rsid w:val="00AD1CBD"/>
    <w:rsid w:val="00AE0A84"/>
    <w:rsid w:val="00AE2350"/>
    <w:rsid w:val="00AE3CFB"/>
    <w:rsid w:val="00B170A3"/>
    <w:rsid w:val="00B17479"/>
    <w:rsid w:val="00B231B6"/>
    <w:rsid w:val="00B248E2"/>
    <w:rsid w:val="00B605AC"/>
    <w:rsid w:val="00B63568"/>
    <w:rsid w:val="00B63A72"/>
    <w:rsid w:val="00B8056C"/>
    <w:rsid w:val="00B871BD"/>
    <w:rsid w:val="00BA325A"/>
    <w:rsid w:val="00BA3CB9"/>
    <w:rsid w:val="00BA5074"/>
    <w:rsid w:val="00BA6633"/>
    <w:rsid w:val="00BB16C3"/>
    <w:rsid w:val="00BB4DAC"/>
    <w:rsid w:val="00BB4E38"/>
    <w:rsid w:val="00BC2821"/>
    <w:rsid w:val="00BD48AF"/>
    <w:rsid w:val="00BE3079"/>
    <w:rsid w:val="00BF43CA"/>
    <w:rsid w:val="00C00F04"/>
    <w:rsid w:val="00C413EB"/>
    <w:rsid w:val="00C414D1"/>
    <w:rsid w:val="00C4532B"/>
    <w:rsid w:val="00C57ECB"/>
    <w:rsid w:val="00C7397F"/>
    <w:rsid w:val="00C83477"/>
    <w:rsid w:val="00C85DAF"/>
    <w:rsid w:val="00C908B2"/>
    <w:rsid w:val="00C945A8"/>
    <w:rsid w:val="00C956B9"/>
    <w:rsid w:val="00C95DE4"/>
    <w:rsid w:val="00CB11B5"/>
    <w:rsid w:val="00CC6B2B"/>
    <w:rsid w:val="00CE7BEC"/>
    <w:rsid w:val="00CF7B91"/>
    <w:rsid w:val="00D0392E"/>
    <w:rsid w:val="00D1702C"/>
    <w:rsid w:val="00D20012"/>
    <w:rsid w:val="00D263A8"/>
    <w:rsid w:val="00D35F62"/>
    <w:rsid w:val="00D416AC"/>
    <w:rsid w:val="00D6131C"/>
    <w:rsid w:val="00D83D7F"/>
    <w:rsid w:val="00D87A1F"/>
    <w:rsid w:val="00D9164C"/>
    <w:rsid w:val="00DB4BB3"/>
    <w:rsid w:val="00DC17E4"/>
    <w:rsid w:val="00DC73B7"/>
    <w:rsid w:val="00DD2832"/>
    <w:rsid w:val="00DE2655"/>
    <w:rsid w:val="00DE7F65"/>
    <w:rsid w:val="00E27A55"/>
    <w:rsid w:val="00E3217E"/>
    <w:rsid w:val="00E3230F"/>
    <w:rsid w:val="00E3601C"/>
    <w:rsid w:val="00E4300D"/>
    <w:rsid w:val="00E62182"/>
    <w:rsid w:val="00E867B3"/>
    <w:rsid w:val="00E903FB"/>
    <w:rsid w:val="00EB2317"/>
    <w:rsid w:val="00EB5C0E"/>
    <w:rsid w:val="00EB793D"/>
    <w:rsid w:val="00EC1D2F"/>
    <w:rsid w:val="00EC567E"/>
    <w:rsid w:val="00EE5989"/>
    <w:rsid w:val="00EF2F05"/>
    <w:rsid w:val="00F06066"/>
    <w:rsid w:val="00F166B0"/>
    <w:rsid w:val="00F2106A"/>
    <w:rsid w:val="00F35FB3"/>
    <w:rsid w:val="00F37396"/>
    <w:rsid w:val="00F42826"/>
    <w:rsid w:val="00F44E9F"/>
    <w:rsid w:val="00F50557"/>
    <w:rsid w:val="00F507F0"/>
    <w:rsid w:val="00F51059"/>
    <w:rsid w:val="00F5559D"/>
    <w:rsid w:val="00F55CF7"/>
    <w:rsid w:val="00F57234"/>
    <w:rsid w:val="00F616A3"/>
    <w:rsid w:val="00F65D59"/>
    <w:rsid w:val="00F7362A"/>
    <w:rsid w:val="00F80BEB"/>
    <w:rsid w:val="00F813BA"/>
    <w:rsid w:val="00F8203C"/>
    <w:rsid w:val="00F86E25"/>
    <w:rsid w:val="00FA2474"/>
    <w:rsid w:val="00FA3BD9"/>
    <w:rsid w:val="00FB082A"/>
    <w:rsid w:val="00FB1136"/>
    <w:rsid w:val="00FB1B0B"/>
    <w:rsid w:val="00FD0D6D"/>
    <w:rsid w:val="00FD3793"/>
    <w:rsid w:val="00FD3C2C"/>
    <w:rsid w:val="00FD3D3D"/>
    <w:rsid w:val="00FE31EF"/>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43B7"/>
  <w15:docId w15:val="{5DDC4F01-3621-47DB-AF2C-02291B1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4</Pages>
  <Words>259</Words>
  <Characters>1330</Characters>
  <Application>Microsoft Office Word</Application>
  <DocSecurity>0</DocSecurity>
  <Lines>120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Vasquez</cp:lastModifiedBy>
  <cp:revision>272</cp:revision>
  <dcterms:created xsi:type="dcterms:W3CDTF">2018-11-13T21:55:00Z</dcterms:created>
  <dcterms:modified xsi:type="dcterms:W3CDTF">2018-11-14T17:48:00Z</dcterms:modified>
</cp:coreProperties>
</file>