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DE9E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1) What is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?</w:t>
      </w:r>
    </w:p>
    <w:p w14:paraId="19933F26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a high-throughput LLM inference and serving engine designed to make large language models much more efficient in production. It can run as an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OpenAI-compatible HTTP server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so applications can call it like they call the OpenAI API, but you host the model yourself.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vLLM’s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current docs position it as a serving system with features like efficient KV-cache management, continuous batching, chunked prefill, prefix caching, and Prometheus metrics via /metrics. </w:t>
      </w:r>
    </w:p>
    <w:p w14:paraId="40EA4FEC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Why people use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</w:p>
    <w:p w14:paraId="7808F6A2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People use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because raw Hugging Face generation is usually not enough for production. In production, you care about:</w:t>
      </w:r>
    </w:p>
    <w:p w14:paraId="0AEAA642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many users hitting the model at once, </w:t>
      </w:r>
    </w:p>
    <w:p w14:paraId="66F8D9C3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latency, </w:t>
      </w:r>
    </w:p>
    <w:p w14:paraId="73C6F8FC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throughput, </w:t>
      </w:r>
    </w:p>
    <w:p w14:paraId="334AD202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memory fragmentation, </w:t>
      </w:r>
    </w:p>
    <w:p w14:paraId="5867774F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repeated prompts, </w:t>
      </w:r>
    </w:p>
    <w:p w14:paraId="1458F0B6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observability, </w:t>
      </w:r>
    </w:p>
    <w:p w14:paraId="331735E2" w14:textId="77777777" w:rsidR="00D00E42" w:rsidRPr="00D00E42" w:rsidRDefault="00D00E42" w:rsidP="00D00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and compatibility with existing clients. </w:t>
      </w:r>
    </w:p>
    <w:p w14:paraId="1C7AE8AF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exists to solve exactly those serving problems. It is not just “run a model.” It is “run a model efficiently as a service.” </w:t>
      </w:r>
    </w:p>
    <w:p w14:paraId="323D434A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2) Core concepts behind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</w:p>
    <w:p w14:paraId="734B2CD2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2.1 OpenAI-compatible server</w:t>
      </w:r>
    </w:p>
    <w:p w14:paraId="2603644F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can expose models through an HTTP server that supports OpenAI-style endpoints like chat completions and completions. That is why our whole demo was built as:</w:t>
      </w:r>
    </w:p>
    <w:p w14:paraId="6B2BF374" w14:textId="77777777" w:rsidR="00D00E42" w:rsidRPr="00D00E42" w:rsidRDefault="00D00E42" w:rsidP="00D00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server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serve ...) </w:t>
      </w:r>
    </w:p>
    <w:p w14:paraId="1027914B" w14:textId="77777777" w:rsidR="00D00E42" w:rsidRPr="00D00E42" w:rsidRDefault="00D00E42" w:rsidP="00D00E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plus a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client benchmark script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sending requests over HTTP. </w:t>
      </w:r>
    </w:p>
    <w:p w14:paraId="58FDB027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This is how you build an internal enterprise chatbot, coding assistant, support assistant, RAG service, or agent backend without changing all of your client code.</w:t>
      </w:r>
    </w:p>
    <w:p w14:paraId="175BB411" w14:textId="77777777" w:rsidR="00D00E42" w:rsidRPr="00D00E42" w:rsidRDefault="00665D52" w:rsidP="00D00E42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65D52">
        <w:rPr>
          <w:rFonts w:ascii="Courier New" w:eastAsia="Times New Roman" w:hAnsi="Courier New" w:cs="Courier New"/>
          <w:noProof/>
          <w:kern w:val="0"/>
          <w:lang w:eastAsia="en-GB"/>
        </w:rPr>
        <w:pict w14:anchorId="1CA20C3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17B93B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2.2 Continuous batching</w:t>
      </w:r>
    </w:p>
    <w:p w14:paraId="0D29EA19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 xml:space="preserve">Continuous batching means the server does not behave like a naive queue where one big request blocks everything else. Instead,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keeps the GPU busy by dynamically mixing active requests and scheduling work across iterations. This is one of the main reasons it is useful for multi-user serving. The docs present batching and scheduling as central to performance tuning, and metrics like request counts and latencies are exposed at /metrics. </w:t>
      </w:r>
    </w:p>
    <w:p w14:paraId="1C067682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it matters: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In a real chatbot system, 100 users do not arrive at the exact same millisecond. Continuous batching lets the system absorb staggered arrivals efficiently.</w:t>
      </w:r>
    </w:p>
    <w:p w14:paraId="3EFD2042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Customer support bots, internal copilots, coding assistants, or voice assistants where many users make short requests concurrently.</w:t>
      </w:r>
    </w:p>
    <w:p w14:paraId="0FCB6550" w14:textId="77777777" w:rsidR="00D00E42" w:rsidRPr="00D00E42" w:rsidRDefault="00D00E42" w:rsidP="00D00E42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pict w14:anchorId="0FBAA638">
          <v:rect id="_x0000_i1026" style="width:0;height:1.5pt" o:hralign="center" o:hrstd="t" o:hr="t" fillcolor="#a0a0a0" stroked="f"/>
        </w:pict>
      </w:r>
    </w:p>
    <w:p w14:paraId="08FA5FAB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2.3 Prefill vs decode</w:t>
      </w:r>
    </w:p>
    <w:p w14:paraId="0834E00B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LLM inference has two different phases:</w:t>
      </w:r>
    </w:p>
    <w:p w14:paraId="6F83ACF5" w14:textId="77777777" w:rsidR="00D00E42" w:rsidRPr="00D00E42" w:rsidRDefault="00D00E42" w:rsidP="00D00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Prefill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: process the input prompt and build the KV cache. </w:t>
      </w:r>
    </w:p>
    <w:p w14:paraId="298F1E3A" w14:textId="77777777" w:rsidR="00D00E42" w:rsidRPr="00D00E42" w:rsidRDefault="00D00E42" w:rsidP="00D00E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Decode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: generate one token at a time using that KV cache. </w:t>
      </w:r>
    </w:p>
    <w:p w14:paraId="72876E36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These two phases stress the system differently, and modern serving systems optimize around that.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vLLM’s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optimization docs discuss chunked prefill and scheduling around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max_num_batched_tokens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. </w:t>
      </w:r>
    </w:p>
    <w:p w14:paraId="509BF0F9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Long-document QA, meeting summarization, code review on long files, and RAG prompts with large retrieved contexts.</w:t>
      </w:r>
    </w:p>
    <w:p w14:paraId="097854C1" w14:textId="77777777" w:rsidR="00D00E42" w:rsidRPr="00D00E42" w:rsidRDefault="00D00E42" w:rsidP="00D00E42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pict w14:anchorId="068773D6">
          <v:rect id="_x0000_i1027" style="width:0;height:1.5pt" o:hralign="center" o:hrstd="t" o:hr="t" fillcolor="#a0a0a0" stroked="f"/>
        </w:pict>
      </w:r>
    </w:p>
    <w:p w14:paraId="685830D9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2.4 Chunked prefill</w:t>
      </w:r>
    </w:p>
    <w:p w14:paraId="1A56F2A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In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V1,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chunked prefill is enabled by default whenever possible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. The docs say that with chunked prefill enabled, the scheduler prioritizes decode requests first, then uses remaining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max_num_batched_tokens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budget for prefills; if a prefill does not fit, it is chunked automatically. </w:t>
      </w:r>
    </w:p>
    <w:p w14:paraId="14A73015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it matters: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A single huge prompt should not freeze an interactive system.</w:t>
      </w:r>
    </w:p>
    <w:p w14:paraId="6CEC5970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You upload a big policy document to a legal assistant while other users are asking small chat questions. Chunked prefill helps the server stay responsive.</w:t>
      </w:r>
    </w:p>
    <w:p w14:paraId="4230064A" w14:textId="77777777" w:rsidR="00D00E42" w:rsidRPr="00D00E42" w:rsidRDefault="00D00E42" w:rsidP="00D00E42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pict w14:anchorId="157382C8">
          <v:rect id="_x0000_i1028" style="width:0;height:1.5pt" o:hralign="center" o:hrstd="t" o:hr="t" fillcolor="#a0a0a0" stroked="f"/>
        </w:pict>
      </w:r>
    </w:p>
    <w:p w14:paraId="476E0E3D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2.5 Prefix caching</w:t>
      </w:r>
    </w:p>
    <w:p w14:paraId="64250D5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Automatic Prefix Caching stores KV cache for previously seen prompt prefixes so that future requests with the same prefix can skip recomputing that shared part.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documents this as APC and explains that it reuses KV cache when requests share the same prefix. </w:t>
      </w:r>
    </w:p>
    <w:p w14:paraId="7C7D412E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it matters: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Many production systems reuse the same long system prompt, tools description, policy prompt, or agent instructions across requests.</w:t>
      </w:r>
    </w:p>
    <w:p w14:paraId="6C3A709A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Agentic systems, enterprise copilots, structured support bots, coding assistants with fixed guardrails, and RAG systems with repeated templates.</w:t>
      </w:r>
    </w:p>
    <w:p w14:paraId="18FEBD8F" w14:textId="77777777" w:rsidR="00D00E42" w:rsidRPr="00D00E42" w:rsidRDefault="00665D52" w:rsidP="00D00E42">
      <w:pPr>
        <w:spacing w:after="0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665D52">
        <w:rPr>
          <w:rFonts w:ascii="Courier New" w:eastAsia="Times New Roman" w:hAnsi="Courier New" w:cs="Courier New"/>
          <w:noProof/>
          <w:kern w:val="0"/>
          <w:lang w:eastAsia="en-GB"/>
        </w:rPr>
        <w:pict w14:anchorId="0B6CE25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BAC2EE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2.6 Metrics and observability</w:t>
      </w:r>
    </w:p>
    <w:p w14:paraId="3AD5163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exposes Prometheus-compatible metrics at /metrics. The docs explicitly state that v1 exposes a large set of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: metrics through this endpoint. </w:t>
      </w:r>
    </w:p>
    <w:p w14:paraId="1BC1986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it matters: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A production AI service is not useful if you cannot measure:</w:t>
      </w:r>
    </w:p>
    <w:p w14:paraId="6D000373" w14:textId="77777777" w:rsidR="00D00E42" w:rsidRPr="00D00E42" w:rsidRDefault="00D00E42" w:rsidP="00D00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latency, </w:t>
      </w:r>
    </w:p>
    <w:p w14:paraId="34914BCA" w14:textId="77777777" w:rsidR="00D00E42" w:rsidRPr="00D00E42" w:rsidRDefault="00D00E42" w:rsidP="00D00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throughput, </w:t>
      </w:r>
    </w:p>
    <w:p w14:paraId="45154558" w14:textId="77777777" w:rsidR="00D00E42" w:rsidRPr="00D00E42" w:rsidRDefault="00D00E42" w:rsidP="00D00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queueing, </w:t>
      </w:r>
    </w:p>
    <w:p w14:paraId="5C122D50" w14:textId="77777777" w:rsidR="00D00E42" w:rsidRPr="00D00E42" w:rsidRDefault="00D00E42" w:rsidP="00D00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request counts, </w:t>
      </w:r>
    </w:p>
    <w:p w14:paraId="406148EE" w14:textId="77777777" w:rsidR="00D00E42" w:rsidRPr="00D00E42" w:rsidRDefault="00D00E42" w:rsidP="00D00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cache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behavior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</w:t>
      </w:r>
    </w:p>
    <w:p w14:paraId="6F379764" w14:textId="77777777" w:rsidR="00D00E42" w:rsidRPr="00D00E42" w:rsidRDefault="00D00E42" w:rsidP="00D00E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and server health. </w:t>
      </w:r>
    </w:p>
    <w:p w14:paraId="42B7DBBA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SRE-style monitoring for AI platforms, Grafana dashboards, autoscaling decisions, and regression detection after model or config changes.</w:t>
      </w:r>
    </w:p>
    <w:p w14:paraId="227546EA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3) Why we chose a server + client benchmark design</w:t>
      </w:r>
    </w:p>
    <w:p w14:paraId="082E3868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We did not want just “run a model once.”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 xml:space="preserve">We wanted to demonstrate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serving mechanics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</w:t>
      </w:r>
    </w:p>
    <w:p w14:paraId="7036A680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So the right architecture was:</w:t>
      </w:r>
    </w:p>
    <w:p w14:paraId="7B9E6998" w14:textId="77777777" w:rsidR="00D00E42" w:rsidRPr="00D00E42" w:rsidRDefault="00D00E42" w:rsidP="00D00E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server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as the serving engine </w:t>
      </w:r>
    </w:p>
    <w:p w14:paraId="0745D80B" w14:textId="77777777" w:rsidR="00D00E42" w:rsidRPr="00D00E42" w:rsidRDefault="00D00E42" w:rsidP="00D00E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async Python client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to simulate load </w:t>
      </w:r>
    </w:p>
    <w:p w14:paraId="1D7DE029" w14:textId="77777777" w:rsidR="00D00E42" w:rsidRPr="00D00E42" w:rsidRDefault="00D00E42" w:rsidP="00D00E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results logging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</w:p>
    <w:p w14:paraId="010D4749" w14:textId="77777777" w:rsidR="00D00E42" w:rsidRPr="00D00E42" w:rsidRDefault="00D00E42" w:rsidP="00D00E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plots and metrics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</w:p>
    <w:p w14:paraId="75746C72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That mirrors real serving:</w:t>
      </w:r>
    </w:p>
    <w:p w14:paraId="0E7142B6" w14:textId="77777777" w:rsidR="00D00E42" w:rsidRPr="00D00E42" w:rsidRDefault="00D00E42" w:rsidP="00D00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frontend/app sends requests </w:t>
      </w:r>
    </w:p>
    <w:p w14:paraId="2A18F159" w14:textId="77777777" w:rsidR="00D00E42" w:rsidRPr="00D00E42" w:rsidRDefault="00D00E42" w:rsidP="00D00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model server handles them </w:t>
      </w:r>
    </w:p>
    <w:p w14:paraId="19EFA3C6" w14:textId="77777777" w:rsidR="00D00E42" w:rsidRPr="00D00E42" w:rsidRDefault="00D00E42" w:rsidP="00D00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metrics are collected </w:t>
      </w:r>
    </w:p>
    <w:p w14:paraId="196A9E80" w14:textId="77777777" w:rsidR="00D00E42" w:rsidRPr="00D00E42" w:rsidRDefault="00D00E42" w:rsidP="00D00E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performance is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analyzed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</w:t>
      </w:r>
    </w:p>
    <w:p w14:paraId="2A4F577D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This is also why using the OpenAI-compatible server was a good choice: it makes the demo realistic and production-like. </w:t>
      </w:r>
    </w:p>
    <w:p w14:paraId="40DC18B9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4) Why we picked smaller models</w:t>
      </w:r>
    </w:p>
    <w:p w14:paraId="56AD4187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We initially discussed larger models, but you were on a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shared Kubeflow GPU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 So the serving problem was not “best answer quality,” it was “stable startup with enough KV cache.”</w:t>
      </w:r>
    </w:p>
    <w:p w14:paraId="4FB7CD7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We moved from 3B-class thinking toward lighter choices, and finally used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Qwen/Qwen2.5-1.5B-Instruct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as the practical compromise. The model card describes it as a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1.54B-parameter instruct model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with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32,768-token full context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and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8192-token generation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while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vLLM’s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supported-models docs list Qwen-family support. </w:t>
      </w:r>
    </w:p>
    <w:p w14:paraId="5951CD2E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Why that was a good choice: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A smaller model leaves more GPU memory available for:</w:t>
      </w:r>
    </w:p>
    <w:p w14:paraId="32394916" w14:textId="77777777" w:rsidR="00D00E42" w:rsidRPr="00D00E42" w:rsidRDefault="00D00E42" w:rsidP="00D00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KV cache, </w:t>
      </w:r>
    </w:p>
    <w:p w14:paraId="5AB58FA2" w14:textId="77777777" w:rsidR="00D00E42" w:rsidRPr="00D00E42" w:rsidRDefault="00D00E42" w:rsidP="00D00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batching, </w:t>
      </w:r>
    </w:p>
    <w:p w14:paraId="02540E00" w14:textId="77777777" w:rsidR="00D00E42" w:rsidRPr="00D00E42" w:rsidRDefault="00D00E42" w:rsidP="00D00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multiple requests, </w:t>
      </w:r>
    </w:p>
    <w:p w14:paraId="6DA9C8CD" w14:textId="77777777" w:rsidR="00D00E42" w:rsidRPr="00D00E42" w:rsidRDefault="00D00E42" w:rsidP="00D00E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and easier startup on a shared device. </w:t>
      </w:r>
    </w:p>
    <w:p w14:paraId="25894029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Real-world 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>For a teaching demo or prototype platform, a smaller but stable model is often better than a bigger unstable model.</w:t>
      </w:r>
    </w:p>
    <w:p w14:paraId="50EF1DA8" w14:textId="623B553F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5)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Real-world mapping of each concept</w:t>
      </w:r>
    </w:p>
    <w:p w14:paraId="0051A23B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itself</w:t>
      </w:r>
    </w:p>
    <w:p w14:paraId="56C96FFF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lastRenderedPageBreak/>
        <w:t>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enterprise-hosted chat service, coding copilot, internal assistant, document Q&amp;A backend.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 xml:space="preserve">Why: OpenAI-compatible API, high throughput, observability. </w:t>
      </w:r>
    </w:p>
    <w:p w14:paraId="08DA7D2E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Continuous batching</w:t>
      </w:r>
    </w:p>
    <w:p w14:paraId="41011305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many short chat requests from many users.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 xml:space="preserve">Why: better GPU utilization and lower latency under concurrency. </w:t>
      </w:r>
    </w:p>
    <w:p w14:paraId="61438154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Chunked prefill</w:t>
      </w:r>
    </w:p>
    <w:p w14:paraId="75C55D89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long-context RAG, legal docs, meeting transcripts, long code files.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 xml:space="preserve">Why: a giant prompt should not destroy interactivity for everyone else. </w:t>
      </w:r>
    </w:p>
    <w:p w14:paraId="2FA251CC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Prefix caching</w:t>
      </w:r>
    </w:p>
    <w:p w14:paraId="0128D0B6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Use case: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agentic systems, repeated system prompts, repetitive enterprise prompt templates.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 xml:space="preserve">Why: skip recomputing the shared prompt prefix and improve TTFT. </w:t>
      </w:r>
    </w:p>
    <w:p w14:paraId="4CACE827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Yes — there are several solid alternatives to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, and the “best” one depends on what you want to optimize for: raw NVIDIA performance, easiest local setup, Kubernetes-native operations, or programmable distributed serving.</w:t>
      </w:r>
    </w:p>
    <w:p w14:paraId="2052FFB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The main options I would group like this:</w:t>
      </w:r>
    </w:p>
    <w:p w14:paraId="2B286692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high-performance self-hosted LLM serving: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Text Generation Inference (TGI)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from Hugging Face is the closest mainstream alternative to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 Its docs describe it as production-ready and list tensor parallelism, token streaming, continuous batching, Prometheus/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OpenTelemetry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observability, and optimized inference with Flash Attention and Paged Attention. This is a strong choice if you want a mature server focused specifically on transformer text generation. (</w:t>
      </w:r>
      <w:hyperlink r:id="rId5" w:tooltip="Text Generation Inference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Hugging Face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47F3C222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NVIDIA-first optimized deployment: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TensorRT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-LLM + Triton Inference Server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the enterprise/HPC-style path when you are fully committed to NVIDIA GPUs. NVIDIA documents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TensorRT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-LLM as an open-source library for building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TensorRT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engines for LLMs with state-of-the-art optimizations, while Triton is the broader inference server that can serve models from multiple frameworks and across cloud,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datacenter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edge, and embedded environments. This is the strongest option when your main goal is maximum performance on NVIDIA 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infrastructure and you are comfortable with a more complex deployment stack. (</w:t>
      </w:r>
      <w:hyperlink r:id="rId6" w:tooltip="TensorRT-LLM User Guide — NVIDIA Triton Inference Server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NVIDIA Docs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6D6B7D0C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research-y, cutting-edge serving features: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SGLang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a very interesting alternative. Its docs highlight a fast serving runtime with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RadixAttention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for prefix caching, prefill-decode disaggregation, speculative decoding, continuous batching, paged attention, chunked prefill, multi-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LoRA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batching, and multiple parallelism strategies. If your goal is to explore advanced serving ideas beyond a basic demo,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SGLang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one of the strongest candidates.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"https://docs.sglang.ai/index.html?utm_source=chatgpt.com" \o "SGLang Documentation — SGLang"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SGLang</w:t>
      </w:r>
      <w:proofErr w:type="spellEnd"/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 xml:space="preserve"> Documentation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4FA92860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easiest local developer experience: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Ollama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the easiest option to get something running locally with an API. Its docs state that it exposes an API at http://localhost:11434/api, and its positioning is clearly oriented toward simple local model execution and easy integrations. I would not choose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Ollama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for a deep systems-performance demo over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/TGI, but it is excellent for prototyping and developer productivity.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"https://docs.ollama.com/api/introduction?utm_source=chatgpt.com" \o "Introduction"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Ollama</w:t>
      </w:r>
      <w:proofErr w:type="spellEnd"/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 xml:space="preserve"> Documentation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277EBDD3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lightweight CPU / edge / GGUF-style serving: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llama.cpp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and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llama-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cpp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-python server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are very practical if you want a lightweight OpenAI-compatible server for quantized GGUF models. The llama.cpp project documents a lightweight HTTP server with chat-completions-style endpoints and support for multiple users and parallel decoding, while llama-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cpp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-python documents an OpenAI API-compatible web server that can serve local models. This path is very useful for laptops, edge devices, and low-cost deployments. (</w:t>
      </w:r>
      <w:hyperlink r:id="rId7" w:tooltip="ggml-org/llama.cpp: LLM inference in C/C++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GitHub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4444FE0D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Kubernetes-native production serving platforms: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  <w:t xml:space="preserve">Since you already have Kubeflow,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an important option.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documents itself as a Kubernetes-native serving platform for predictive and generative AI, with support for OpenAI-style APIs, autoscaling, canary rollouts, and multi-framework generative inference. It can also use a Hugging Face runtime with a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backend, and it documents multi-node/multi-GPU inference plus KV-cache offloading with that stack. So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not just “another server”; it is the orchestration layer you would use to run one of these engines properly in Kubernetes.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"https://kserve.github.io/website/?utm_source=chatgpt.com" \o "KServe"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25D30D9E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For programmable distributed serving: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br/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Ray Serve / Ray Serve LLM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is another strong option when you want to build not just a model server, but a larger distributed application around it. Ray documents Serve as a scalable serving library for online inference APIs, with framework-agnostic serving, dynamic batching, streaming, and multi-node/multi-GPU LLM support. Ray Serve LLM also exposes 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 xml:space="preserve">OpenAI-compatible serving and can build deployments around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 This is a good choice when you need complex Python orchestration, pipelines, or agent-style systems around the server. (</w:t>
      </w:r>
      <w:hyperlink r:id="rId8" w:tooltip="Ray Serve: Scalable and Programmable Serving — Ray 2.54.1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Ray Docs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2CBE3885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How I would choose among them</w:t>
      </w:r>
    </w:p>
    <w:p w14:paraId="188B2328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If your goal is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an MTech systems demo about batching, prefill, prefix caching, and metrics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stick with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or compare it to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TGI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. They are the cleanest pair conceptually.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explicitly advertises continuous batching, chunked prefill, prefix caching, and 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PagedAttention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; TGI explicitly advertises continuous batching, streaming, tensor parallelism, and paged attention optimizations.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"https://docs.vllm.ai/en/latest/?utm_source=chatgpt.com" \o "vLLM"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2CD06B08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If your goal is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best performance on NVIDIA GPUs in production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look at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TensorRT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-LLM + Triton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 (</w:t>
      </w:r>
      <w:hyperlink r:id="rId9" w:tooltip="TensorRT-LLM User Guide — NVIDIA Triton Inference Server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NVIDIA Docs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52A6DFE8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If your goal is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Kubernetes-native enterprise deployment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use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as the serving platform and run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or a Hugging Face runtime under it.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"https://kserve.github.io/website/?utm_source=chatgpt.com" \o "KServe"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66E8A47D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If your goal is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small local deployment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use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Ollama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or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llama.cpp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"https://docs.ollama.com/api/introduction?utm_source=chatgpt.com" \o "Introduction"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Ollama</w:t>
      </w:r>
      <w:proofErr w:type="spellEnd"/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 xml:space="preserve"> Documentation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05FB4E1E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If your goal is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advanced serving research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, explore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SGLang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"https://docs.sglang.ai/index.html?utm_source=chatgpt.com" \o "SGLang Documentation — SGLang"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SGLang</w:t>
      </w:r>
      <w:proofErr w:type="spellEnd"/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 xml:space="preserve"> Documentation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14F08E4C" w14:textId="77777777" w:rsidR="00D00E42" w:rsidRPr="00D00E42" w:rsidRDefault="00D00E42" w:rsidP="00D00E4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My practical recommendation for you</w:t>
      </w:r>
    </w:p>
    <w:p w14:paraId="6B8FB254" w14:textId="77777777" w:rsidR="00D00E42" w:rsidRPr="00D00E42" w:rsidRDefault="00D00E42" w:rsidP="00D00E4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Because you already have </w:t>
      </w: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Kubeflow + GPU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, the best “other options we can build” are:</w:t>
      </w:r>
    </w:p>
    <w:p w14:paraId="02B92D9E" w14:textId="77777777" w:rsidR="00D00E42" w:rsidRPr="00D00E42" w:rsidRDefault="00D00E42" w:rsidP="00D00E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on its own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for the core demo.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"https://docs.vllm.ai/en/latest/?utm_source=chatgpt.com" \o "vLLM"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1517A57F" w14:textId="77777777" w:rsidR="00D00E42" w:rsidRPr="00D00E42" w:rsidRDefault="00D00E42" w:rsidP="00D00E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TGI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as the best apples-to-apples comparison server. (</w:t>
      </w:r>
      <w:hyperlink r:id="rId10" w:tooltip="Text Generation Inference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Hugging Face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4734BB3A" w14:textId="77777777" w:rsidR="00D00E42" w:rsidRPr="00D00E42" w:rsidRDefault="00D00E42" w:rsidP="00D00E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 xml:space="preserve"> + </w:t>
      </w: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vLLM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as the production-grade Kubernetes version of the same idea. (</w:t>
      </w:r>
      <w:proofErr w:type="spellStart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begin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instrText>HYPERLINK "https://kserve.github.io/website/docs/getting-started/genai-first-isvc?utm_source=chatgpt.com" \o "Deploy Your First GenAI Service"</w:instrTex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separate"/>
      </w:r>
      <w:r w:rsidRPr="00D00E42">
        <w:rPr>
          <w:rFonts w:ascii="Courier New" w:eastAsia="Times New Roman" w:hAnsi="Courier New" w:cs="Courier New"/>
          <w:color w:val="0000FF"/>
          <w:kern w:val="0"/>
          <w:u w:val="single"/>
          <w:lang w:eastAsia="en-GB"/>
          <w14:ligatures w14:val="none"/>
        </w:rPr>
        <w:t>KServe</w:t>
      </w:r>
      <w:proofErr w:type="spellEnd"/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fldChar w:fldCharType="end"/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4CFF727E" w14:textId="77777777" w:rsidR="00D00E42" w:rsidRPr="00D00E42" w:rsidRDefault="00D00E42" w:rsidP="00D00E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proofErr w:type="spellStart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TensorRT</w:t>
      </w:r>
      <w:proofErr w:type="spellEnd"/>
      <w:r w:rsidRPr="00D00E42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-LLM + Triton</w:t>
      </w:r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if you want a second phase focused on NVIDIA optimization. (</w:t>
      </w:r>
      <w:hyperlink r:id="rId11" w:tooltip="TensorRT-LLM User Guide — NVIDIA Triton Inference Server" w:history="1">
        <w:r w:rsidRPr="00D00E42">
          <w:rPr>
            <w:rFonts w:ascii="Courier New" w:eastAsia="Times New Roman" w:hAnsi="Courier New" w:cs="Courier New"/>
            <w:color w:val="0000FF"/>
            <w:kern w:val="0"/>
            <w:u w:val="single"/>
            <w:lang w:eastAsia="en-GB"/>
            <w14:ligatures w14:val="none"/>
          </w:rPr>
          <w:t>NVIDIA Docs</w:t>
        </w:r>
      </w:hyperlink>
      <w:r w:rsidRPr="00D00E42">
        <w:rPr>
          <w:rFonts w:ascii="Courier New" w:eastAsia="Times New Roman" w:hAnsi="Courier New" w:cs="Courier New"/>
          <w:kern w:val="0"/>
          <w:lang w:eastAsia="en-GB"/>
          <w14:ligatures w14:val="none"/>
        </w:rPr>
        <w:t>)</w:t>
      </w:r>
    </w:p>
    <w:p w14:paraId="475A087E" w14:textId="77777777" w:rsidR="00B65940" w:rsidRPr="00D00E42" w:rsidRDefault="00B65940">
      <w:pPr>
        <w:rPr>
          <w:rFonts w:ascii="Courier New" w:hAnsi="Courier New" w:cs="Courier New"/>
        </w:rPr>
      </w:pPr>
    </w:p>
    <w:sectPr w:rsidR="00B65940" w:rsidRPr="00D00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641"/>
    <w:multiLevelType w:val="multilevel"/>
    <w:tmpl w:val="45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A7C08"/>
    <w:multiLevelType w:val="multilevel"/>
    <w:tmpl w:val="222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4B1D"/>
    <w:multiLevelType w:val="multilevel"/>
    <w:tmpl w:val="9F6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E5C6C"/>
    <w:multiLevelType w:val="multilevel"/>
    <w:tmpl w:val="CC4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7DBB"/>
    <w:multiLevelType w:val="multilevel"/>
    <w:tmpl w:val="8882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305F8"/>
    <w:multiLevelType w:val="multilevel"/>
    <w:tmpl w:val="762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74E88"/>
    <w:multiLevelType w:val="multilevel"/>
    <w:tmpl w:val="008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4A0"/>
    <w:multiLevelType w:val="multilevel"/>
    <w:tmpl w:val="E5CC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B2EF1"/>
    <w:multiLevelType w:val="multilevel"/>
    <w:tmpl w:val="36DC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12408">
    <w:abstractNumId w:val="2"/>
  </w:num>
  <w:num w:numId="2" w16cid:durableId="1580212097">
    <w:abstractNumId w:val="4"/>
  </w:num>
  <w:num w:numId="3" w16cid:durableId="1580947110">
    <w:abstractNumId w:val="5"/>
  </w:num>
  <w:num w:numId="4" w16cid:durableId="1111365354">
    <w:abstractNumId w:val="7"/>
  </w:num>
  <w:num w:numId="5" w16cid:durableId="34937847">
    <w:abstractNumId w:val="3"/>
  </w:num>
  <w:num w:numId="6" w16cid:durableId="738944859">
    <w:abstractNumId w:val="0"/>
  </w:num>
  <w:num w:numId="7" w16cid:durableId="35130717">
    <w:abstractNumId w:val="6"/>
  </w:num>
  <w:num w:numId="8" w16cid:durableId="1965235228">
    <w:abstractNumId w:val="8"/>
  </w:num>
  <w:num w:numId="9" w16cid:durableId="81861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42"/>
    <w:rsid w:val="00665D52"/>
    <w:rsid w:val="00B65940"/>
    <w:rsid w:val="00CB3E78"/>
    <w:rsid w:val="00CC2536"/>
    <w:rsid w:val="00D00E42"/>
    <w:rsid w:val="00F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D270"/>
  <w15:chartTrackingRefBased/>
  <w15:docId w15:val="{866709FC-BBEC-1F47-A40F-0E928CAF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0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00E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E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00E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ay.io/en/latest/serve/index.html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gml-org/llama.cpp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nvidia.com/deeplearning/triton-inference-server/user-guide/docs/getting_started/trtllm_user_guide.html?utm_source=chatgpt.com" TargetMode="External"/><Relationship Id="rId11" Type="http://schemas.openxmlformats.org/officeDocument/2006/relationships/hyperlink" Target="https://docs.nvidia.com/deeplearning/triton-inference-server/user-guide/docs/getting_started/trtllm_user_guide.html?utm_source=chatgpt.com" TargetMode="External"/><Relationship Id="rId5" Type="http://schemas.openxmlformats.org/officeDocument/2006/relationships/hyperlink" Target="https://huggingface.co/docs/text-generation-inference/index?utm_source=chatgpt.com" TargetMode="External"/><Relationship Id="rId10" Type="http://schemas.openxmlformats.org/officeDocument/2006/relationships/hyperlink" Target="https://huggingface.co/docs/text-generation-inference/index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nvidia.com/deeplearning/triton-inference-server/user-guide/docs/getting_started/trtllm_user_guid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2051</Words>
  <Characters>11692</Characters>
  <Application>Microsoft Office Word</Application>
  <DocSecurity>0</DocSecurity>
  <Lines>97</Lines>
  <Paragraphs>27</Paragraphs>
  <ScaleCrop>false</ScaleCrop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DULAL DAS</dc:creator>
  <cp:keywords/>
  <dc:description/>
  <cp:lastModifiedBy>DULAL DAS</cp:lastModifiedBy>
  <cp:revision>1</cp:revision>
  <dcterms:created xsi:type="dcterms:W3CDTF">2026-04-14T21:12:00Z</dcterms:created>
  <dcterms:modified xsi:type="dcterms:W3CDTF">2026-04-14T21:18:00Z</dcterms:modified>
</cp:coreProperties>
</file>